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食品添加剂使用标准》等标准要求。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丙酸及其钠盐、钙盐(以丙酸计)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、糖精钠(以糖精计)、安赛蜜、</w:t>
      </w:r>
      <w:r>
        <w:rPr>
          <w:rFonts w:hint="eastAsia" w:ascii="仿宋" w:hAnsi="仿宋" w:eastAsia="仿宋" w:cs="仿宋"/>
          <w:sz w:val="32"/>
          <w:szCs w:val="32"/>
        </w:rPr>
        <w:t>丙二醇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薯类和膨化食品，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17401-2014《食品安全国家标准 膨化食品》等标准要求。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薯类和膨化食品抽检项目包括苯甲酸及其钠盐(以苯甲酸计)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29921-2021《食品安全国家标准 预包装食品中致病菌限量》等标准要求。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 w:cs="仿宋"/>
          <w:sz w:val="32"/>
          <w:szCs w:val="32"/>
        </w:rPr>
        <w:t>抽检项目包括亚硝酸盐(以亚硝酸钠计)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纳他霉素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单核细胞增生李斯特氏菌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2758-2012《食品安全国家标准 发酵酒及其配制酒》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、GB/T 4927-2008《啤酒》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项目包括酒精度，甲醛2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2761-2017《食品安全国家标准 食品中真菌毒素限量》、GB 19300-2014《食品安全国家标准 坚果与籽类食品》、GB 2760-2014《食品安全国家标准 食品添加剂使用标准》等标准的要求。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</w:rPr>
        <w:t>抽检项目包括黄曲霉毒素B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ind w:firstLine="640" w:firstLineChars="200"/>
        <w:jc w:val="left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仿宋" w:hAnsi="仿宋" w:eastAsia="仿宋" w:cs="仿宋"/>
          <w:sz w:val="32"/>
          <w:szCs w:val="32"/>
        </w:rPr>
        <w:t>抽检项目包括过氧化值(以脂肪计)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  <w:r>
        <w:rPr>
          <w:rFonts w:eastAsia="仿宋"/>
          <w:sz w:val="32"/>
        </w:rPr>
        <w:tab/>
      </w: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widowControl w:val="0"/>
        <w:wordWrap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猪肉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31650《食品安全国家标准 食品中兽药最大残留限量》、农业农村部公告第250号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猪肉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呋喃唑酮代谢物、呋喃西林代谢物、氯霉素、沙丁胺醇、磺胺类(总量)、恩诺沙星、克伦特罗、莱克多巴胺</w:t>
      </w:r>
      <w:r>
        <w:rPr>
          <w:rFonts w:hint="eastAsia" w:eastAsia="仿宋"/>
          <w:color w:val="auto"/>
          <w:sz w:val="32"/>
          <w:lang w:val="en-US" w:eastAsia="zh-CN"/>
        </w:rPr>
        <w:t>8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胡萝卜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胡萝卜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毒死蜱、氟虫腈、甲拌磷、氯氟氰菊酯和高效氯氟氰菊酯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花椰菜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花椰菜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苯醚甲环唑、毒死蜱、甲胺磷、甲基异柳磷、克百威、乐果、灭线磷、噻虫嗪、三唑磷、氧乐果、乙酰甲胺磷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淡水鱼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淡水鱼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恩诺沙星、地西泮、孔雀石绿、呋喃唑酮代谢物、呋喃西林代谢物</w:t>
      </w:r>
      <w:r>
        <w:rPr>
          <w:rFonts w:hint="eastAsia" w:eastAsia="仿宋"/>
          <w:color w:val="auto"/>
          <w:sz w:val="32"/>
          <w:lang w:eastAsia="zh-CN"/>
        </w:rPr>
        <w:t>、氧氟沙星、诺氟沙星、培氟沙星</w:t>
      </w:r>
      <w:r>
        <w:rPr>
          <w:rFonts w:hint="eastAsia" w:eastAsia="仿宋"/>
          <w:color w:val="auto"/>
          <w:sz w:val="32"/>
          <w:lang w:val="en-US" w:eastAsia="zh-CN"/>
        </w:rPr>
        <w:t>8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西瓜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芒果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克百威、噻虫嗪、氧乐果、乙酰甲胺磷、苯醚甲环唑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樱桃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樱桃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苯醚甲环唑、敌敌畏、多菌灵、甲胺磷、克百威、氧乐果、溴氰菊酯、吡虫啉、氟虫腈</w:t>
      </w:r>
      <w:r>
        <w:rPr>
          <w:rFonts w:hint="eastAsia" w:eastAsia="仿宋"/>
          <w:color w:val="auto"/>
          <w:sz w:val="32"/>
          <w:lang w:val="en-US" w:eastAsia="zh-CN"/>
        </w:rPr>
        <w:t>9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鸡蛋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31650《食品安全国家标准 食品中兽药最大残留限量》、GB 31650.1《食品安全国家标准 食品中41种兽药最大残留限量》、农业农村部公告第250号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鸡蛋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甲硝唑、呋喃唑酮代谢物、氟苯尼考、甲砜霉素、恩诺沙星、氧氟沙星、沙拉沙星、甲氧苄啶、磺胺类(总量)、多西环素</w:t>
      </w:r>
      <w:r>
        <w:rPr>
          <w:rFonts w:hint="eastAsia" w:eastAsia="仿宋"/>
          <w:color w:val="auto"/>
          <w:sz w:val="32"/>
          <w:lang w:val="en-US" w:eastAsia="zh-CN"/>
        </w:rPr>
        <w:t>10</w:t>
      </w:r>
      <w:r>
        <w:rPr>
          <w:rFonts w:eastAsia="仿宋"/>
          <w:color w:val="auto"/>
          <w:sz w:val="32"/>
        </w:rPr>
        <w:t>个指标。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C182260"/>
    <w:rsid w:val="0D9A6E96"/>
    <w:rsid w:val="25D82CF3"/>
    <w:rsid w:val="27EC7E96"/>
    <w:rsid w:val="28C8675B"/>
    <w:rsid w:val="34BD5094"/>
    <w:rsid w:val="3BCE7B87"/>
    <w:rsid w:val="3C4B742A"/>
    <w:rsid w:val="4B445089"/>
    <w:rsid w:val="4CEA2347"/>
    <w:rsid w:val="4E8C0DB6"/>
    <w:rsid w:val="5CD66444"/>
    <w:rsid w:val="5E1C2C50"/>
    <w:rsid w:val="5F5024DD"/>
    <w:rsid w:val="6E403180"/>
    <w:rsid w:val="780A35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1100</Words>
  <Characters>1236</Characters>
  <Lines>26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邢天鸽</cp:lastModifiedBy>
  <dcterms:modified xsi:type="dcterms:W3CDTF">2023-07-04T07:22:49Z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09616C27245F42D294A090C82F1AA241_12</vt:lpwstr>
  </property>
</Properties>
</file>