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政 府 工 作 报 告</w:t>
      </w:r>
    </w:p>
    <w:p>
      <w:pPr>
        <w:spacing w:line="56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——2023年2月</w:t>
      </w:r>
      <w:r>
        <w:rPr>
          <w:rFonts w:hint="eastAsia" w:ascii="楷体_GB2312" w:hAnsi="楷体_GB2312" w:eastAsia="楷体_GB2312" w:cs="楷体_GB2312"/>
          <w:color w:val="auto"/>
          <w:sz w:val="32"/>
          <w:szCs w:val="32"/>
          <w:highlight w:val="none"/>
          <w:lang w:val="en-US" w:eastAsia="zh-CN"/>
        </w:rPr>
        <w:t>16</w:t>
      </w:r>
      <w:r>
        <w:rPr>
          <w:rFonts w:hint="eastAsia" w:ascii="楷体_GB2312" w:hAnsi="楷体_GB2312" w:eastAsia="楷体_GB2312" w:cs="楷体_GB2312"/>
          <w:color w:val="auto"/>
          <w:sz w:val="32"/>
          <w:szCs w:val="32"/>
          <w:highlight w:val="none"/>
        </w:rPr>
        <w:t>日在北京市密云区巨各庄镇</w:t>
      </w:r>
    </w:p>
    <w:p>
      <w:pPr>
        <w:spacing w:line="56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第二届人民代表大会第三次会议上</w:t>
      </w:r>
    </w:p>
    <w:p>
      <w:pPr>
        <w:spacing w:line="56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镇长  周粮源</w:t>
      </w:r>
    </w:p>
    <w:p>
      <w:pPr>
        <w:spacing w:line="560" w:lineRule="exact"/>
        <w:rPr>
          <w:rFonts w:ascii="仿宋_GB2312" w:hAnsi="仿宋_GB2312" w:eastAsia="仿宋_GB2312" w:cs="仿宋_GB2312"/>
          <w:color w:val="auto"/>
          <w:sz w:val="32"/>
          <w:szCs w:val="32"/>
          <w:highlight w:val="none"/>
        </w:rPr>
      </w:pPr>
    </w:p>
    <w:p>
      <w:pPr>
        <w:spacing w:line="52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各位代表，同志们：</w:t>
      </w:r>
    </w:p>
    <w:p>
      <w:pPr>
        <w:spacing w:line="52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我代表巨各庄镇人民政府，向大会报告工作，请予审议。</w:t>
      </w:r>
    </w:p>
    <w:p>
      <w:pPr>
        <w:pStyle w:val="2"/>
        <w:rPr>
          <w:color w:val="auto"/>
          <w:highlight w:val="none"/>
        </w:rPr>
      </w:pPr>
    </w:p>
    <w:p>
      <w:pPr>
        <w:spacing w:line="52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一、2022年工作回顾</w:t>
      </w:r>
    </w:p>
    <w:p>
      <w:pPr>
        <w:pStyle w:val="7"/>
        <w:widowControl/>
        <w:spacing w:beforeAutospacing="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是具有特殊意义的一年，是“十四五”规划的关键之年。巨各庄镇人民政府坚持深入学习宣传贯彻党的二十大精神，坚决贯彻习近平总书记重要回信精神和区第三次党代会、区委三届四次全会以及区委、区政府重要会议确定的中心重点工作，坚持“疫情要防住、经济要稳住、发展要安全”。在这一年中，面对突如其来的疫情考验以及较为严峻的经济形势，我们于艰难中固本培基，在困境中破局前行，按照“保水、护山、守规、兴城”总要求，真抓实干、守正创新、踔厉奋发、勇毅前行，各项工作</w:t>
      </w:r>
      <w:r>
        <w:rPr>
          <w:rFonts w:hint="eastAsia" w:ascii="仿宋_GB2312" w:hAnsi="仿宋_GB2312" w:eastAsia="仿宋_GB2312" w:cs="仿宋_GB2312"/>
          <w:color w:val="auto"/>
          <w:sz w:val="32"/>
          <w:szCs w:val="32"/>
          <w:highlight w:val="none"/>
          <w:lang w:eastAsia="zh-CN"/>
        </w:rPr>
        <w:t>稳步有序推进</w:t>
      </w:r>
      <w:r>
        <w:rPr>
          <w:rFonts w:hint="eastAsia" w:ascii="仿宋_GB2312" w:hAnsi="仿宋_GB2312" w:eastAsia="仿宋_GB2312" w:cs="仿宋_GB2312"/>
          <w:color w:val="auto"/>
          <w:sz w:val="32"/>
          <w:szCs w:val="32"/>
          <w:highlight w:val="none"/>
        </w:rPr>
        <w:t>，为全面建设“生态富裕和谐美丽现代化巨各庄”奠定了坚实基础。</w:t>
      </w:r>
    </w:p>
    <w:p>
      <w:pPr>
        <w:pStyle w:val="7"/>
        <w:widowControl/>
        <w:spacing w:beforeAutospacing="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一年来，我们踏石留印，抓铁有痕。受新冠疫情影响，经济指标虽未能全部完成，但全镇经济运行稳中有序。全年实现农村经济总收入</w:t>
      </w:r>
      <w:r>
        <w:rPr>
          <w:rFonts w:hint="eastAsia" w:ascii="仿宋_GB2312" w:hAnsi="仿宋_GB2312" w:eastAsia="仿宋_GB2312" w:cs="仿宋_GB2312"/>
          <w:sz w:val="32"/>
          <w:szCs w:val="32"/>
          <w:lang w:val="en-US" w:eastAsia="zh-CN"/>
        </w:rPr>
        <w:t>158866.59</w:t>
      </w:r>
      <w:r>
        <w:rPr>
          <w:rFonts w:hint="eastAsia" w:ascii="仿宋_GB2312" w:hAnsi="仿宋_GB2312" w:eastAsia="仿宋_GB2312" w:cs="仿宋_GB2312"/>
          <w:color w:val="auto"/>
          <w:sz w:val="32"/>
          <w:szCs w:val="32"/>
          <w:highlight w:val="none"/>
        </w:rPr>
        <w:t>万元，同比增长</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%；人均劳动所得</w:t>
      </w:r>
      <w:r>
        <w:rPr>
          <w:rFonts w:hint="eastAsia" w:ascii="仿宋_GB2312" w:hAnsi="仿宋_GB2312" w:eastAsia="仿宋_GB2312" w:cs="仿宋_GB2312"/>
          <w:sz w:val="32"/>
          <w:szCs w:val="32"/>
          <w:lang w:val="en-US" w:eastAsia="zh-CN"/>
        </w:rPr>
        <w:t>34383</w:t>
      </w:r>
      <w:r>
        <w:rPr>
          <w:rFonts w:hint="eastAsia" w:ascii="仿宋_GB2312" w:hAnsi="仿宋_GB2312" w:eastAsia="仿宋_GB2312" w:cs="仿宋_GB2312"/>
          <w:color w:val="auto"/>
          <w:sz w:val="32"/>
          <w:szCs w:val="32"/>
          <w:highlight w:val="none"/>
        </w:rPr>
        <w:t>元，同比增长</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%；固定资产投资完成投资纳统3673万元，完成全年任务18%；财政收入完成4043.47万元，占全年任务的55%。</w:t>
      </w:r>
    </w:p>
    <w:p>
      <w:pPr>
        <w:pStyle w:val="3"/>
        <w:wordWrap/>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为者常成，行者常至。这一年，镇政府主要做了以下几方面工作：</w:t>
      </w:r>
    </w:p>
    <w:p>
      <w:pPr>
        <w:pStyle w:val="7"/>
        <w:widowControl/>
        <w:spacing w:beforeAutospacing="0" w:afterAutospacing="0" w:line="560" w:lineRule="exact"/>
        <w:ind w:left="643"/>
        <w:jc w:val="both"/>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（一）全力守护绿水青山，绿色价值日益凸显</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仿宋_GB2312" w:hAnsi="仿宋_GB2312" w:eastAsia="仿宋_GB2312" w:cs="仿宋_GB2312"/>
          <w:b/>
          <w:bCs/>
          <w:color w:val="auto"/>
          <w:sz w:val="32"/>
          <w:szCs w:val="32"/>
          <w:highlight w:val="none"/>
        </w:rPr>
        <w:t>高标准履行保水政治责任。</w:t>
      </w:r>
      <w:r>
        <w:rPr>
          <w:rFonts w:hint="eastAsia" w:ascii="仿宋_GB2312" w:hAnsi="仿宋_GB2312" w:eastAsia="仿宋_GB2312" w:cs="仿宋_GB2312"/>
          <w:color w:val="auto"/>
          <w:sz w:val="32"/>
          <w:szCs w:val="32"/>
          <w:highlight w:val="none"/>
        </w:rPr>
        <w:t>认真学习落实习近平总书记重要回信精神，履行保水首要政治责任。持续做好沙厂水库周边水源保护工作，确保密云区备用水源安全。结合河长APP软件，常态化开展“清四乱行动”，全年累计巡河3865公里，累计清理河道垃圾、淤泥、漂浮物等1000余方，劝阻不文明游河行为1000余人次，确保河道行洪畅通。不断巩固整改成果，对新出现的问题立行立改，动态清零，累计解决问题387处，以实际行动确保净水下山、清水入库。持续推进水资源项目建设工作，密云区农村污水和供水工程三年计划项目已完成前期手续；水峪村“三起来”供水及污水项目已完成五方验收；密云区饮用水源生态修复项目（巨各庄镇龙塘子自然村）已累计完成总工程量的80%；巨龙河一期提升项目已完成项目建设、验收工作，建设成果作为我区“疏整促”资金项目样板被区级媒体报道。</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全面打好污染防治攻坚战。</w:t>
      </w:r>
      <w:r>
        <w:rPr>
          <w:rFonts w:hint="eastAsia" w:ascii="仿宋_GB2312" w:hAnsi="仿宋_GB2312" w:eastAsia="仿宋_GB2312" w:cs="仿宋_GB2312"/>
          <w:color w:val="auto"/>
          <w:sz w:val="32"/>
          <w:szCs w:val="32"/>
          <w:highlight w:val="none"/>
        </w:rPr>
        <w:t>深入打好蓝天保卫战，持续深化“一微克”行动，制定《巨各庄镇大气污染防治2022年行动计划任务分解表》，加强扬尘专项治理和裸地管控，全年新增苫盖绿网地块762处。严厉打击砂石料非法囤积和二次装载点，多部门联动实施“回头看”专项督导，开展打击“四非”（非法二次砂石转运点、非法倾倒建筑垃圾、非法道路遗撒、非法占道经营）专项整治工作，出动执法检查人员</w:t>
      </w:r>
      <w:r>
        <w:rPr>
          <w:rFonts w:hint="eastAsia" w:ascii="仿宋_GB2312" w:hAnsi="仿宋_GB2312" w:eastAsia="仿宋_GB2312" w:cs="仿宋_GB2312"/>
          <w:color w:val="auto"/>
          <w:sz w:val="32"/>
          <w:szCs w:val="32"/>
          <w:highlight w:val="none"/>
          <w:lang w:val="en-US" w:eastAsia="zh-CN"/>
        </w:rPr>
        <w:t>1200</w:t>
      </w:r>
      <w:r>
        <w:rPr>
          <w:rFonts w:hint="eastAsia" w:ascii="仿宋_GB2312" w:hAnsi="仿宋_GB2312" w:eastAsia="仿宋_GB2312" w:cs="仿宋_GB2312"/>
          <w:color w:val="auto"/>
          <w:sz w:val="32"/>
          <w:szCs w:val="32"/>
          <w:highlight w:val="none"/>
        </w:rPr>
        <w:t>余人次，立案并处罚3</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起。依托智慧平台，实时监测环境质量，在城区及周边镇街PM2.5浓度排名中位列第二；深入打好净土保卫战，扎实管控土壤污染风险。我镇现有6个有机果园、5个无公害基地、9个示范果园，有机肥施用面积达到14030亩，化肥农药使用量稳步下降，土壤质量得到持续改善；深入打好绿地保卫战，全面推行林长制，开展新一轮百万亩造林工程，完成造林面积185.9亩，完成前厂、赵家庄等5个行政村山区森林健康经营林木抚育项目工程3665亩，镇域森林覆盖率和生态涵养能力持续提高。</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（二）落实科学精准防疫，防控措施有力有效</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组织领导坚强有力。</w:t>
      </w:r>
      <w:r>
        <w:rPr>
          <w:rFonts w:hint="eastAsia" w:ascii="仿宋_GB2312" w:hAnsi="仿宋_GB2312" w:eastAsia="仿宋_GB2312" w:cs="仿宋_GB2312"/>
          <w:color w:val="auto"/>
          <w:sz w:val="32"/>
          <w:szCs w:val="32"/>
          <w:highlight w:val="none"/>
        </w:rPr>
        <w:t>坚持人民至上、生命至上，举全镇之力，集全镇之智，同舟共济，同心抗疫。建立一把手总负责制，明确职责分工，细化责任落实，提早部署、果断行动、主动作为。坚持“七快一提级”，迅速完成大数据派单核实、敲门行动、落位管控等工作。面对东白岩村的突发疫情，迅速反应，及时调整组织部署。为更好应对疫情多点散发，累计抽调30名干部壮大专班力量，确保24小时高效运转。为满足全镇核酸检测需求，抽调40余名机关干部参与到核酸检测秩序维护、信息登记等工作中来，实现每日核酸检测能力9000人次，有效阻断疫情传播，实现我镇总体疫情风险可控。</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日常管理从严从细。</w:t>
      </w:r>
      <w:r>
        <w:rPr>
          <w:rFonts w:hint="eastAsia" w:ascii="仿宋_GB2312" w:hAnsi="仿宋_GB2312" w:eastAsia="仿宋_GB2312" w:cs="仿宋_GB2312"/>
          <w:color w:val="auto"/>
          <w:sz w:val="32"/>
          <w:szCs w:val="32"/>
          <w:highlight w:val="none"/>
        </w:rPr>
        <w:t>秉持“上下同欲者胜，风雨同舟者兴”的理念，上下同心，坚持“快、严、准、实、细”，扎实开展各项日常防控工作。强化各类台账管理，确保不漏一人。全力推动新冠疫苗接种工作，积极宣传引导，60岁以上老年人疫苗接种率达到91.55%，超过市级要求指标，排在全区前列。全力做好各项保障工作，全年累计发放各类疫情防控物资上万余件、累计制作生活物资爱心包、蔬菜包千余份。全镇上下以“忘我”之心全力守护百姓生命健康，奋力夺取疫情防控阻击战最终胜利，为疫情防控工作划上圆满的句号。</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（三）贯彻全新发展理念，经济动力全面激活</w:t>
      </w:r>
    </w:p>
    <w:p>
      <w:pPr>
        <w:pBdr>
          <w:bottom w:val="single" w:color="FFFFFF" w:sz="4" w:space="16"/>
        </w:pBdr>
        <w:adjustRightIn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营商环境全面优化。</w:t>
      </w:r>
      <w:r>
        <w:rPr>
          <w:rFonts w:hint="eastAsia" w:ascii="仿宋_GB2312" w:hAnsi="仿宋_GB2312" w:eastAsia="仿宋_GB2312" w:cs="仿宋_GB2312"/>
          <w:color w:val="auto"/>
          <w:sz w:val="32"/>
          <w:szCs w:val="32"/>
          <w:highlight w:val="none"/>
        </w:rPr>
        <w:t>坚持以创新思维破解发展难题，深入开展优化营商环境活动。深入落实企业“服务包”“服务管家”机制，政府领导亲自带队走访企业，了解企业需求，解决实际问题，及时足额兑现奖励性扶持资金，树立良好的诚信政府形象。坚持招大引强、招新引优。研究起草《巨各庄镇招商引资工作方案》和《巨各庄镇支持企业发展办法》2项政策性文件，成立镇级招商引资工作专班，为招商引资工作夯实基础。不断拓宽财源建设渠道，创新财源建设策略和手段。2022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镇在原有的4家服务机构基础上，又与3家招商引资中介服务机构签订合作协议，充分利用招商中介公司的资源优势、专业优势开展招商。不断加大宣传推介力度，制作《巨各庄镇宣传推介手册》和招商宣传视频，着力引导我镇资源走出去，将优质企业引进来。全年共迁入、新注册企业84家，注册资金6.8亿元。其中，国家电投集团子公司北京京云能源发展有限公司注册落户巨各庄镇，公司主营矿区转型</w:t>
      </w:r>
      <w:r>
        <w:rPr>
          <w:rFonts w:hint="eastAsia" w:ascii="仿宋_GB2312" w:hAnsi="仿宋_GB2312" w:eastAsia="仿宋_GB2312" w:cs="仿宋_GB2312"/>
          <w:color w:val="auto"/>
          <w:sz w:val="32"/>
          <w:szCs w:val="32"/>
          <w:highlight w:val="none"/>
          <w:lang w:eastAsia="zh-CN"/>
        </w:rPr>
        <w:t>，与镇政府签订战略合作协议，在全镇范围内开展新能源开发利用</w:t>
      </w:r>
      <w:r>
        <w:rPr>
          <w:rFonts w:hint="eastAsia" w:ascii="仿宋_GB2312" w:hAnsi="仿宋_GB2312" w:eastAsia="仿宋_GB2312" w:cs="仿宋_GB2312"/>
          <w:color w:val="auto"/>
          <w:sz w:val="32"/>
          <w:szCs w:val="32"/>
          <w:highlight w:val="none"/>
        </w:rPr>
        <w:t>，预计带来项目投资约2.5亿元，每年可实现产值约5000万元，利税约1200万元，将为我镇产业发展提供强大助力。收回土地18.7亩，为后续腾笼换鸟工作</w:t>
      </w:r>
      <w:r>
        <w:rPr>
          <w:rFonts w:hint="eastAsia" w:ascii="仿宋_GB2312" w:hAnsi="仿宋_GB2312" w:eastAsia="仿宋_GB2312" w:cs="仿宋_GB2312"/>
          <w:color w:val="auto"/>
          <w:sz w:val="32"/>
          <w:szCs w:val="32"/>
          <w:highlight w:val="none"/>
          <w:lang w:eastAsia="zh-CN"/>
        </w:rPr>
        <w:t>提供保障</w:t>
      </w:r>
      <w:r>
        <w:rPr>
          <w:rFonts w:hint="eastAsia" w:ascii="仿宋_GB2312" w:hAnsi="仿宋_GB2312" w:eastAsia="仿宋_GB2312" w:cs="仿宋_GB2312"/>
          <w:color w:val="auto"/>
          <w:sz w:val="32"/>
          <w:szCs w:val="32"/>
          <w:highlight w:val="none"/>
        </w:rPr>
        <w:t>。全面梳理巨隆园区拖欠租金企业情况，对7家企业依法进行催缴，累计收</w:t>
      </w:r>
      <w:r>
        <w:rPr>
          <w:rFonts w:hint="eastAsia" w:ascii="仿宋_GB2312" w:hAnsi="仿宋_GB2312" w:eastAsia="仿宋_GB2312" w:cs="仿宋_GB2312"/>
          <w:color w:val="auto"/>
          <w:sz w:val="32"/>
          <w:szCs w:val="32"/>
          <w:highlight w:val="none"/>
          <w:lang w:eastAsia="zh-CN"/>
        </w:rPr>
        <w:t>回租</w:t>
      </w:r>
      <w:r>
        <w:rPr>
          <w:rFonts w:hint="eastAsia" w:ascii="仿宋_GB2312" w:hAnsi="仿宋_GB2312" w:eastAsia="仿宋_GB2312" w:cs="仿宋_GB2312"/>
          <w:color w:val="auto"/>
          <w:sz w:val="32"/>
          <w:szCs w:val="32"/>
          <w:highlight w:val="none"/>
        </w:rPr>
        <w:t>金140万元，为提高财政收入奠定良好基础。</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集体经济持续壮大。</w:t>
      </w:r>
      <w:r>
        <w:rPr>
          <w:rFonts w:hint="eastAsia" w:ascii="仿宋_GB2312" w:hAnsi="仿宋_GB2312" w:eastAsia="仿宋_GB2312" w:cs="仿宋_GB2312"/>
          <w:color w:val="auto"/>
          <w:sz w:val="32"/>
          <w:szCs w:val="32"/>
          <w:highlight w:val="none"/>
        </w:rPr>
        <w:t>坚持农业农村优先发展，精准发力培育壮大乡村特色优势产业，拓宽农民增收致富渠道。密云区国家现代农业产业园核心区（蔡家洼）已建设完工，进入招商运营阶段。持续做大做强后焦家坞村原味一号西红柿品牌，全力打造原味一号西红柿原产地、主产区、首都番茄特色镇。通过借助“九三学社”在种源、技术、设备等方面的优质资源，依托潼玉华硕农产品产销合作社等村级电商平台，设施大棚农产品销售火爆，有效带动村民实现致富增收，全镇14个经济薄弱村全部完成“消薄”任务。积极推进家庭农场建设申报工作，目前累计申报家庭农场30个，培养市级家庭农场3户，获评“密云区家庭农场示范镇”称号。紧抓土地复耕契机，以整合盘活土地资源为牵引，制定巨各庄镇设施农业建设规划，完成前焦家坞村、东白岩村共计73栋设施农业大棚翻建工作。积极与朝阳东湖街道对接开展帮扶工作，签订《精准帮扶定向捐赠协议》。截止今年三月底，累计为查子沟村井房建设项目争取资金43.668万元。</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文旅产业创新发展。</w:t>
      </w:r>
      <w:r>
        <w:rPr>
          <w:rFonts w:hint="eastAsia" w:ascii="仿宋_GB2312" w:hAnsi="仿宋_GB2312" w:eastAsia="仿宋_GB2312" w:cs="仿宋_GB2312"/>
          <w:color w:val="auto"/>
          <w:sz w:val="32"/>
          <w:szCs w:val="32"/>
          <w:highlight w:val="none"/>
        </w:rPr>
        <w:t>根据密云区“十百千”休闲文旅产业发展规划，着力构建“高端项目为引领，酒乡之路为支撑，采摘休闲为主体”的发展格局。积极对接文旅项目，初步完成蔡家洼“伟大芒果小镇”、水树峪“密云文驿”项目方案梳理工作，创新形成“蔡家洼文旅融合‘点亮’幸福生活”“天葡庄园一二三产融合发展推动全域旅游发展”两个文旅融合案例。积极开展“巨各庄酒香之路摄影小镇</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工作，创建方案初步完成。充分利用我镇特色资源，助力“2022年中国农民丰收节金秋消费季”和“第十九届鱼王美食文化节”活动的开展。以酒乡之路特色品牌为支撑，天葡庄园、日光庄园、润之都等成为葡萄采摘、葡萄酒酿造体验等周末休闲新去处，全年鲜食葡萄收入约420万元。</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（四）狠抓重点工作落实，特色优势逐步显现</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耕地保护纵深推进。</w:t>
      </w:r>
      <w:r>
        <w:rPr>
          <w:rFonts w:hint="eastAsia" w:ascii="仿宋_GB2312" w:hAnsi="仿宋_GB2312" w:eastAsia="仿宋_GB2312" w:cs="仿宋_GB2312"/>
          <w:color w:val="auto"/>
          <w:sz w:val="32"/>
          <w:szCs w:val="32"/>
          <w:highlight w:val="none"/>
        </w:rPr>
        <w:t>严格落实耕地保护政策，坚决扛起耕地保护的重大政治责任，坚决实现耕地保有量和永久基本农田保护的目标任务。在复耕工作中，我镇以科学之策，应对非常之难。面对全区第一的任务量，政府领导、科室干部俯下身子，甩开膀子，深入田间地头，实地考察土地情况。</w:t>
      </w:r>
      <w:r>
        <w:rPr>
          <w:rFonts w:hint="eastAsia" w:ascii="仿宋_GB2312" w:hAnsi="仿宋_GB2312" w:eastAsia="仿宋_GB2312" w:cs="仿宋_GB2312"/>
          <w:color w:val="auto"/>
          <w:sz w:val="32"/>
          <w:szCs w:val="32"/>
          <w:highlight w:val="none"/>
          <w:lang w:eastAsia="zh-CN"/>
        </w:rPr>
        <w:t>全年</w:t>
      </w:r>
      <w:r>
        <w:rPr>
          <w:rFonts w:hint="eastAsia" w:ascii="仿宋_GB2312" w:hAnsi="仿宋_GB2312" w:eastAsia="仿宋_GB2312" w:cs="仿宋_GB2312"/>
          <w:color w:val="auto"/>
          <w:sz w:val="32"/>
          <w:szCs w:val="32"/>
          <w:highlight w:val="none"/>
        </w:rPr>
        <w:t>签订流转合同8051.98亩，占全区总流转面积的17.1%，位居全区第一；已实施复耕面积6423亩，占全区总完工面积的14.7%，位居全区第一，发放土地流转费960余万元，增加了群众收入，获得区委主要领导多次表扬。在复垦工作中，坚持精准施策，分批次开展“三非”土地复垦项目，第一批涉及豆各庄、巨各庄、赵家庄、霍各庄、沙厂5个村，新增耕地面积1202.58亩，项目方案已获得区发改委立项；第二批涉及豆各庄、金山子、久远庄、海子、黄各庄、霍各庄、巨各庄、康各庄、塘子、张家庄10个村，新增耕地面积1222.7亩，项目方案已通过财政局评审。</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重点工程稳步开展。</w:t>
      </w:r>
      <w:r>
        <w:rPr>
          <w:rFonts w:hint="eastAsia" w:ascii="仿宋_GB2312" w:hAnsi="仿宋_GB2312" w:eastAsia="仿宋_GB2312" w:cs="仿宋_GB2312"/>
          <w:color w:val="auto"/>
          <w:sz w:val="32"/>
          <w:szCs w:val="32"/>
          <w:highlight w:val="none"/>
        </w:rPr>
        <w:t>京沈客专安置房项目完成</w:t>
      </w:r>
      <w:r>
        <w:rPr>
          <w:rFonts w:hint="eastAsia" w:ascii="仿宋_GB2312" w:hAnsi="仿宋_GB2312" w:eastAsia="仿宋_GB2312" w:cs="仿宋_GB2312"/>
          <w:color w:val="auto"/>
          <w:sz w:val="32"/>
          <w:szCs w:val="32"/>
          <w:highlight w:val="none"/>
          <w:lang w:eastAsia="zh-CN"/>
        </w:rPr>
        <w:t>市区两级</w:t>
      </w:r>
      <w:r>
        <w:rPr>
          <w:rFonts w:hint="eastAsia" w:ascii="仿宋_GB2312" w:hAnsi="仿宋_GB2312" w:eastAsia="仿宋_GB2312" w:cs="仿宋_GB2312"/>
          <w:color w:val="auto"/>
          <w:sz w:val="32"/>
          <w:szCs w:val="32"/>
          <w:highlight w:val="none"/>
        </w:rPr>
        <w:t>69项行政审批手续及成果文件，通过多次与区规自分局对接，逐个突破难点问题，2023年将开工建设；塘峪220千伏变电站、110千伏配套送出工程，已完成签约并通过审计294户，发放资金37</w:t>
      </w:r>
      <w:r>
        <w:rPr>
          <w:rFonts w:hint="eastAsia" w:ascii="仿宋_GB2312" w:hAnsi="仿宋_GB2312" w:eastAsia="仿宋_GB2312" w:cs="仿宋_GB2312"/>
          <w:color w:val="auto"/>
          <w:sz w:val="32"/>
          <w:szCs w:val="32"/>
          <w:highlight w:val="none"/>
          <w:lang w:val="en-US" w:eastAsia="zh-CN"/>
        </w:rPr>
        <w:t>00余</w:t>
      </w:r>
      <w:r>
        <w:rPr>
          <w:rFonts w:hint="eastAsia" w:ascii="仿宋_GB2312" w:hAnsi="仿宋_GB2312" w:eastAsia="仿宋_GB2312" w:cs="仿宋_GB2312"/>
          <w:color w:val="auto"/>
          <w:sz w:val="32"/>
          <w:szCs w:val="32"/>
          <w:highlight w:val="none"/>
        </w:rPr>
        <w:t>万元；密三路扩建工程完成29户拆迁对象地上物清登工作及13户签约工作，扩建完成后将极大缓解进巨交通压力，为后续开展全域旅游提供基础设施保障；密云门站天然气工程建设已完成征地安置协议签订及对应款项的拨付工作；西田各庄220KV输变电工程在全区率先完成全部拆迁对象的签约、拆除工作。</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创城工作常抓不懈。</w:t>
      </w:r>
      <w:r>
        <w:rPr>
          <w:rFonts w:hint="eastAsia" w:ascii="仿宋_GB2312" w:hAnsi="仿宋_GB2312" w:eastAsia="仿宋_GB2312" w:cs="仿宋_GB2312"/>
          <w:color w:val="auto"/>
          <w:sz w:val="32"/>
          <w:szCs w:val="32"/>
          <w:highlight w:val="none"/>
        </w:rPr>
        <w:t>将问题点位整改作为重中之重，快速有效整改，确保简单问题整改不过夜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年有效整改各类问题点位400余个。发挥党员先锋作用，带头清除楼道杂物、整治“飞线充电”、清理卫生死角，累计参与人数达600余人次。对店外经营、占道经营、堆物堆料等顽疾问题进行全面清理，主动治理各类问题点位220余处，施划汽车、自行车停车位600余个，修复破损路面 2300平方米。</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（五）加快提升镇域品质，村容村貌美丽蜕变</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镇域规划日趋完善</w:t>
      </w:r>
      <w:r>
        <w:rPr>
          <w:rFonts w:hint="eastAsia" w:ascii="仿宋_GB2312" w:hAnsi="仿宋_GB2312" w:eastAsia="仿宋_GB2312" w:cs="仿宋_GB2312"/>
          <w:color w:val="auto"/>
          <w:sz w:val="32"/>
          <w:szCs w:val="32"/>
          <w:highlight w:val="none"/>
        </w:rPr>
        <w:t>。坚持建管并重、内外兼修，高质量编制镇域国土空间规划，科学开展“三区三线”调整工作，合理优化国土空间布局。我镇镇域国土空间规划编制工作已于</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10月基本完成，成果通过市级联审，待市政府批复。根据最新发布的“三区三线”，结合我镇实际，科学确定城镇、农业、生态三类空间，明确优化开发、重点开发、限制开发和禁止开发四类主体功能，构建高效、协调、可持续发展的国土空间开发格局，引导各空间严格按照主体功能定位推进发展。</w:t>
      </w:r>
    </w:p>
    <w:p>
      <w:pPr>
        <w:pBdr>
          <w:bottom w:val="single" w:color="FFFFFF" w:sz="4" w:space="16"/>
        </w:pBdr>
        <w:adjustRightIn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环境整治行之有效。</w:t>
      </w:r>
      <w:r>
        <w:rPr>
          <w:rFonts w:hint="eastAsia" w:ascii="仿宋_GB2312" w:hAnsi="仿宋_GB2312" w:eastAsia="仿宋_GB2312" w:cs="仿宋_GB2312"/>
          <w:color w:val="auto"/>
          <w:sz w:val="32"/>
          <w:szCs w:val="32"/>
          <w:highlight w:val="none"/>
        </w:rPr>
        <w:t>坚持“清脏、治乱、增绿、控污”，常态化开展环境建设工作，以“周末大扫除”“爱国卫生月”“学雷锋日”等活动为契机，开展环境整治活动，清理卫生死角1100余处。市级台账与小卫星点位均已整改完毕，整改率100%。区级台账共计1700处，整改率99.7%。在区级农村人居环境年终综合考评中，我镇17个村拿到区级资金奖励，共计93万元。在市级环境考核中，我镇26个行政村全部通过。深入做好垃圾分类工作，不断加大督促检查工作力度，建立问题整改台账，共检查单位及个人1000余次，督促检查整改1286处，</w:t>
      </w:r>
      <w:r>
        <w:rPr>
          <w:rFonts w:hint="eastAsia" w:ascii="仿宋_GB2312" w:hAnsi="仿宋_GB2312" w:eastAsia="仿宋_GB2312" w:cs="仿宋_GB2312"/>
          <w:color w:val="auto"/>
          <w:sz w:val="32"/>
          <w:szCs w:val="32"/>
          <w:highlight w:val="none"/>
          <w:lang w:eastAsia="zh-CN"/>
        </w:rPr>
        <w:t>截止</w:t>
      </w:r>
      <w:r>
        <w:rPr>
          <w:rFonts w:hint="eastAsia" w:ascii="仿宋_GB2312" w:hAnsi="仿宋_GB2312" w:eastAsia="仿宋_GB2312" w:cs="仿宋_GB2312"/>
          <w:color w:val="auto"/>
          <w:sz w:val="32"/>
          <w:szCs w:val="32"/>
          <w:highlight w:val="none"/>
          <w:lang w:val="en-US" w:eastAsia="zh-CN"/>
        </w:rPr>
        <w:t>2022年底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蔡家洼村、沙厂村、塘峪村、张家庄村、水树峪村、</w:t>
      </w:r>
      <w:r>
        <w:rPr>
          <w:rFonts w:hint="eastAsia" w:ascii="仿宋_GB2312" w:hAnsi="仿宋_GB2312" w:eastAsia="仿宋_GB2312" w:cs="仿宋_GB2312"/>
          <w:color w:val="auto"/>
          <w:sz w:val="32"/>
          <w:szCs w:val="32"/>
          <w:highlight w:val="none"/>
        </w:rPr>
        <w:t>巨各庄村已通过市级</w:t>
      </w:r>
      <w:r>
        <w:rPr>
          <w:rFonts w:hint="eastAsia" w:ascii="仿宋_GB2312" w:hAnsi="仿宋_GB2312" w:eastAsia="仿宋_GB2312" w:cs="仿宋_GB2312"/>
          <w:color w:val="auto"/>
          <w:sz w:val="32"/>
          <w:szCs w:val="32"/>
          <w:highlight w:val="none"/>
          <w:lang w:eastAsia="zh-CN"/>
        </w:rPr>
        <w:t>垃圾分类</w:t>
      </w:r>
      <w:r>
        <w:rPr>
          <w:rFonts w:hint="eastAsia" w:ascii="仿宋_GB2312" w:hAnsi="仿宋_GB2312" w:eastAsia="仿宋_GB2312" w:cs="仿宋_GB2312"/>
          <w:color w:val="auto"/>
          <w:sz w:val="32"/>
          <w:szCs w:val="32"/>
          <w:highlight w:val="none"/>
        </w:rPr>
        <w:t>示范村验收。</w:t>
      </w:r>
    </w:p>
    <w:p>
      <w:pPr>
        <w:pBdr>
          <w:bottom w:val="single" w:color="FFFFFF" w:sz="4" w:space="16"/>
        </w:pBdr>
        <w:adjustRightInd w:val="0"/>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乡村建设稳扎稳打。</w:t>
      </w:r>
      <w:r>
        <w:rPr>
          <w:rFonts w:hint="eastAsia" w:ascii="仿宋_GB2312" w:hAnsi="仿宋_GB2312" w:eastAsia="仿宋_GB2312" w:cs="仿宋_GB2312"/>
          <w:color w:val="auto"/>
          <w:sz w:val="32"/>
          <w:szCs w:val="32"/>
          <w:highlight w:val="none"/>
        </w:rPr>
        <w:t>坚持稳中求进，推进乡村振兴。积极做好移民资金项目推进工作，目前，海子村污水供水项目、查子沟村村庄防护坝项目已完成预算评审，沙厂村防汛护坝和自然村供水设施建设项目、查子沟村供水工程项目均已完成验收工作。全面落实农村宅基地及房屋建设相关管理办法，全年完成房屋翻建申请审批147户、新建1户。积极推进美丽乡村建设，完成第二批、第三批15个美丽乡村的实施方案设计、现场核验及预算评审工作，并取得正式财评报告。前厂村美丽乡村地上工程已完工、丰各庄村和郝家庄新村已取得竣工结算报告。深入推进“拆违打非”行动，开展变更调查核实工作。坚持“控新生，拆存量”，共腾退土地面积8000余平方米。全面落实卫片督查要求，累计整改完成295处遗留问题，成绩突出。乡村振兴既要塑形也要铸魂。积极推进乡村公共文化服务体系建设，26个行政村全年共计开展活动70余次，累计参与人数达5000余人次。积极组织参加区级各项赛事，并荣获多项荣誉，镇文化中心在全区绩效考核和效能评估工作前两次验收中均获得第一名。</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（六）践行为民初心使命，民生福祉稳步增进</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矛盾纠纷稳妥化解。</w:t>
      </w:r>
      <w:r>
        <w:rPr>
          <w:rFonts w:hint="eastAsia" w:ascii="仿宋_GB2312" w:hAnsi="仿宋_GB2312" w:eastAsia="仿宋_GB2312" w:cs="仿宋_GB2312"/>
          <w:color w:val="auto"/>
          <w:sz w:val="32"/>
          <w:szCs w:val="32"/>
          <w:highlight w:val="none"/>
        </w:rPr>
        <w:t>认真贯彻落实《北京市接诉即办工作条例》和《密云区关于进一步加强接诉即办工作激励约束若干措施》文件精神，聚焦“七有”“五性”，主动治理、未诉先办，持续做好接诉即办工作。全年共受理“12345”市民服务热线群众诉求10063件，市级考核工单2814件，平均解决率95.91%、满意率95.32%、综合成绩96.15。深化纠纷排查化解，全年共开展矛盾纠纷排查9364次，累计排查次数位列全市第一，在“密云先锋”评选中获评矛盾纠纷排查化解密云先锋岗称号。坚持以解决群众合理合法诉求、化解突出信访问题为重点，压实首接首办责任，压实领导包案责任。全年共接待群众来访544批次758人次，直接答复427批621人次。全面加强“初信初访”的受理、化解、防范，截</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目前，共接待初信初访62件，按期办结率100%。</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安全建设稳固和谐。</w:t>
      </w:r>
      <w:r>
        <w:rPr>
          <w:rFonts w:hint="eastAsia" w:ascii="仿宋_GB2312" w:hAnsi="仿宋_GB2312" w:eastAsia="仿宋_GB2312" w:cs="仿宋_GB2312"/>
          <w:color w:val="auto"/>
          <w:sz w:val="32"/>
          <w:szCs w:val="32"/>
          <w:highlight w:val="none"/>
        </w:rPr>
        <w:t>坚持稳字当头，强化安全生产工作职责。多次召开专题安全部署会议，签订各级安全生产责任书317份，签订率达到100%。加强安全生产隐患排查整治，实现全年安全生产事故零发生。开展自建房安全专项整治工作，按照“百日行动”时间节点，倒排工期、压茬推进，共摸排自建房8440栋，全力保障人民群众生命财产安全。积极推进村居民主法治建设，提升村居依法治理水平。为水峪、达峪、张家庄3个村授予市级</w:t>
      </w:r>
      <w:bookmarkStart w:id="5" w:name="_GoBack"/>
      <w:bookmarkEnd w:id="5"/>
      <w:r>
        <w:rPr>
          <w:rFonts w:hint="eastAsia" w:ascii="仿宋_GB2312" w:hAnsi="仿宋_GB2312" w:eastAsia="仿宋_GB2312" w:cs="仿宋_GB2312"/>
          <w:color w:val="auto"/>
          <w:sz w:val="32"/>
          <w:szCs w:val="32"/>
          <w:highlight w:val="none"/>
        </w:rPr>
        <w:t>民主法治示范村名牌，黄各庄村申报市级民主法治示范村已通过验收、公示。切实做好全镇防汛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森林防火、应急值守工作，圆满完成冬奥、冬残奥和全国“两会”、</w:t>
      </w:r>
      <w:r>
        <w:rPr>
          <w:rFonts w:hint="eastAsia" w:ascii="仿宋_GB2312" w:hAnsi="仿宋_GB2312" w:eastAsia="仿宋_GB2312" w:cs="仿宋_GB2312"/>
          <w:color w:val="auto"/>
          <w:sz w:val="32"/>
          <w:szCs w:val="32"/>
          <w:highlight w:val="none"/>
          <w:lang w:eastAsia="zh-CN"/>
        </w:rPr>
        <w:t>党的</w:t>
      </w:r>
      <w:r>
        <w:rPr>
          <w:rFonts w:hint="eastAsia" w:ascii="仿宋_GB2312" w:hAnsi="仿宋_GB2312" w:eastAsia="仿宋_GB2312" w:cs="仿宋_GB2312"/>
          <w:color w:val="auto"/>
          <w:sz w:val="32"/>
          <w:szCs w:val="32"/>
          <w:highlight w:val="none"/>
        </w:rPr>
        <w:t>二十大期间维稳安保任务，顺利实现“大事不出，小事也不出”的目标。</w:t>
      </w:r>
    </w:p>
    <w:p>
      <w:pPr>
        <w:pBdr>
          <w:bottom w:val="single" w:color="FFFFFF" w:sz="4" w:space="16"/>
        </w:pBdr>
        <w:adjustRightInd w:val="0"/>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民生保障稳步落实。</w:t>
      </w:r>
      <w:r>
        <w:rPr>
          <w:rFonts w:hint="eastAsia" w:ascii="仿宋_GB2312" w:hAnsi="仿宋_GB2312" w:eastAsia="仿宋_GB2312" w:cs="仿宋_GB2312"/>
          <w:color w:val="auto"/>
          <w:sz w:val="32"/>
          <w:szCs w:val="32"/>
          <w:highlight w:val="none"/>
        </w:rPr>
        <w:t>坚持民生优先，落实各项惠民政策。城乡社会救助政策进一步落实，特困人员供养、超转家庭日常管理、城镇医疗救助、残疾人生活补贴护理等工作进一步开展，累计发放各类民政资金约2776.56万元。创新就业服务，拓展就业空间，累计解决就业621人。稳步推进社会保障工作，努力做好退役军人服务工作，共办理建档立卡829人，完成率99.5%，发放优待证802人，排名全区第二。努力争创一流，积极指导水峪村退役军人服务站创建工作，积极组织参与密云区双拥工作作品征集评选活动，荣获“优秀组织奖”。着力构建“一刻钟政务服务圈”，筑牢“贴心服务”理念，于9月底全面完成镇村（居）政务服务规范化标准化建设，</w:t>
      </w:r>
      <w:bookmarkStart w:id="0" w:name="_Hlk123290098"/>
      <w:r>
        <w:rPr>
          <w:rFonts w:hint="eastAsia" w:ascii="仿宋_GB2312" w:hAnsi="仿宋_GB2312" w:eastAsia="仿宋_GB2312" w:cs="仿宋_GB2312"/>
          <w:color w:val="auto"/>
          <w:sz w:val="32"/>
          <w:szCs w:val="32"/>
          <w:highlight w:val="none"/>
          <w:lang w:eastAsia="zh-CN"/>
        </w:rPr>
        <w:t>促使</w:t>
      </w:r>
      <w:r>
        <w:rPr>
          <w:rFonts w:hint="eastAsia" w:ascii="仿宋_GB2312" w:hAnsi="仿宋_GB2312" w:eastAsia="仿宋_GB2312" w:cs="仿宋_GB2312"/>
          <w:color w:val="auto"/>
          <w:sz w:val="32"/>
          <w:szCs w:val="32"/>
          <w:highlight w:val="none"/>
        </w:rPr>
        <w:t>办事效率</w:t>
      </w:r>
      <w:r>
        <w:rPr>
          <w:rFonts w:hint="eastAsia" w:ascii="仿宋_GB2312" w:hAnsi="仿宋_GB2312" w:eastAsia="仿宋_GB2312" w:cs="仿宋_GB2312"/>
          <w:color w:val="auto"/>
          <w:sz w:val="32"/>
          <w:szCs w:val="32"/>
          <w:highlight w:val="none"/>
          <w:lang w:eastAsia="zh-CN"/>
        </w:rPr>
        <w:t>全面提升，在全年政务服务工作综合考核中排名第二，荣获“北京市密云区</w:t>
      </w:r>
      <w:r>
        <w:rPr>
          <w:rFonts w:hint="eastAsia" w:ascii="仿宋_GB2312" w:hAnsi="仿宋_GB2312" w:eastAsia="仿宋_GB2312" w:cs="仿宋_GB2312"/>
          <w:color w:val="auto"/>
          <w:sz w:val="32"/>
          <w:szCs w:val="32"/>
          <w:highlight w:val="none"/>
          <w:lang w:val="en-US" w:eastAsia="zh-CN"/>
        </w:rPr>
        <w:t>2022年度镇街政务服务工作先进单位”称号</w:t>
      </w:r>
      <w:r>
        <w:rPr>
          <w:rFonts w:hint="eastAsia" w:ascii="仿宋_GB2312" w:hAnsi="仿宋_GB2312" w:eastAsia="仿宋_GB2312" w:cs="仿宋_GB2312"/>
          <w:color w:val="auto"/>
          <w:sz w:val="32"/>
          <w:szCs w:val="32"/>
          <w:highlight w:val="none"/>
        </w:rPr>
        <w:t>。努力做好教育服务工作，制定初中品学兼优学生及高考成绩优异学生奖励办法，为创设良好学习氛围提供奖励制度保障。2022年巨各庄中学中考及格率、优秀率和平均分均位居全区前列，学校综合素质评价工作被评为市级先进单位。</w:t>
      </w:r>
      <w:bookmarkEnd w:id="0"/>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（七）优化政府自身建设，行政效能显著提高</w:t>
      </w:r>
    </w:p>
    <w:p>
      <w:pPr>
        <w:pBdr>
          <w:bottom w:val="single" w:color="FFFFFF" w:sz="4" w:space="16"/>
        </w:pBd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把政治建设摆在首位，时刻牢记“看北京首先从政治上看”的要求，坚决落实区委区政府和镇党委重大决策部署，始终做到思想同心、目标同向、行动同步。树牢法治意识、增强法治思维，把政府工作全面纳入法治轨道。认真学习贯彻《2022年密云区法治政府建设要点》和《密云区法治政府建设实施意见》，推进依法治镇工作有序开展。认真办理人大代表提案建议，17条建议已办理完成，办复率100%。严格履行党风廉政建设责任制，高质量完成蔡家洼、巨各庄、水峪、黄各庄、金山子、八家庄6个村的任期责任审计工作，对发现的问题及时整改。坚定不移建设廉洁政府，围绕重点工作、重大工程开展监督，进行工作约谈37次，有力推进各项工作落地见效。健全完善“三重一大”决策机制，持续推进社会信用体系建设。严格落实政府“过紧日子”要求,大力压减一般性支出，“三公”经费得到有效控制。</w:t>
      </w:r>
    </w:p>
    <w:p>
      <w:pPr>
        <w:pBdr>
          <w:bottom w:val="single" w:color="FFFFFF" w:sz="4" w:space="16"/>
        </w:pBdr>
        <w:adjustRightInd w:val="0"/>
        <w:spacing w:line="560"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人大、团委、工会、妇联、民兵、残疾人事业、统计调查等各方面工作都取得了新进步。</w:t>
      </w:r>
    </w:p>
    <w:p>
      <w:pPr>
        <w:pBdr>
          <w:bottom w:val="single" w:color="FFFFFF" w:sz="4" w:space="16"/>
        </w:pBd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位代表！艰难困苦，玉汝于成。过去的2022年并不平凡，在这不平凡的一年中，巨各庄镇上下团结一致、拼搏进取，在自我加压中争先进位，在实干担当中勇开新局，彰显了巨各庄人民在中国式现代化进程中不能落后、不甘落后的志气骨气。特别是进入秋冬季以来，面对疫情防控的严峻形势，全镇广大党员干部守望相助、共克时艰、真抓实干、主动作为，用实际行动践行“人民至上，生命至上”的伟大抗疫精神，凝聚了同舟共济、众志成城的战疫力量。在此，我代表巨各庄镇人民政府，向所有关心和支持巨各庄镇经济社会发展的干部群众、驻镇单位和社会各界人士，致以崇高的敬意和衷心的感谢！</w:t>
      </w:r>
    </w:p>
    <w:p>
      <w:pPr>
        <w:pBdr>
          <w:bottom w:val="single" w:color="FFFFFF" w:sz="4" w:space="16"/>
        </w:pBd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位代表，思危方可居安，知忧才能克难！受新冠肺炎疫情反复延宕影响，巨各庄镇一般公共预算收入、固定资产投资、旅游收入增速与预期目标还有差距，各行业企业经营困难，特别是疫情对广大群众的正常生产生活秩序造成很大影响，公共卫生服务保障和社会治理能力还需要进一步提升。前进道路上，我们也清醒认识到，当前我镇发展还存在不少困难和问题，主要是：资源优势发挥不充分，投资增长仍需加力，产业竞争力和综合经济实力亟待提升；历史遗留问题的解决还需久久为功，乡村振兴任重道远；营商环境仍需改善优化，行政效能有待进一步提升，等等。对此，我们已经采取措施加以解决，决不辜负巨各庄镇人民期望！</w:t>
      </w:r>
    </w:p>
    <w:p>
      <w:pPr>
        <w:spacing w:line="56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二、2023年工作安排</w:t>
      </w:r>
    </w:p>
    <w:p>
      <w:pPr>
        <w:pStyle w:val="2"/>
        <w:ind w:firstLine="640" w:firstLineChars="200"/>
        <w:rPr>
          <w:rFonts w:hAnsi="仿宋_GB2312" w:cs="仿宋_GB2312"/>
          <w:color w:val="auto"/>
          <w:highlight w:val="none"/>
        </w:rPr>
      </w:pPr>
      <w:r>
        <w:rPr>
          <w:rFonts w:hint="eastAsia" w:hAnsi="仿宋_GB2312" w:cs="仿宋_GB2312"/>
          <w:color w:val="auto"/>
          <w:highlight w:val="none"/>
        </w:rPr>
        <w:t>2023年是全面贯彻党的二十大精神的开局之年，开局关乎全局，起步决定后程。党的二十大擘画了全面建设社会主义现代化国家、以中国式现代化全面推进中华民族伟大复兴的宏伟蓝图，吹响了奋进新征程的时代号角。千川汇海阔，风好正扬帆。我镇将坚持以习近平新时代中国特色社会主义思想为指导，认真学习贯彻</w:t>
      </w:r>
      <w:r>
        <w:rPr>
          <w:rFonts w:hint="eastAsia" w:hAnsi="仿宋_GB2312" w:cs="仿宋_GB2312"/>
          <w:color w:val="auto"/>
          <w:highlight w:val="none"/>
          <w:lang w:eastAsia="zh-CN"/>
        </w:rPr>
        <w:t>党的二十大精神</w:t>
      </w:r>
      <w:r>
        <w:rPr>
          <w:rFonts w:hint="eastAsia" w:hAnsi="仿宋_GB2312" w:cs="仿宋_GB2312"/>
          <w:color w:val="auto"/>
          <w:highlight w:val="none"/>
        </w:rPr>
        <w:t>、市区两级会议精神，着眼于“新时代新征程新伟业”的使命任务，以乡村振兴战略为总抓手，以“立足好，突出快，集中精力抓发展”为中心思想，聚焦经济发展和项目建设，埋头苦干、奋勇前进，为推动巨各庄镇绿色高质量发展不懈奋斗。</w:t>
      </w:r>
    </w:p>
    <w:p>
      <w:pPr>
        <w:pStyle w:val="7"/>
        <w:widowControl/>
        <w:spacing w:beforeAutospacing="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2023年全镇经济社会发展的预期目标是：</w:t>
      </w:r>
      <w:r>
        <w:rPr>
          <w:rFonts w:hint="eastAsia" w:ascii="仿宋_GB2312" w:hAnsi="仿宋_GB2312" w:eastAsia="仿宋_GB2312" w:cs="仿宋_GB2312"/>
          <w:sz w:val="32"/>
          <w:szCs w:val="32"/>
        </w:rPr>
        <w:t>农村经济总收入</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highlight w:val="none"/>
          <w:lang w:val="en-US" w:eastAsia="zh-CN"/>
        </w:rPr>
        <w:t>9亿元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增长</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%左右；人均劳动所得</w:t>
      </w:r>
      <w:r>
        <w:rPr>
          <w:rFonts w:hint="eastAsia" w:ascii="仿宋_GB2312" w:hAnsi="仿宋_GB2312" w:eastAsia="仿宋_GB2312" w:cs="仿宋_GB2312"/>
          <w:sz w:val="32"/>
          <w:szCs w:val="32"/>
          <w:highlight w:val="none"/>
          <w:lang w:eastAsia="zh-CN"/>
        </w:rPr>
        <w:t>达到</w:t>
      </w:r>
      <w:r>
        <w:rPr>
          <w:rFonts w:hint="eastAsia" w:ascii="仿宋_GB2312" w:hAnsi="仿宋_GB2312" w:eastAsia="仿宋_GB2312" w:cs="仿宋_GB2312"/>
          <w:sz w:val="32"/>
          <w:szCs w:val="32"/>
          <w:highlight w:val="none"/>
          <w:lang w:val="en-US" w:eastAsia="zh-CN"/>
        </w:rPr>
        <w:t>36789.8元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增长</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左右；</w:t>
      </w:r>
      <w:r>
        <w:rPr>
          <w:rFonts w:hint="eastAsia" w:ascii="仿宋_GB2312" w:eastAsia="仿宋_GB2312" w:cs="宋体"/>
          <w:bCs/>
          <w:color w:val="auto"/>
          <w:kern w:val="0"/>
          <w:sz w:val="32"/>
          <w:szCs w:val="32"/>
          <w:highlight w:val="none"/>
          <w:lang w:val="en-US" w:eastAsia="zh-CN" w:bidi="ar-SA"/>
        </w:rPr>
        <w:t>财政收入按照区级下达任务指标平稳有序增加</w:t>
      </w:r>
      <w:r>
        <w:rPr>
          <w:rFonts w:hint="eastAsia" w:ascii="仿宋_GB2312" w:hAnsi="仿宋_GB2312" w:eastAsia="仿宋_GB2312" w:cs="仿宋_GB2312"/>
          <w:sz w:val="32"/>
          <w:szCs w:val="32"/>
        </w:rPr>
        <w:t>。</w:t>
      </w:r>
    </w:p>
    <w:p>
      <w:pPr>
        <w:pStyle w:val="7"/>
        <w:widowControl/>
        <w:spacing w:beforeAutospacing="0" w:afterAutospacing="0" w:line="560" w:lineRule="exact"/>
        <w:ind w:firstLine="640" w:firstLineChars="200"/>
        <w:jc w:val="both"/>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围绕上述目标，重点抓好以下几方面工作：</w:t>
      </w:r>
    </w:p>
    <w:p>
      <w:pPr>
        <w:pStyle w:val="7"/>
        <w:widowControl/>
        <w:spacing w:beforeAutospacing="0" w:afterAutospacing="0" w:line="560" w:lineRule="exact"/>
        <w:ind w:firstLine="643" w:firstLineChars="200"/>
        <w:jc w:val="both"/>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（一）着力提质增效，在镇域经济发展上实现新突破</w:t>
      </w:r>
    </w:p>
    <w:p>
      <w:pPr>
        <w:pStyle w:val="7"/>
        <w:widowControl/>
        <w:spacing w:beforeAutospacing="0" w:afterAutospacing="0" w:line="560" w:lineRule="exact"/>
        <w:ind w:firstLine="640" w:firstLineChars="200"/>
        <w:jc w:val="both"/>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坚持经济高质量发展主线，全力以赴稳增长、促转型。</w:t>
      </w:r>
      <w:r>
        <w:rPr>
          <w:rFonts w:hint="eastAsia" w:ascii="仿宋_GB2312" w:hAnsi="仿宋_GB2312" w:eastAsia="仿宋_GB2312" w:cs="仿宋_GB2312"/>
          <w:b/>
          <w:color w:val="auto"/>
          <w:sz w:val="32"/>
          <w:szCs w:val="32"/>
          <w:highlight w:val="none"/>
        </w:rPr>
        <w:t>做大做强招商引资。</w:t>
      </w:r>
      <w:r>
        <w:rPr>
          <w:rFonts w:hint="eastAsia" w:ascii="仿宋_GB2312" w:hAnsi="仿宋_GB2312" w:eastAsia="仿宋_GB2312" w:cs="仿宋_GB2312"/>
          <w:bCs/>
          <w:color w:val="auto"/>
          <w:sz w:val="32"/>
          <w:szCs w:val="32"/>
          <w:highlight w:val="none"/>
        </w:rPr>
        <w:t>深化镇级财源建设，积极做好企业迁入、挽留管理工作，切实做好涵养税源工作。加速完成</w:t>
      </w:r>
      <w:r>
        <w:rPr>
          <w:rFonts w:hint="eastAsia" w:ascii="仿宋_GB2312" w:hAnsi="仿宋_GB2312" w:eastAsia="仿宋_GB2312" w:cs="仿宋_GB2312"/>
          <w:bCs/>
          <w:color w:val="auto"/>
          <w:sz w:val="32"/>
          <w:szCs w:val="32"/>
          <w:highlight w:val="none"/>
          <w:lang w:eastAsia="zh-CN"/>
        </w:rPr>
        <w:t>外埠引进的</w:t>
      </w:r>
      <w:r>
        <w:rPr>
          <w:rFonts w:hint="eastAsia" w:ascii="仿宋_GB2312" w:hAnsi="仿宋_GB2312" w:eastAsia="仿宋_GB2312" w:cs="仿宋_GB2312"/>
          <w:bCs/>
          <w:color w:val="auto"/>
          <w:sz w:val="32"/>
          <w:szCs w:val="32"/>
          <w:highlight w:val="none"/>
        </w:rPr>
        <w:t>北京泊谱管理咨询有限公司</w:t>
      </w:r>
      <w:r>
        <w:rPr>
          <w:rFonts w:hint="eastAsia" w:ascii="仿宋_GB2312" w:hAnsi="仿宋_GB2312" w:eastAsia="仿宋_GB2312" w:cs="仿宋_GB2312"/>
          <w:bCs/>
          <w:color w:val="auto"/>
          <w:sz w:val="32"/>
          <w:szCs w:val="32"/>
          <w:highlight w:val="none"/>
          <w:lang w:eastAsia="zh-CN"/>
        </w:rPr>
        <w:t>缴税工作</w:t>
      </w:r>
      <w:r>
        <w:rPr>
          <w:rFonts w:hint="eastAsia" w:ascii="仿宋_GB2312" w:hAnsi="仿宋_GB2312" w:eastAsia="仿宋_GB2312" w:cs="仿宋_GB2312"/>
          <w:bCs/>
          <w:color w:val="auto"/>
          <w:sz w:val="32"/>
          <w:szCs w:val="32"/>
          <w:highlight w:val="none"/>
        </w:rPr>
        <w:t>，实现2023年财政收入“开门红”。持续支持企业发展，打造“引得进、留得住、能发展”的优质营商环境。深化走访联系企业制度，服务企业安心置业，解决企业后顾之忧。充分发挥镇级招商引资队伍作用，调动干部招优引强、服务企业、服务项目的积极性和主动性，力争在特色招商引资工作中有新突破。聚焦产业链关键项目、重点区域和目标企业，加强与央企合作，引进一批产业带动强、落地见效快的项目，高度重视落地项目的后续服务工作。</w:t>
      </w:r>
      <w:r>
        <w:rPr>
          <w:rFonts w:hint="eastAsia" w:ascii="仿宋_GB2312" w:hAnsi="仿宋_GB2312" w:eastAsia="仿宋_GB2312" w:cs="仿宋_GB2312"/>
          <w:b/>
          <w:color w:val="auto"/>
          <w:sz w:val="32"/>
          <w:szCs w:val="32"/>
          <w:highlight w:val="none"/>
          <w:lang w:eastAsia="zh-CN"/>
        </w:rPr>
        <w:t>培育特色</w:t>
      </w:r>
      <w:r>
        <w:rPr>
          <w:rFonts w:hint="eastAsia" w:ascii="仿宋_GB2312" w:hAnsi="仿宋_GB2312" w:eastAsia="仿宋_GB2312" w:cs="仿宋_GB2312"/>
          <w:b/>
          <w:color w:val="auto"/>
          <w:sz w:val="32"/>
          <w:szCs w:val="32"/>
          <w:highlight w:val="none"/>
        </w:rPr>
        <w:t>文旅产业。</w:t>
      </w:r>
      <w:r>
        <w:rPr>
          <w:rFonts w:hint="eastAsia" w:ascii="仿宋_GB2312" w:hAnsi="仿宋_GB2312" w:eastAsia="仿宋_GB2312" w:cs="仿宋_GB2312"/>
          <w:bCs/>
          <w:color w:val="auto"/>
          <w:sz w:val="32"/>
          <w:szCs w:val="32"/>
          <w:highlight w:val="none"/>
        </w:rPr>
        <w:t>围绕生态资源和农业特色，结合我镇各方优势，以张裕爱斐堡为龙头构建的“紫色”酒香之路发展带为基础，以“伟大芒果小镇”“密云文驿”等搭建的“金色”休闲活力发展带为核心，持续引入休闲观光、亲子游乐、家庭农场、科普教育等业态，实现产业链延长，质量提升，品牌影响力提高。持续开展闲置农宅流转工作，依托社会资本，打造达峪、查子沟、楼峪乡村特色精品民宿，助推乡村产业振兴。</w:t>
      </w:r>
      <w:r>
        <w:rPr>
          <w:rFonts w:hint="eastAsia" w:ascii="仿宋_GB2312" w:hAnsi="仿宋_GB2312" w:eastAsia="仿宋_GB2312" w:cs="仿宋_GB2312"/>
          <w:b/>
          <w:color w:val="auto"/>
          <w:sz w:val="32"/>
          <w:szCs w:val="32"/>
          <w:highlight w:val="none"/>
        </w:rPr>
        <w:t>持续壮大新兴产业。</w:t>
      </w:r>
      <w:r>
        <w:rPr>
          <w:rFonts w:hint="eastAsia" w:ascii="仿宋_GB2312" w:hAnsi="仿宋_GB2312" w:eastAsia="仿宋_GB2312" w:cs="仿宋_GB2312"/>
          <w:bCs/>
          <w:color w:val="auto"/>
          <w:sz w:val="32"/>
          <w:szCs w:val="32"/>
          <w:highlight w:val="none"/>
        </w:rPr>
        <w:t>加快新兴产业新布局，积极与区发改委、区经信局、区国资委、檀州资源公司对接，以“生态+治理”和“利用型修复”方式推动首威矿山企业转型，大力推进“综合能源”“生态科技”“文旅运动”三大产业板块建设，构建“一核两翼六区”空间格局（一核是指能源核心，两翼是指生态科技翼、文旅运动翼。六区是指新型储能基地、光伏修复基地、零碳生态园、绿色数字产业园、山水文化特色示范区、极限运动小镇）。项目总投资约362亿元，建成落地后，预计年产业收入及带动经济增长 100 亿元人民币，带动就业人数8000人，带动旅游人次 60 万人/年，吸引高新企业 100 家，</w:t>
      </w:r>
      <w:r>
        <w:rPr>
          <w:rFonts w:hint="eastAsia" w:ascii="仿宋_GB2312" w:hAnsi="仿宋_GB2312" w:eastAsia="仿宋_GB2312" w:cs="仿宋_GB2312"/>
          <w:bCs/>
          <w:color w:val="auto"/>
          <w:sz w:val="32"/>
          <w:szCs w:val="32"/>
          <w:highlight w:val="none"/>
          <w:lang w:eastAsia="zh-CN"/>
        </w:rPr>
        <w:t>将</w:t>
      </w:r>
      <w:r>
        <w:rPr>
          <w:rFonts w:hint="eastAsia" w:ascii="仿宋_GB2312" w:hAnsi="仿宋_GB2312" w:eastAsia="仿宋_GB2312" w:cs="仿宋_GB2312"/>
          <w:bCs/>
          <w:color w:val="auto"/>
          <w:sz w:val="32"/>
          <w:szCs w:val="32"/>
          <w:highlight w:val="none"/>
        </w:rPr>
        <w:t>成为巨各庄镇</w:t>
      </w:r>
      <w:r>
        <w:rPr>
          <w:rFonts w:hint="eastAsia" w:ascii="仿宋_GB2312" w:hAnsi="仿宋_GB2312" w:eastAsia="仿宋_GB2312" w:cs="仿宋_GB2312"/>
          <w:bCs/>
          <w:color w:val="auto"/>
          <w:sz w:val="32"/>
          <w:szCs w:val="32"/>
          <w:highlight w:val="none"/>
          <w:lang w:eastAsia="zh-CN"/>
        </w:rPr>
        <w:t>未来</w:t>
      </w:r>
      <w:r>
        <w:rPr>
          <w:rFonts w:hint="eastAsia" w:ascii="仿宋_GB2312" w:hAnsi="仿宋_GB2312" w:eastAsia="仿宋_GB2312" w:cs="仿宋_GB2312"/>
          <w:bCs/>
          <w:color w:val="auto"/>
          <w:sz w:val="32"/>
          <w:szCs w:val="32"/>
          <w:highlight w:val="none"/>
        </w:rPr>
        <w:t>经济发展的最大引擎。</w:t>
      </w:r>
    </w:p>
    <w:p>
      <w:pPr>
        <w:pStyle w:val="7"/>
        <w:widowControl/>
        <w:spacing w:beforeAutospacing="0" w:afterAutospacing="0" w:line="560" w:lineRule="exact"/>
        <w:ind w:firstLine="643" w:firstLineChars="200"/>
        <w:jc w:val="both"/>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（二）激活发展动能，在项目谋划建设上实现新突破</w:t>
      </w:r>
    </w:p>
    <w:p>
      <w:pPr>
        <w:pStyle w:val="7"/>
        <w:widowControl/>
        <w:spacing w:beforeAutospacing="0" w:afterAutospacing="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发展为要、项目为王，推动项目数量、建设质量、投资总量“三量齐升”。成立巨各庄镇重点项目推进专班，制定《巨各庄镇重点项目协调推进管理办法》，积极推进项目建设，不断增强发展内生动力。2023年是发展年，项目年，要确保我镇</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个重点项目高效高质如期完成年度目标。全力推进民生类项目建设，确保完成京沈客专回迁房及安置区外项目建设工作，推进项目整体进展，尽早实现百姓回迁。加快楼峪、牛角峪、查子沟、水树峪的美丽乡村建设施工工作，因地制宜分批推进村庄道路绿化、美化工程。加快实施16个村污水支线设施建设、海子村污水给水项目、巨各庄镇污水主线管网修复项目，构建用水安全多级屏障。全力推进环境类项目建设，启动巨隆大街环境提升工程，开工建设“银杏王”公园、密云生态马拉松公园，加快推动巨龙河二期工程建设，美化提升巨龙河景观节点，继续打造“疏整促”样板工程。全力推进</w:t>
      </w:r>
      <w:r>
        <w:rPr>
          <w:rFonts w:hint="eastAsia" w:ascii="仿宋_GB2312" w:hAnsi="仿宋_GB2312" w:eastAsia="仿宋_GB2312" w:cs="仿宋_GB2312"/>
          <w:color w:val="auto"/>
          <w:sz w:val="32"/>
          <w:szCs w:val="32"/>
          <w:highlight w:val="none"/>
          <w:lang w:eastAsia="zh-CN"/>
        </w:rPr>
        <w:t>重点基础设施</w:t>
      </w:r>
      <w:r>
        <w:rPr>
          <w:rFonts w:hint="eastAsia" w:ascii="仿宋_GB2312" w:hAnsi="仿宋_GB2312" w:eastAsia="仿宋_GB2312" w:cs="仿宋_GB2312"/>
          <w:color w:val="auto"/>
          <w:sz w:val="32"/>
          <w:szCs w:val="32"/>
          <w:highlight w:val="none"/>
        </w:rPr>
        <w:t>建设，确保完成密三路扩建、密云门站天然气工程和巨各庄接收站至密云城区次高压管线联络线工程征地拆迁工作，为后续开工建设奠定良好基础。</w:t>
      </w:r>
      <w:r>
        <w:rPr>
          <w:rFonts w:ascii="仿宋_GB2312" w:hAnsi="仿宋_GB2312" w:eastAsia="仿宋_GB2312" w:cs="仿宋_GB2312"/>
          <w:color w:val="auto"/>
          <w:sz w:val="32"/>
          <w:szCs w:val="32"/>
          <w:highlight w:val="none"/>
        </w:rPr>
        <w:t xml:space="preserve"> </w:t>
      </w:r>
    </w:p>
    <w:p>
      <w:pPr>
        <w:pStyle w:val="7"/>
        <w:widowControl/>
        <w:spacing w:beforeAutospacing="0" w:afterAutospacing="0" w:line="560" w:lineRule="exact"/>
        <w:ind w:firstLine="643" w:firstLineChars="200"/>
        <w:jc w:val="both"/>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（三）聚焦农业发展，在推进乡村振兴上实现新突破</w:t>
      </w:r>
    </w:p>
    <w:p>
      <w:pPr>
        <w:pStyle w:val="7"/>
        <w:widowControl/>
        <w:spacing w:beforeAutospacing="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促进农业高质高效，农民富裕富足。强化耕地监督管理，落实好最严格的耕地保护制度，坚决制止各类耕地“非农化”行为，坚决守住耕地红线。全力推进复耕工作，保质保量完成9451亩的复耕任务。积极推进豆各庄、巨各庄、赵家庄、霍各庄、沙厂五个村土地整治项目和巨各庄镇土地整治项目的立项和施工工作，力争年内完成新增耕地指标验收入库。依托土地复耕资源，完成东白岩、前焦家坞、后焦家坞、黄各庄、霍各庄、巨各庄、八家庄、豆各庄、塘子、久远庄、前厂、沙厂12个村2101.22亩设施农业备案，加快推进设施农业建设工作。统筹整合各类资金，建立产业发展基金，加大对新建设施农业和翻建、改扩建老旧园区、危旧棚舍的扶持力度，加大对以村集体经济合作社为建设主体的设施农业项目的扶持力度。同时积极引导村集体、农民合作社、创业能手、农业企业等各类主体投身设施农业，促进农民务农向农业产业工人转变，拓展农民增收渠道和以设施农业为主体、一二三产业融合发展的新型业态，扩大农户分享农产品加工和销售的增值收益，促进农民共同富裕。持续打造番茄主产区、番茄专业镇，实现番茄种植的科学化、规范化和规模化。加快推进乡村振兴建设，促进农民增收，为乡村治理体系和治理能力现代化建设奠定坚实基础。</w:t>
      </w:r>
    </w:p>
    <w:p>
      <w:pPr>
        <w:pStyle w:val="7"/>
        <w:widowControl/>
        <w:spacing w:beforeAutospacing="0" w:afterAutospacing="0" w:line="560" w:lineRule="exact"/>
        <w:ind w:firstLine="643" w:firstLineChars="200"/>
        <w:jc w:val="both"/>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（四）践行两山理念，在生态价值转化上实现新突破</w:t>
      </w:r>
    </w:p>
    <w:p>
      <w:pPr>
        <w:pStyle w:val="7"/>
        <w:widowControl/>
        <w:spacing w:beforeAutospacing="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生态优先、绿色低碳发展，尊重自然、顺应自然、保护自然，落实生态保护新要求。深入贯彻习近平生态文明思想，全面落实河长制、林长制和田长制，统筹推进山水林田湖草系统治理，筑牢生态安全屏障。加强土壤环境污染检测，强化土地污染风险管控，确保土壤污染防治稳定达标。发挥林场作用，做好百万亩造林后期管护工作。持续推进荒山、荒滩造林绿化，鼓励村民植树造林。持续实施“留白增绿”绿化美化工程，加快推动拆违腾退土地综合利用。深入开展“清河行动”，全面提升河道环境质量，提升水环境治理水平。深入实施“一微克”行动，持续开展各类污染防治攻坚，加大对大气污染方面的治理力度。紧扣碳中和示范区创建工作，引导推行绿色低碳发展模式，力争在全区碳中和创建工作中走在前列。</w:t>
      </w:r>
    </w:p>
    <w:p>
      <w:pPr>
        <w:pStyle w:val="7"/>
        <w:widowControl/>
        <w:spacing w:beforeAutospacing="0" w:afterAutospacing="0" w:line="560" w:lineRule="exact"/>
        <w:ind w:firstLine="643" w:firstLineChars="200"/>
        <w:jc w:val="both"/>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（五）厚植为民情怀，在增进民生福祉上实现新突破</w:t>
      </w:r>
    </w:p>
    <w:p>
      <w:pPr>
        <w:pBdr>
          <w:bottom w:val="single" w:color="FFFFFF" w:sz="4" w:space="16"/>
        </w:pBdr>
        <w:adjustRightIn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坚持在发展中保障和改善民生，让人民群众过上更有品质的生活。对标“七有”“五性”，全力推动就业、医疗、社保等各项事业实现新发展。扎实做好稳就业保就业工作，积极拓宽就业渠道，开展精准帮扶、优化就业服务，稳步提升就业水平。深化与朝阳医院对接合作，建立有效的医疗救助、转诊对接、医护人员培养、医疗设备使用直通机制，切实提升镇域医疗卫生水平。开展各类社会救助工作，确保“应保尽保”、“动态调整”，确保低保工作“公开、公正、公平”。加大对弱势群体、特殊人群关心关爱服务保障力度，发放各类民政资金，全面落实好各项惠民政策。加快推进退役军人服务保障与管理体系建设，切实保障好退役军人的工作和生活。深入落实“双减”工作，加快推进教育改革，进一步提升教育教学质量。繁荣乡村文化事业，开展好各项文化惠民活动，完成新时代文明实践所全年30场活动任务，指导各村组织5支服务队有效开展好全年文明实践活动。进一步发挥妇联、团委、工会等组织优势，助力镇域内民生事业全面发展，不断提高人民群众的幸福感和获得感。</w:t>
      </w:r>
    </w:p>
    <w:p>
      <w:pPr>
        <w:pBdr>
          <w:bottom w:val="single" w:color="FFFFFF" w:sz="4" w:space="16"/>
        </w:pBdr>
        <w:adjustRightInd w:val="0"/>
        <w:spacing w:line="56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（六）守牢安全底线，在平安巨各庄建设上实现新突破</w:t>
      </w:r>
    </w:p>
    <w:p>
      <w:pPr>
        <w:pBdr>
          <w:bottom w:val="single" w:color="FFFFFF" w:sz="4" w:space="16"/>
        </w:pBd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坚持总体国家安全观，筑牢防线，守住底线，实现高质量发展和高水平安全的良性互动。</w:t>
      </w:r>
      <w:r>
        <w:rPr>
          <w:rFonts w:hint="eastAsia" w:ascii="仿宋_GB2312" w:hAnsi="仿宋_GB2312" w:eastAsia="仿宋_GB2312" w:cs="仿宋_GB2312"/>
          <w:b/>
          <w:bCs/>
          <w:color w:val="auto"/>
          <w:sz w:val="32"/>
          <w:szCs w:val="32"/>
          <w:highlight w:val="none"/>
        </w:rPr>
        <w:t>探索社会治理新模式。</w:t>
      </w:r>
      <w:bookmarkStart w:id="1" w:name="_Hlk122866956"/>
      <w:r>
        <w:rPr>
          <w:rFonts w:hint="eastAsia" w:ascii="仿宋_GB2312" w:hAnsi="仿宋_GB2312" w:eastAsia="仿宋_GB2312" w:cs="仿宋_GB2312"/>
          <w:color w:val="auto"/>
          <w:sz w:val="32"/>
          <w:szCs w:val="32"/>
          <w:highlight w:val="none"/>
        </w:rPr>
        <w:t>坚持以人民为中心，以解决群众合理合法诉求、化解突出信访问题为重点，以“控增、减存、防变”为目标，坚持和发展新时代“枫桥经验”，强化信访问题源头预防和多元化解，持续开展重复信访、信访积案专项治理，维护群众合法权益。不断补齐“接诉即办”工作中存在的短板，不断提高政治站位，深化思想认识，分析问题找不足，鼓足干劲迎头上，提升响应率、解决率和满意率。</w:t>
      </w:r>
      <w:bookmarkEnd w:id="1"/>
      <w:r>
        <w:rPr>
          <w:rFonts w:hint="eastAsia" w:ascii="仿宋_GB2312" w:hAnsi="仿宋_GB2312" w:eastAsia="仿宋_GB2312" w:cs="仿宋_GB2312"/>
          <w:color w:val="auto"/>
          <w:sz w:val="32"/>
          <w:szCs w:val="32"/>
          <w:highlight w:val="none"/>
        </w:rPr>
        <w:t>充分发挥村居法律顾问作用，推进法治乡村建设。加强对基层群众性自治组织规范化、制度化建设，争创一批全国乡村治理示范村。</w:t>
      </w:r>
      <w:r>
        <w:rPr>
          <w:rFonts w:hint="eastAsia" w:ascii="仿宋_GB2312" w:hAnsi="仿宋_GB2312" w:eastAsia="仿宋_GB2312" w:cs="仿宋_GB2312"/>
          <w:b/>
          <w:bCs/>
          <w:color w:val="auto"/>
          <w:sz w:val="32"/>
          <w:szCs w:val="32"/>
          <w:highlight w:val="none"/>
        </w:rPr>
        <w:t>构筑安全稳定新防线。</w:t>
      </w:r>
      <w:bookmarkStart w:id="2" w:name="_Hlk122867117"/>
      <w:r>
        <w:rPr>
          <w:rFonts w:hint="eastAsia" w:ascii="仿宋_GB2312" w:eastAsia="仿宋_GB2312"/>
          <w:color w:val="auto"/>
          <w:sz w:val="32"/>
          <w:szCs w:val="32"/>
          <w:highlight w:val="none"/>
        </w:rPr>
        <w:t>坚持以安全保障重大活动为主线，全面落实维稳工作责任制度，切实</w:t>
      </w:r>
      <w:r>
        <w:rPr>
          <w:rFonts w:hint="eastAsia" w:ascii="仿宋_GB2312" w:hAnsi="仿宋_GB2312" w:eastAsia="仿宋_GB2312" w:cs="仿宋_GB2312"/>
          <w:color w:val="auto"/>
          <w:sz w:val="32"/>
          <w:szCs w:val="32"/>
          <w:highlight w:val="none"/>
        </w:rPr>
        <w:t>做好全国两会等重要时间节点的服务保障工作。深入贯彻落实习近平总书记关于安全生产重要论述，开展专项整治行动，遏制各类安全事故。完善监测预警指挥系统，加强应急值守工作，强化应急救援设施和队伍建设，抓好防汛抗旱、地质灾害、消防安全、森林防火等工作，不断提升防灾减灾救灾能力。健全应急物资储备保障体系，加强战略和应急物资安全管理。</w:t>
      </w:r>
      <w:bookmarkEnd w:id="2"/>
      <w:r>
        <w:rPr>
          <w:rFonts w:hint="eastAsia" w:ascii="仿宋_GB2312" w:hAnsi="仿宋_GB2312" w:eastAsia="仿宋_GB2312" w:cs="仿宋_GB2312"/>
          <w:b/>
          <w:bCs/>
          <w:color w:val="auto"/>
          <w:sz w:val="32"/>
          <w:szCs w:val="32"/>
          <w:highlight w:val="none"/>
        </w:rPr>
        <w:t>落实科学防疫新举措。</w:t>
      </w:r>
      <w:bookmarkStart w:id="3" w:name="_Hlk122867158"/>
      <w:r>
        <w:rPr>
          <w:rFonts w:hint="eastAsia" w:ascii="仿宋_GB2312" w:hAnsi="仿宋_GB2312" w:eastAsia="仿宋_GB2312" w:cs="仿宋_GB2312"/>
          <w:color w:val="auto"/>
          <w:sz w:val="32"/>
          <w:szCs w:val="32"/>
          <w:highlight w:val="none"/>
        </w:rPr>
        <w:t>坚持与时俱进，科学精准防控。把工作重心从落实管控转到服务保障、从防控感染转到医疗救治上来，因时因势优化调整防控措施。做好常态化疫情防控工作，最大程度保护人民生命安全和身体健康。稳步推进疫苗接种，确保应接尽接。深入细致做好群众工作，用心用情加强服务保障，做好政策措施解读，关注老弱病残孕等特殊群体需求，及时回应群众关切。</w:t>
      </w:r>
    </w:p>
    <w:p>
      <w:pPr>
        <w:pBdr>
          <w:bottom w:val="single" w:color="FFFFFF" w:sz="4" w:space="16"/>
        </w:pBdr>
        <w:adjustRightInd w:val="0"/>
        <w:spacing w:line="560" w:lineRule="exact"/>
        <w:ind w:firstLine="643" w:firstLineChars="200"/>
        <w:rPr>
          <w:rFonts w:ascii="楷体_GB2312" w:hAnsi="仿宋_GB2312" w:eastAsia="楷体_GB2312" w:cs="仿宋_GB2312"/>
          <w:b/>
          <w:bCs/>
          <w:color w:val="auto"/>
          <w:sz w:val="32"/>
          <w:szCs w:val="32"/>
          <w:highlight w:val="none"/>
        </w:rPr>
      </w:pPr>
      <w:r>
        <w:rPr>
          <w:rFonts w:hint="eastAsia" w:ascii="楷体_GB2312" w:hAnsi="仿宋_GB2312" w:eastAsia="楷体_GB2312" w:cs="仿宋_GB2312"/>
          <w:b/>
          <w:bCs/>
          <w:color w:val="auto"/>
          <w:sz w:val="32"/>
          <w:szCs w:val="32"/>
          <w:highlight w:val="none"/>
        </w:rPr>
        <w:t>（七）加强自身建设，在提升政府效能上实现新突破</w:t>
      </w:r>
    </w:p>
    <w:p>
      <w:pPr>
        <w:pBdr>
          <w:bottom w:val="single" w:color="FFFFFF" w:sz="4" w:space="16"/>
        </w:pBd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坚持加强政府自身建设，</w:t>
      </w:r>
      <w:bookmarkEnd w:id="3"/>
      <w:r>
        <w:rPr>
          <w:rFonts w:hint="eastAsia" w:ascii="仿宋_GB2312" w:hAnsi="仿宋_GB2312" w:eastAsia="仿宋_GB2312" w:cs="仿宋_GB2312"/>
          <w:color w:val="auto"/>
          <w:sz w:val="32"/>
          <w:szCs w:val="32"/>
          <w:highlight w:val="none"/>
        </w:rPr>
        <w:t>保持高度自觉的政治引领。全面贯彻党的二十大精神，深刻领悟“两个确立”的决定性意义，增强“四个意识”、坚定“四个自信”、做到“两个维护”，不断提高政治判断力、政治领悟力、政治执行力，以实际行动践行对党的绝对忠诚，不折不扣贯彻落实区委区政府和镇党委决策部署。秉持依法履职的执政理念</w:t>
      </w:r>
      <w:bookmarkStart w:id="4" w:name="_Hlk122870957"/>
      <w:r>
        <w:rPr>
          <w:rFonts w:hint="eastAsia" w:ascii="仿宋_GB2312" w:hAnsi="仿宋_GB2312" w:eastAsia="仿宋_GB2312" w:cs="仿宋_GB2312"/>
          <w:color w:val="auto"/>
          <w:sz w:val="32"/>
          <w:szCs w:val="32"/>
          <w:highlight w:val="none"/>
        </w:rPr>
        <w:t>，深入贯彻习近平法治思想，紧扣法治之“重”，严格依照法定权限和程序履行职责，带头依法行政、依法办事。自觉接受镇人大的法律监督和工作监督，高质量办理人大代表建议和政协委员提案。</w:t>
      </w:r>
      <w:bookmarkEnd w:id="4"/>
      <w:r>
        <w:rPr>
          <w:rFonts w:hint="eastAsia" w:ascii="仿宋_GB2312" w:hAnsi="仿宋_GB2312" w:eastAsia="仿宋_GB2312" w:cs="仿宋_GB2312"/>
          <w:color w:val="auto"/>
          <w:sz w:val="32"/>
          <w:szCs w:val="32"/>
          <w:highlight w:val="none"/>
        </w:rPr>
        <w:t>强化担当实干的鲜明导向，扛牢加快发展职责，担好富民强镇使命，知责于心、担责于身、履责于行，不断提高执行力和落实力。深入推进政府系统党风廉政建设和反腐败斗争，弘扬为民清廉的优良作风。</w:t>
      </w:r>
    </w:p>
    <w:p>
      <w:pPr>
        <w:pBdr>
          <w:bottom w:val="single" w:color="FFFFFF" w:sz="4" w:space="16"/>
        </w:pBdr>
        <w:adjustRightIn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各位代表！路虽远行则将至，事虽难做则必成。新时代呼唤新担当，新征程呼吁新作为。让我们更加紧密地团结在以习近平同志为核心的党中央周围，在区委、区政府和镇党委的坚强领导下，站在高处、谋在新处、干在实处，忠诚履职，锐意进取，加压奋进，努力把党的二十大擘画的宏伟蓝图变成富民强镇的生动实践，在新的赶考路上交出新的优异答卷，为加快建设社会主义现代化幸福美好巨各庄做出新的更大贡献！</w:t>
      </w:r>
      <w:r>
        <w:rPr>
          <w:rFonts w:ascii="仿宋_GB2312" w:hAnsi="仿宋_GB2312" w:eastAsia="仿宋_GB2312" w:cs="仿宋_GB2312"/>
          <w:color w:val="auto"/>
          <w:sz w:val="32"/>
          <w:szCs w:val="32"/>
          <w:highlight w:val="none"/>
        </w:rPr>
        <w:t xml:space="preserve"> </w:t>
      </w:r>
    </w:p>
    <w:sectPr>
      <w:footerReference r:id="rId4" w:type="first"/>
      <w:footerReference r:id="rId3" w:type="default"/>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4"/>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t>- 2 -</w:t>
                          </w:r>
                          <w:r>
                            <w:rPr>
                              <w:rFonts w:hint="eastAsia" w:ascii="仿宋_GB2312" w:hAnsi="仿宋_GB2312" w:eastAsia="仿宋_GB2312" w:cs="仿宋_GB2312"/>
                              <w:sz w:val="28"/>
                              <w:szCs w:val="44"/>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lI2s0gAAAAMBAAAP&#10;AAAAAAAAAAEAIAAAACIAAABkcnMvZG93bnJldi54bWxQSwECFAAUAAAACACHTuJAEw3p9KwBAAA/&#10;AwAADgAAAAAAAAABACAAAAAhAQAAZHJzL2Uyb0RvYy54bWxQSwUGAAAAAAYABgBZAQAAPwU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t>- 2 -</w:t>
                    </w:r>
                    <w:r>
                      <w:rPr>
                        <w:rFonts w:hint="eastAsia" w:ascii="仿宋_GB2312" w:hAnsi="仿宋_GB2312" w:eastAsia="仿宋_GB2312" w:cs="仿宋_GB2312"/>
                        <w:sz w:val="28"/>
                        <w:szCs w:val="4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- 1 -</w:t>
                          </w:r>
                          <w:r>
                            <w:rPr>
                              <w:rFonts w:hint="eastAsia"/>
                              <w:sz w:val="28"/>
                              <w:szCs w:val="4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06phgywEAAHoDAAAOAAAAAAAAAAEAIAAAACIBAABkcnMv&#10;ZTJvRG9jLnhtbFBLBQYAAAAABgAGAFkBAABfBQ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- 1 -</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006E7ECD"/>
    <w:rsid w:val="000D464E"/>
    <w:rsid w:val="00193839"/>
    <w:rsid w:val="00200597"/>
    <w:rsid w:val="00235BBD"/>
    <w:rsid w:val="00306205"/>
    <w:rsid w:val="00396015"/>
    <w:rsid w:val="0047426D"/>
    <w:rsid w:val="005E3E95"/>
    <w:rsid w:val="006311C3"/>
    <w:rsid w:val="00634677"/>
    <w:rsid w:val="00680B23"/>
    <w:rsid w:val="006E7ECD"/>
    <w:rsid w:val="007F5A82"/>
    <w:rsid w:val="008274BC"/>
    <w:rsid w:val="009455BC"/>
    <w:rsid w:val="00A318D7"/>
    <w:rsid w:val="00AA6EF0"/>
    <w:rsid w:val="00B923BA"/>
    <w:rsid w:val="00BA0DE1"/>
    <w:rsid w:val="00BA169D"/>
    <w:rsid w:val="00D066B2"/>
    <w:rsid w:val="00D906BA"/>
    <w:rsid w:val="00E40CCB"/>
    <w:rsid w:val="18926652"/>
    <w:rsid w:val="1D9D263F"/>
    <w:rsid w:val="259D1332"/>
    <w:rsid w:val="2845086C"/>
    <w:rsid w:val="30336426"/>
    <w:rsid w:val="37944F85"/>
    <w:rsid w:val="394F0D3A"/>
    <w:rsid w:val="3A5D4951"/>
    <w:rsid w:val="40D82DBF"/>
    <w:rsid w:val="4CDB312B"/>
    <w:rsid w:val="537676D5"/>
    <w:rsid w:val="5AC2165A"/>
    <w:rsid w:val="6158314A"/>
    <w:rsid w:val="640C1C8B"/>
    <w:rsid w:val="65D66F23"/>
    <w:rsid w:val="678C5935"/>
    <w:rsid w:val="6DE000EB"/>
    <w:rsid w:val="755C3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宋体" w:eastAsia="仿宋_GB2312" w:cs="Times New Roman"/>
      <w:sz w:val="32"/>
      <w:szCs w:val="32"/>
    </w:rPr>
  </w:style>
  <w:style w:type="paragraph" w:customStyle="1" w:styleId="3">
    <w:name w:val="toc 1_b958cacf-7e5f-454f-8c5b-6e15b77831f9"/>
    <w:next w:val="1"/>
    <w:qFormat/>
    <w:uiPriority w:val="0"/>
    <w:pPr>
      <w:wordWrap w:val="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index 9"/>
    <w:basedOn w:val="1"/>
    <w:next w:val="1"/>
    <w:qFormat/>
    <w:uiPriority w:val="0"/>
    <w:pPr>
      <w:ind w:left="1600" w:leftChars="1600"/>
    </w:p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customStyle="1" w:styleId="11">
    <w:name w:val="NormalCharacter"/>
    <w:qFormat/>
    <w:uiPriority w:val="0"/>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1709</Words>
  <Characters>9742</Characters>
  <Lines>81</Lines>
  <Paragraphs>22</Paragraphs>
  <TotalTime>115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2023-02-05T20:25:00Z</dcterms:created>
  <dc:creator>iPhone</dc:creator>
  <cp:lastModifiedBy>bangongshi01</cp:lastModifiedBy>
  <cp:lastPrinted>2023-04-14T05:54:00Z</cp:lastPrinted>
  <dcterms:modified xsi:type="dcterms:W3CDTF">2024-03-13T05:37:45Z</dcterms:modified>
  <dc:title>政 府 工 作 报 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61F82AD624E6BE3649A0DF6348A7C464_31</vt:lpwstr>
  </property>
</Properties>
</file>