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122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牢固树立“过紧日子”思想，大力压减一般性支出，切实降低行政运行成本，提升财政绩效管理水平。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牢固树立“过紧日子”思想，大力压减一般性支出，切实降低行政运行成本，提升财政绩效管理水平。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完成工程总体目标的90.0%。计划将老旧油耗高汽油车更新新能源车辆，减少维修及油耗费用。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1F35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2023-12-01T15:04:45Z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