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126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持续深化廉政勤政教育和警示教育，教育引导政府系统干部筑牢反腐倡廉的思想防线，永葆为民务实清廉的政治本色，树立良好的政府形象。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通过监督检查和警示教育，引导政府系统干部筑牢反腐倡廉的思想防线，永葆为民务实清廉的政治本色，树立良好的政府形象。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及时办理区纪委转来的案件线索。做好信访投诉件工作。做好已办结案件的整理归档工作。做好法律条规的宣传工作。利用“廉政警示教育小屋”开展警示教育活动。做好本部门保密工作。对社区12345市民热线、垃圾分类、秋冬季防火等相关工作开展监督检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EB7E60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2023-12-01T15:10:22Z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