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eastAsia="方正小标宋_GBK"/>
          <w:sz w:val="44"/>
          <w:szCs w:val="44"/>
        </w:rPr>
        <w:t>月区政府工作报告2022年重点工作分解方案进展情况表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承办单位：鼓楼街道                     填报日期：2022-0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24</w:t>
      </w:r>
    </w:p>
    <w:tbl>
      <w:tblPr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1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70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1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55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</w:t>
            </w:r>
            <w:r>
              <w:rPr>
                <w:rFonts w:hint="eastAsia" w:ascii="仿宋_GB2312" w:eastAsia="仿宋_GB2312"/>
                <w:b/>
                <w:sz w:val="24"/>
              </w:rPr>
              <w:t>目标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完成财政收入15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0万元，完成全年目标任务。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676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（√）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99.7</w:t>
            </w:r>
            <w:r>
              <w:rPr>
                <w:rFonts w:hint="eastAsia" w:ascii="仿宋_GB2312" w:eastAsia="仿宋_GB2312"/>
                <w:sz w:val="24"/>
              </w:rPr>
              <w:t xml:space="preserve"> %）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1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由于首都机场太扬置业地产项目结束，土地增值税汇算清缴完成，企业成本增大，企业所得税退税4252.6万元，财政收入减少595.4万元，因此9月份完成财政收入15084.97元，完成全年任务的99.7%。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0000000000000000000"/>
    <w:charset w:val="00"/>
    <w:family w:val="auto"/>
    <w:pitch w:val="default"/>
    <w:sig w:usb0="E0002AFF" w:usb1="C0007843" w:usb2="00000009" w:usb3="00000000" w:csb0="400001FF" w:csb1="FFFF0000"/>
  </w:font>
  <w:font w:name="黑体">
    <w:altName w:val="方正黑体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0000000000000000000"/>
    <w:charset w:val="00"/>
    <w:family w:val="auto"/>
    <w:pitch w:val="default"/>
    <w:sig w:usb0="E0002AFF" w:usb1="C0007843" w:usb2="00000009" w:usb3="00000000" w:csb0="400001FF" w:csb1="FFFF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Cambria Math">
    <w:altName w:val="DejaVu Math TeX Gyre"/>
    <w:panose1 w:val="00000000000000000000"/>
    <w:charset w:val="00"/>
    <w:family w:val="auto"/>
    <w:pitch w:val="default"/>
    <w:sig w:usb0="A00002EF" w:usb1="420020EB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E1002EFF" w:usb1="C000605B" w:usb2="00000029" w:usb3="00000000" w:csb0="000101FF" w:csb1="00000000"/>
  </w:font>
  <w:font w:name="@宋体">
    <w:altName w:val="方正书宋_GBK"/>
    <w:panose1 w:val="00000000000000000000"/>
    <w:charset w:val="00"/>
    <w:family w:val="auto"/>
    <w:pitch w:val="default"/>
    <w:sig w:usb0="00000003" w:usb1="288F0000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55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uiPriority w:val="0"/>
    <w:rPr>
      <w:rFonts w:hint="default" w:ascii="宋体"/>
      <w:sz w:val="18"/>
      <w:szCs w:val="18"/>
    </w:rPr>
  </w:style>
  <w:style w:type="character" w:customStyle="1" w:styleId="8">
    <w:name w:val="文档结构图 Char"/>
    <w:basedOn w:val="5"/>
    <w:link w:val="7"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290</Characters>
  <Lines>2</Lines>
  <Paragraphs>1</Paragraphs>
  <TotalTime>7</TotalTime>
  <ScaleCrop>false</ScaleCrop>
  <LinksUpToDate>false</LinksUpToDate>
  <CharactersWithSpaces>339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2013-08-21T19:49:00Z</dcterms:created>
  <dc:creator>liangyu</dc:creator>
  <cp:lastModifiedBy>user</cp:lastModifiedBy>
  <cp:lastPrinted>2022-09-30T23:50:00Z</cp:lastPrinted>
  <dcterms:modified xsi:type="dcterms:W3CDTF">2022-11-24T13:38:13Z</dcterms:modified>
  <dc:title>进展情况表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