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auto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2022年6月区政府工作报告2022年重点工作分解方案进展情况表</w:t>
      </w:r>
    </w:p>
    <w:p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ab/>
        <w:t/>
      </w:r>
      <w:r>
        <w:rPr>
          <w:rFonts w:hint="eastAsia" w:ascii="仿宋_GB2312" w:eastAsia="仿宋_GB2312"/>
          <w:sz w:val="28"/>
          <w:szCs w:val="28"/>
        </w:rPr>
        <w:tab/>
        <w:t/>
      </w:r>
      <w:r>
        <w:rPr>
          <w:rFonts w:hint="eastAsia" w:ascii="仿宋_GB2312" w:eastAsia="仿宋_GB2312"/>
          <w:sz w:val="28"/>
          <w:szCs w:val="28"/>
        </w:rPr>
        <w:tab/>
        <w:t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400" w:lineRule="exact"/>
        <w:ind w:left="-1" w:leftChars="-405" w:right="-907" w:rightChars="-432" w:hanging="849" w:hangingChars="354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4"/>
        </w:rPr>
        <w:t>承办单位：鼓楼街道                     填报日期：2022-0</w:t>
      </w:r>
      <w:r>
        <w:rPr>
          <w:rFonts w:hint="eastAsia" w:ascii="仿宋_GB2312" w:eastAsia="仿宋_GB2312"/>
          <w:sz w:val="24"/>
          <w:lang w:val="en-US" w:eastAsia="zh-CN"/>
        </w:rPr>
        <w:t>6</w:t>
      </w:r>
      <w:r>
        <w:rPr>
          <w:rFonts w:hint="eastAsia" w:ascii="仿宋_GB2312" w:eastAsia="仿宋_GB2312"/>
          <w:sz w:val="24"/>
        </w:rPr>
        <w:t>-</w:t>
      </w:r>
      <w:r>
        <w:rPr>
          <w:rFonts w:hint="eastAsia" w:ascii="仿宋_GB2312" w:eastAsia="仿宋_GB2312"/>
          <w:sz w:val="24"/>
          <w:lang w:val="en-US" w:eastAsia="zh-CN"/>
        </w:rPr>
        <w:t>25</w:t>
      </w:r>
    </w:p>
    <w:tbl>
      <w:tblPr>
        <w:tblW w:w="10065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021"/>
        <w:gridCol w:w="2660"/>
        <w:gridCol w:w="1611"/>
        <w:gridCol w:w="3087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91" w:type="dxa"/>
            <w:tcBorders>
              <w:top w:val="thinThickSmallGap" w:color="auto" w:sz="12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项目序号</w:t>
            </w:r>
          </w:p>
        </w:tc>
        <w:tc>
          <w:tcPr>
            <w:tcW w:w="3701" w:type="dxa"/>
            <w:gridSpan w:val="2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618" w:type="dxa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完成期限</w:t>
            </w:r>
          </w:p>
        </w:tc>
        <w:tc>
          <w:tcPr>
            <w:tcW w:w="3055" w:type="dxa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2022-12-31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  <w:r>
              <w:rPr>
                <w:rFonts w:hint="eastAsia" w:ascii="仿宋_GB2312" w:eastAsia="仿宋_GB2312"/>
                <w:b/>
                <w:sz w:val="24"/>
              </w:rPr>
              <w:t>名称</w:t>
            </w:r>
          </w:p>
        </w:tc>
        <w:tc>
          <w:tcPr>
            <w:tcW w:w="83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一般公共预算收入增长4%。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年度完成</w:t>
            </w:r>
            <w:r>
              <w:rPr>
                <w:rFonts w:hint="eastAsia" w:ascii="仿宋_GB2312" w:eastAsia="仿宋_GB2312"/>
                <w:b/>
                <w:sz w:val="24"/>
              </w:rPr>
              <w:t>目标</w:t>
            </w:r>
          </w:p>
        </w:tc>
        <w:tc>
          <w:tcPr>
            <w:tcW w:w="83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完成财政收入15310万元，完成全年目标任务。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是否符合预案</w:t>
            </w:r>
          </w:p>
        </w:tc>
        <w:tc>
          <w:tcPr>
            <w:tcW w:w="83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2676" w:type="dxa"/>
            <w:gridSpan w:val="2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2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完成情况（请在</w:t>
            </w:r>
          </w:p>
          <w:p>
            <w:pPr>
              <w:spacing w:line="560" w:lineRule="exact"/>
              <w:ind w:firstLine="2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（）</w:t>
            </w:r>
            <w:r>
              <w:rPr>
                <w:rFonts w:hint="eastAsia" w:ascii="仿宋_GB2312" w:eastAsia="仿宋_GB2312"/>
                <w:sz w:val="24"/>
              </w:rPr>
              <w:t>内划勾，并填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写相关数据）</w:t>
            </w:r>
          </w:p>
        </w:tc>
        <w:tc>
          <w:tcPr>
            <w:tcW w:w="73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vAlign w:val="bottom"/>
          </w:tcPr>
          <w:p>
            <w:pPr>
              <w:spacing w:line="560" w:lineRule="exact"/>
              <w:ind w:right="56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 ）</w:t>
            </w:r>
            <w:r>
              <w:rPr>
                <w:rFonts w:hint="eastAsia" w:ascii="仿宋_GB2312" w:eastAsia="仿宋_GB2312"/>
                <w:sz w:val="24"/>
              </w:rPr>
              <w:t>已完成全年任务（具体完成时间为）</w:t>
            </w:r>
          </w:p>
          <w:p>
            <w:pPr>
              <w:spacing w:line="560" w:lineRule="exact"/>
              <w:ind w:right="104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（√）</w:t>
            </w:r>
            <w:r>
              <w:rPr>
                <w:rFonts w:hint="eastAsia" w:ascii="仿宋_GB2312" w:eastAsia="仿宋_GB2312"/>
                <w:sz w:val="24"/>
              </w:rPr>
              <w:t>本阶段进展顺利（已完成比率为 96%）</w:t>
            </w:r>
          </w:p>
          <w:p>
            <w:pPr>
              <w:spacing w:line="560" w:lineRule="exact"/>
              <w:ind w:right="56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 ）</w:t>
            </w:r>
            <w:r>
              <w:rPr>
                <w:rFonts w:hint="eastAsia" w:ascii="仿宋_GB2312" w:eastAsia="仿宋_GB2312"/>
                <w:sz w:val="24"/>
              </w:rPr>
              <w:t>本阶段进展滞后（发现问题的时间为）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 ）</w:t>
            </w:r>
            <w:r>
              <w:rPr>
                <w:rFonts w:hint="eastAsia" w:ascii="仿宋_GB2312" w:eastAsia="仿宋_GB2312"/>
                <w:sz w:val="24"/>
              </w:rPr>
              <w:t>不能按计划完成全年任务（发现不能按时完成的时间为）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2717" w:type="dxa"/>
            <w:gridSpan w:val="2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完成情况</w:t>
            </w:r>
          </w:p>
        </w:tc>
        <w:tc>
          <w:tcPr>
            <w:tcW w:w="73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vAlign w:val="center"/>
          </w:tcPr>
          <w:p>
            <w:pPr>
              <w:wordWrap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progressContent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一般公共预算收入增长4%。完成工程总体目标的96.3%。截至目前，6月份完成财政收入14566.6万元。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 Math">
    <w:altName w:val="DejaVu Math TeX Gyre"/>
    <w:panose1 w:val="00000000000000000000"/>
    <w:charset w:val="00"/>
    <w:family w:val="auto"/>
    <w:pitch w:val="variable"/>
    <w:sig w:usb0="A00002EF" w:usb1="420020EB" w:usb2="00000000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Tahoma">
    <w:altName w:val="DejaVu Sans"/>
    <w:panose1 w:val="00000000000000000000"/>
    <w:charset w:val="00"/>
    <w:family w:val="auto"/>
    <w:pitch w:val="variable"/>
    <w:sig w:usb0="E1002EFF" w:usb1="C000605B" w:usb2="00000029" w:usb3="00000000" w:csb0="000101FF" w:csb1="00000000"/>
  </w:font>
  <w:font w:name="@宋体">
    <w:altName w:val="方正书宋_GBK"/>
    <w:panose1 w:val="00000000000000000000"/>
    <w:charset w:val="00"/>
    <w:family w:val="auto"/>
    <w:pitch w:val="variable"/>
    <w:sig w:usb0="00000003" w:usb1="288F0000" w:usb2="0000001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EFF62748"/>
    <w:rsid w:val="FB2F5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customStyle="1" w:styleId="6">
    <w:name w:val="默认段落字体 Para Char Char Char Char Char Char Char"/>
    <w:basedOn w:val="1"/>
    <w:next w:val="3"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7">
    <w:name w:val="Document Map"/>
    <w:basedOn w:val="1"/>
    <w:link w:val="8"/>
    <w:uiPriority w:val="0"/>
    <w:rPr>
      <w:rFonts w:ascii="宋体"/>
      <w:sz w:val="18"/>
      <w:szCs w:val="18"/>
    </w:rPr>
  </w:style>
  <w:style w:type="character" w:customStyle="1" w:styleId="8">
    <w:name w:val="文档结构图 Char"/>
    <w:basedOn w:val="5"/>
    <w:link w:val="7"/>
    <w:uiPriority w:val="0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</Words>
  <Characters>290</Characters>
  <Lines>2</Lines>
  <Paragraphs>1</Paragraphs>
  <TotalTime>2.00069444444444</TotalTime>
  <ScaleCrop>false</ScaleCrop>
  <LinksUpToDate>false</LinksUpToDate>
  <CharactersWithSpaces>339</CharactersWithSpaces>
  <Application>WPS Office_11.8.2.9980_F1E327BC-269C-435d-A152-05C5408002CA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2013-08-19T19:49:00Z</dcterms:created>
  <dc:creator>liangyu</dc:creator>
  <cp:lastModifiedBy>user</cp:lastModifiedBy>
  <dcterms:modified xsi:type="dcterms:W3CDTF">2022-07-15T15:22:31Z</dcterms:modified>
  <dc:title>进展情况表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