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color w:val="000000" w:themeColor="text1"/>
          <w:sz w:val="56"/>
          <w:szCs w:val="32"/>
          <w14:textFill>
            <w14:solidFill>
              <w14:schemeClr w14:val="tx1"/>
            </w14:solidFill>
          </w14:textFill>
        </w:rPr>
      </w:pPr>
    </w:p>
    <w:p>
      <w:pPr>
        <w:spacing w:line="360" w:lineRule="auto"/>
        <w:jc w:val="center"/>
        <w:rPr>
          <w:rFonts w:ascii="仿宋" w:hAnsi="仿宋" w:eastAsia="仿宋"/>
          <w:b/>
          <w:bCs/>
          <w:color w:val="000000" w:themeColor="text1"/>
          <w:sz w:val="56"/>
          <w:szCs w:val="32"/>
          <w14:textFill>
            <w14:solidFill>
              <w14:schemeClr w14:val="tx1"/>
            </w14:solidFill>
          </w14:textFill>
        </w:rPr>
      </w:pPr>
    </w:p>
    <w:p>
      <w:pPr>
        <w:spacing w:line="360" w:lineRule="auto"/>
        <w:jc w:val="center"/>
        <w:rPr>
          <w:rFonts w:ascii="仿宋" w:hAnsi="仿宋" w:eastAsia="仿宋"/>
          <w:b/>
          <w:bCs/>
          <w:color w:val="000000" w:themeColor="text1"/>
          <w:sz w:val="56"/>
          <w:szCs w:val="32"/>
          <w14:textFill>
            <w14:solidFill>
              <w14:schemeClr w14:val="tx1"/>
            </w14:solidFill>
          </w14:textFill>
        </w:rPr>
      </w:pPr>
    </w:p>
    <w:p>
      <w:pPr>
        <w:spacing w:line="360" w:lineRule="auto"/>
        <w:jc w:val="center"/>
        <w:rPr>
          <w:rFonts w:ascii="仿宋" w:hAnsi="仿宋" w:eastAsia="仿宋"/>
          <w:b/>
          <w:bCs/>
          <w:color w:val="000000" w:themeColor="text1"/>
          <w:sz w:val="56"/>
          <w:szCs w:val="32"/>
          <w14:textFill>
            <w14:solidFill>
              <w14:schemeClr w14:val="tx1"/>
            </w14:solidFill>
          </w14:textFill>
        </w:rPr>
      </w:pPr>
      <w:r>
        <w:rPr>
          <w:rFonts w:hint="eastAsia" w:ascii="仿宋" w:hAnsi="仿宋" w:eastAsia="仿宋"/>
          <w:b/>
          <w:bCs/>
          <w:color w:val="000000" w:themeColor="text1"/>
          <w:sz w:val="56"/>
          <w:szCs w:val="32"/>
          <w14:textFill>
            <w14:solidFill>
              <w14:schemeClr w14:val="tx1"/>
            </w14:solidFill>
          </w14:textFill>
        </w:rPr>
        <w:t>密云区“十四五”时期城乡管理</w:t>
      </w:r>
    </w:p>
    <w:p>
      <w:pPr>
        <w:spacing w:line="360" w:lineRule="auto"/>
        <w:jc w:val="center"/>
        <w:rPr>
          <w:rFonts w:ascii="仿宋" w:hAnsi="仿宋" w:eastAsia="仿宋"/>
          <w:b/>
          <w:bCs/>
          <w:color w:val="000000" w:themeColor="text1"/>
          <w:sz w:val="56"/>
          <w:szCs w:val="32"/>
          <w14:textFill>
            <w14:solidFill>
              <w14:schemeClr w14:val="tx1"/>
            </w14:solidFill>
          </w14:textFill>
        </w:rPr>
      </w:pPr>
      <w:r>
        <w:rPr>
          <w:rFonts w:hint="eastAsia" w:ascii="仿宋" w:hAnsi="仿宋" w:eastAsia="仿宋"/>
          <w:b/>
          <w:bCs/>
          <w:color w:val="000000" w:themeColor="text1"/>
          <w:sz w:val="56"/>
          <w:szCs w:val="32"/>
          <w14:textFill>
            <w14:solidFill>
              <w14:schemeClr w14:val="tx1"/>
            </w14:solidFill>
          </w14:textFill>
        </w:rPr>
        <w:t>规划</w:t>
      </w:r>
    </w:p>
    <w:p>
      <w:pPr>
        <w:spacing w:line="360" w:lineRule="auto"/>
        <w:jc w:val="center"/>
        <w:rPr>
          <w:rFonts w:ascii="仿宋" w:hAnsi="仿宋" w:eastAsia="仿宋"/>
          <w:b/>
          <w:bCs/>
          <w:color w:val="000000" w:themeColor="text1"/>
          <w:sz w:val="52"/>
          <w:szCs w:val="32"/>
          <w14:textFill>
            <w14:solidFill>
              <w14:schemeClr w14:val="tx1"/>
            </w14:solidFill>
          </w14:textFill>
        </w:rPr>
      </w:pPr>
    </w:p>
    <w:p>
      <w:pPr>
        <w:spacing w:line="360" w:lineRule="auto"/>
        <w:jc w:val="center"/>
        <w:rPr>
          <w:rFonts w:ascii="仿宋" w:hAnsi="仿宋" w:eastAsia="仿宋"/>
          <w:b/>
          <w:bCs/>
          <w:color w:val="000000" w:themeColor="text1"/>
          <w:sz w:val="52"/>
          <w:szCs w:val="32"/>
          <w14:textFill>
            <w14:solidFill>
              <w14:schemeClr w14:val="tx1"/>
            </w14:solidFill>
          </w14:textFill>
        </w:rPr>
      </w:pPr>
    </w:p>
    <w:p>
      <w:pPr>
        <w:spacing w:line="360" w:lineRule="auto"/>
        <w:jc w:val="center"/>
        <w:rPr>
          <w:rFonts w:ascii="仿宋" w:hAnsi="仿宋" w:eastAsia="仿宋"/>
          <w:b/>
          <w:bCs/>
          <w:color w:val="000000" w:themeColor="text1"/>
          <w:sz w:val="52"/>
          <w:szCs w:val="32"/>
          <w14:textFill>
            <w14:solidFill>
              <w14:schemeClr w14:val="tx1"/>
            </w14:solidFill>
          </w14:textFill>
        </w:rPr>
      </w:pPr>
    </w:p>
    <w:p>
      <w:pPr>
        <w:spacing w:line="360" w:lineRule="auto"/>
        <w:jc w:val="center"/>
        <w:rPr>
          <w:rFonts w:ascii="仿宋" w:hAnsi="仿宋" w:eastAsia="仿宋"/>
          <w:b/>
          <w:bCs/>
          <w:color w:val="000000" w:themeColor="text1"/>
          <w:sz w:val="52"/>
          <w:szCs w:val="32"/>
          <w14:textFill>
            <w14:solidFill>
              <w14:schemeClr w14:val="tx1"/>
            </w14:solidFill>
          </w14:textFill>
        </w:rPr>
      </w:pPr>
    </w:p>
    <w:p>
      <w:pPr>
        <w:spacing w:line="360" w:lineRule="auto"/>
        <w:jc w:val="center"/>
        <w:rPr>
          <w:rFonts w:ascii="仿宋" w:hAnsi="仿宋" w:eastAsia="仿宋"/>
          <w:b/>
          <w:bCs/>
          <w:color w:val="000000" w:themeColor="text1"/>
          <w:sz w:val="52"/>
          <w:szCs w:val="32"/>
          <w14:textFill>
            <w14:solidFill>
              <w14:schemeClr w14:val="tx1"/>
            </w14:solidFill>
          </w14:textFill>
        </w:rPr>
      </w:pPr>
    </w:p>
    <w:p>
      <w:pPr>
        <w:spacing w:line="360" w:lineRule="auto"/>
        <w:jc w:val="center"/>
        <w:rPr>
          <w:rFonts w:ascii="仿宋" w:hAnsi="仿宋" w:eastAsia="仿宋"/>
          <w:b/>
          <w:bCs/>
          <w:color w:val="000000" w:themeColor="text1"/>
          <w:sz w:val="52"/>
          <w:szCs w:val="32"/>
          <w14:textFill>
            <w14:solidFill>
              <w14:schemeClr w14:val="tx1"/>
            </w14:solidFill>
          </w14:textFill>
        </w:rPr>
      </w:pPr>
    </w:p>
    <w:p>
      <w:pPr>
        <w:spacing w:line="360" w:lineRule="auto"/>
        <w:jc w:val="center"/>
        <w:rPr>
          <w:rFonts w:ascii="仿宋" w:hAnsi="仿宋" w:eastAsia="仿宋"/>
          <w:b/>
          <w:bCs/>
          <w:color w:val="000000" w:themeColor="text1"/>
          <w:sz w:val="52"/>
          <w:szCs w:val="32"/>
          <w14:textFill>
            <w14:solidFill>
              <w14:schemeClr w14:val="tx1"/>
            </w14:solidFill>
          </w14:textFill>
        </w:rPr>
      </w:pPr>
    </w:p>
    <w:p>
      <w:pPr>
        <w:spacing w:line="360" w:lineRule="auto"/>
        <w:jc w:val="center"/>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北京市市政工程设计研究总院有限公司</w:t>
      </w:r>
    </w:p>
    <w:p>
      <w:pPr>
        <w:spacing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密云区城市管理委员会</w:t>
      </w:r>
    </w:p>
    <w:p>
      <w:pPr>
        <w:spacing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二〇二一</w:t>
      </w:r>
      <w:r>
        <w:rPr>
          <w:rFonts w:ascii="仿宋" w:hAnsi="仿宋" w:eastAsia="仿宋"/>
          <w:b/>
          <w:bCs/>
          <w:color w:val="000000" w:themeColor="text1"/>
          <w:sz w:val="28"/>
          <w:szCs w:val="28"/>
          <w14:textFill>
            <w14:solidFill>
              <w14:schemeClr w14:val="tx1"/>
            </w14:solidFill>
          </w14:textFill>
        </w:rPr>
        <w:t>年</w:t>
      </w:r>
      <w:r>
        <w:rPr>
          <w:rFonts w:hint="eastAsia" w:ascii="仿宋" w:hAnsi="仿宋" w:eastAsia="仿宋"/>
          <w:b/>
          <w:bCs/>
          <w:color w:val="000000" w:themeColor="text1"/>
          <w:sz w:val="28"/>
          <w:szCs w:val="28"/>
          <w14:textFill>
            <w14:solidFill>
              <w14:schemeClr w14:val="tx1"/>
            </w14:solidFill>
          </w14:textFill>
        </w:rPr>
        <w:t>五</w:t>
      </w:r>
      <w:r>
        <w:rPr>
          <w:rFonts w:ascii="仿宋" w:hAnsi="仿宋" w:eastAsia="仿宋"/>
          <w:b/>
          <w:bCs/>
          <w:color w:val="000000" w:themeColor="text1"/>
          <w:sz w:val="28"/>
          <w:szCs w:val="28"/>
          <w14:textFill>
            <w14:solidFill>
              <w14:schemeClr w14:val="tx1"/>
            </w14:solidFill>
          </w14:textFill>
        </w:rPr>
        <w:t>月</w:t>
      </w:r>
    </w:p>
    <w:p>
      <w:pPr>
        <w:widowControl/>
        <w:jc w:val="left"/>
        <w:rPr>
          <w:rFonts w:ascii="仿宋" w:hAnsi="仿宋" w:eastAsia="仿宋"/>
          <w:b/>
          <w:bCs/>
          <w:color w:val="000000" w:themeColor="text1"/>
          <w:sz w:val="36"/>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仿宋" w:hAnsi="仿宋" w:eastAsia="仿宋"/>
          <w:b/>
          <w:bCs/>
          <w:color w:val="000000" w:themeColor="text1"/>
          <w:sz w:val="36"/>
          <w:szCs w:val="28"/>
          <w14:textFill>
            <w14:solidFill>
              <w14:schemeClr w14:val="tx1"/>
            </w14:solidFill>
          </w14:textFill>
        </w:rPr>
        <w:br w:type="page"/>
      </w:r>
    </w:p>
    <w:p>
      <w:pPr>
        <w:widowControl/>
        <w:jc w:val="left"/>
        <w:rPr>
          <w:rFonts w:ascii="仿宋" w:hAnsi="仿宋" w:eastAsia="仿宋"/>
          <w:b/>
          <w:bCs/>
          <w:color w:val="000000" w:themeColor="text1"/>
          <w:sz w:val="36"/>
          <w:szCs w:val="28"/>
          <w14:textFill>
            <w14:solidFill>
              <w14:schemeClr w14:val="tx1"/>
            </w14:solidFill>
          </w14:textFill>
        </w:rPr>
      </w:pPr>
    </w:p>
    <w:p>
      <w:pPr>
        <w:spacing w:line="360" w:lineRule="auto"/>
        <w:jc w:val="center"/>
        <w:rPr>
          <w:rFonts w:ascii="仿宋" w:hAnsi="仿宋" w:eastAsia="仿宋"/>
          <w:b/>
          <w:bCs/>
          <w:color w:val="000000" w:themeColor="text1"/>
          <w:sz w:val="36"/>
          <w:szCs w:val="28"/>
          <w14:textFill>
            <w14:solidFill>
              <w14:schemeClr w14:val="tx1"/>
            </w14:solidFill>
          </w14:textFill>
        </w:rPr>
      </w:pPr>
      <w:r>
        <w:rPr>
          <w:rFonts w:hint="eastAsia" w:ascii="仿宋" w:hAnsi="仿宋" w:eastAsia="仿宋" w:cs="Arial"/>
          <w:color w:val="000000" w:themeColor="text1"/>
          <w:kern w:val="24"/>
          <w:sz w:val="32"/>
          <w:szCs w:val="20"/>
          <w14:textFill>
            <w14:solidFill>
              <w14:schemeClr w14:val="tx1"/>
            </w14:solidFill>
          </w14:textFill>
        </w:rPr>
        <w:t xml:space="preserve"> </w:t>
      </w:r>
      <w:r>
        <w:rPr>
          <w:rFonts w:ascii="仿宋" w:hAnsi="仿宋" w:eastAsia="仿宋" w:cs="Arial"/>
          <w:color w:val="000000" w:themeColor="text1"/>
          <w:kern w:val="24"/>
          <w:sz w:val="32"/>
          <w:szCs w:val="20"/>
          <w14:textFill>
            <w14:solidFill>
              <w14:schemeClr w14:val="tx1"/>
            </w14:solidFill>
          </w14:textFill>
        </w:rPr>
        <w:t xml:space="preserve"> </w:t>
      </w:r>
    </w:p>
    <w:sdt>
      <w:sdtPr>
        <w:rPr>
          <w:rFonts w:ascii="仿宋" w:hAnsi="仿宋" w:eastAsia="仿宋"/>
          <w:color w:val="000000" w:themeColor="text1"/>
          <w:sz w:val="24"/>
          <w:lang w:val="zh-CN"/>
          <w14:textFill>
            <w14:solidFill>
              <w14:schemeClr w14:val="tx1"/>
            </w14:solidFill>
          </w14:textFill>
        </w:rPr>
        <w:id w:val="1465157332"/>
        <w:docPartObj>
          <w:docPartGallery w:val="Table of Contents"/>
          <w:docPartUnique/>
        </w:docPartObj>
      </w:sdtPr>
      <w:sdtEndPr>
        <w:rPr>
          <w:rFonts w:ascii="仿宋" w:hAnsi="仿宋" w:eastAsia="仿宋"/>
          <w:b/>
          <w:bCs/>
          <w:color w:val="000000" w:themeColor="text1"/>
          <w:sz w:val="24"/>
          <w:lang w:val="zh-CN"/>
          <w14:textFill>
            <w14:solidFill>
              <w14:schemeClr w14:val="tx1"/>
            </w14:solidFill>
          </w14:textFill>
        </w:rPr>
      </w:sdtEndPr>
      <w:sdtContent>
        <w:p>
          <w:pPr>
            <w:widowControl/>
            <w:jc w:val="center"/>
            <w:rPr>
              <w:rFonts w:ascii="仿宋" w:hAnsi="仿宋" w:eastAsia="仿宋"/>
              <w:b/>
              <w:color w:val="000000" w:themeColor="text1"/>
              <w:sz w:val="32"/>
              <w14:textFill>
                <w14:solidFill>
                  <w14:schemeClr w14:val="tx1"/>
                </w14:solidFill>
              </w14:textFill>
            </w:rPr>
          </w:pPr>
          <w:r>
            <w:rPr>
              <w:rFonts w:ascii="仿宋" w:hAnsi="仿宋" w:eastAsia="仿宋"/>
              <w:b/>
              <w:color w:val="000000" w:themeColor="text1"/>
              <w:sz w:val="32"/>
              <w:lang w:val="zh-CN"/>
              <w14:textFill>
                <w14:solidFill>
                  <w14:schemeClr w14:val="tx1"/>
                </w14:solidFill>
              </w14:textFill>
            </w:rPr>
            <w:t>目</w:t>
          </w:r>
          <w:r>
            <w:rPr>
              <w:rFonts w:hint="eastAsia" w:ascii="仿宋" w:hAnsi="仿宋" w:eastAsia="仿宋"/>
              <w:b/>
              <w:color w:val="000000" w:themeColor="text1"/>
              <w:sz w:val="32"/>
              <w:lang w:val="zh-CN"/>
              <w14:textFill>
                <w14:solidFill>
                  <w14:schemeClr w14:val="tx1"/>
                </w14:solidFill>
              </w14:textFill>
            </w:rPr>
            <w:t xml:space="preserve"> </w:t>
          </w:r>
          <w:r>
            <w:rPr>
              <w:rFonts w:ascii="仿宋" w:hAnsi="仿宋" w:eastAsia="仿宋"/>
              <w:b/>
              <w:color w:val="000000" w:themeColor="text1"/>
              <w:sz w:val="32"/>
              <w:lang w:val="zh-CN"/>
              <w14:textFill>
                <w14:solidFill>
                  <w14:schemeClr w14:val="tx1"/>
                </w14:solidFill>
              </w14:textFill>
            </w:rPr>
            <w:t xml:space="preserve"> 录</w:t>
          </w:r>
        </w:p>
        <w:p>
          <w:pPr>
            <w:pStyle w:val="16"/>
            <w:tabs>
              <w:tab w:val="right" w:leader="dot" w:pos="8296"/>
            </w:tabs>
          </w:pPr>
          <w:r>
            <w:rPr>
              <w:rFonts w:ascii="仿宋" w:hAnsi="仿宋" w:eastAsia="仿宋"/>
              <w:b/>
              <w:bCs/>
              <w:color w:val="000000" w:themeColor="text1"/>
              <w:sz w:val="24"/>
              <w:lang w:val="zh-CN"/>
              <w14:textFill>
                <w14:solidFill>
                  <w14:schemeClr w14:val="tx1"/>
                </w14:solidFill>
              </w14:textFill>
            </w:rPr>
            <w:fldChar w:fldCharType="begin"/>
          </w:r>
          <w:r>
            <w:rPr>
              <w:rFonts w:ascii="仿宋" w:hAnsi="仿宋" w:eastAsia="仿宋"/>
              <w:b/>
              <w:bCs/>
              <w:color w:val="000000" w:themeColor="text1"/>
              <w:sz w:val="24"/>
              <w:lang w:val="zh-CN"/>
              <w14:textFill>
                <w14:solidFill>
                  <w14:schemeClr w14:val="tx1"/>
                </w14:solidFill>
              </w14:textFill>
            </w:rPr>
            <w:instrText xml:space="preserve"> TOC \o "1-3" \h \z \u </w:instrText>
          </w:r>
          <w:r>
            <w:rPr>
              <w:rFonts w:ascii="仿宋" w:hAnsi="仿宋" w:eastAsia="仿宋"/>
              <w:b/>
              <w:bCs/>
              <w:color w:val="000000" w:themeColor="text1"/>
              <w:sz w:val="24"/>
              <w:lang w:val="zh-CN"/>
              <w14:textFill>
                <w14:solidFill>
                  <w14:schemeClr w14:val="tx1"/>
                </w14:solidFill>
              </w14:textFill>
            </w:rPr>
            <w:fldChar w:fldCharType="separate"/>
          </w:r>
          <w:r>
            <w:fldChar w:fldCharType="begin"/>
          </w:r>
          <w:r>
            <w:instrText xml:space="preserve"> HYPERLINK \l "_Toc73112252" </w:instrText>
          </w:r>
          <w:r>
            <w:fldChar w:fldCharType="separate"/>
          </w:r>
          <w:r>
            <w:rPr>
              <w:rStyle w:val="28"/>
              <w:rFonts w:hint="eastAsia" w:asciiTheme="minorEastAsia" w:hAnsiTheme="minorEastAsia"/>
            </w:rPr>
            <w:t>导</w:t>
          </w:r>
          <w:r>
            <w:rPr>
              <w:rStyle w:val="28"/>
              <w:rFonts w:asciiTheme="minorEastAsia" w:hAnsiTheme="minorEastAsia"/>
            </w:rPr>
            <w:t xml:space="preserve">    </w:t>
          </w:r>
          <w:r>
            <w:rPr>
              <w:rStyle w:val="28"/>
              <w:rFonts w:hint="eastAsia" w:asciiTheme="minorEastAsia" w:hAnsiTheme="minorEastAsia"/>
            </w:rPr>
            <w:t>言</w:t>
          </w:r>
          <w:r>
            <w:tab/>
          </w:r>
          <w:r>
            <w:fldChar w:fldCharType="begin"/>
          </w:r>
          <w:r>
            <w:instrText xml:space="preserve"> PAGEREF _Toc73112252 \h </w:instrText>
          </w:r>
          <w:r>
            <w:fldChar w:fldCharType="separate"/>
          </w:r>
          <w:r>
            <w:t>1</w:t>
          </w:r>
          <w:r>
            <w:fldChar w:fldCharType="end"/>
          </w:r>
          <w:r>
            <w:fldChar w:fldCharType="end"/>
          </w:r>
        </w:p>
        <w:p>
          <w:pPr>
            <w:pStyle w:val="16"/>
            <w:tabs>
              <w:tab w:val="right" w:leader="dot" w:pos="8296"/>
            </w:tabs>
          </w:pPr>
          <w:r>
            <w:fldChar w:fldCharType="begin"/>
          </w:r>
          <w:r>
            <w:instrText xml:space="preserve"> HYPERLINK \l "_Toc73112253" </w:instrText>
          </w:r>
          <w:r>
            <w:fldChar w:fldCharType="separate"/>
          </w:r>
          <w:r>
            <w:rPr>
              <w:rStyle w:val="28"/>
              <w:rFonts w:hint="eastAsia" w:asciiTheme="minorEastAsia" w:hAnsiTheme="minorEastAsia"/>
            </w:rPr>
            <w:t>第一部分</w:t>
          </w:r>
          <w:r>
            <w:rPr>
              <w:rStyle w:val="28"/>
              <w:rFonts w:asciiTheme="minorEastAsia" w:hAnsiTheme="minorEastAsia"/>
            </w:rPr>
            <w:t xml:space="preserve">  </w:t>
          </w:r>
          <w:r>
            <w:rPr>
              <w:rStyle w:val="28"/>
              <w:rFonts w:hint="eastAsia" w:asciiTheme="minorEastAsia" w:hAnsiTheme="minorEastAsia"/>
            </w:rPr>
            <w:t>规划基础</w:t>
          </w:r>
          <w:r>
            <w:tab/>
          </w:r>
          <w:r>
            <w:fldChar w:fldCharType="begin"/>
          </w:r>
          <w:r>
            <w:instrText xml:space="preserve"> PAGEREF _Toc73112253 \h </w:instrText>
          </w:r>
          <w:r>
            <w:fldChar w:fldCharType="separate"/>
          </w:r>
          <w:r>
            <w:t>3</w:t>
          </w:r>
          <w:r>
            <w:fldChar w:fldCharType="end"/>
          </w:r>
          <w:r>
            <w:fldChar w:fldCharType="end"/>
          </w:r>
        </w:p>
        <w:p>
          <w:pPr>
            <w:pStyle w:val="20"/>
          </w:pPr>
          <w:r>
            <w:fldChar w:fldCharType="begin"/>
          </w:r>
          <w:r>
            <w:instrText xml:space="preserve"> HYPERLINK \l "_Toc73112254" </w:instrText>
          </w:r>
          <w:r>
            <w:fldChar w:fldCharType="separate"/>
          </w:r>
          <w:r>
            <w:rPr>
              <w:rStyle w:val="28"/>
              <w:rFonts w:hint="eastAsia" w:ascii="黑体" w:hAnsi="黑体"/>
            </w:rPr>
            <w:t>一、规划背景</w:t>
          </w:r>
          <w:r>
            <w:tab/>
          </w:r>
          <w:r>
            <w:fldChar w:fldCharType="begin"/>
          </w:r>
          <w:r>
            <w:instrText xml:space="preserve"> PAGEREF _Toc73112254 \h </w:instrText>
          </w:r>
          <w:r>
            <w:fldChar w:fldCharType="separate"/>
          </w:r>
          <w:r>
            <w:t>3</w:t>
          </w:r>
          <w:r>
            <w:fldChar w:fldCharType="end"/>
          </w:r>
          <w:r>
            <w:fldChar w:fldCharType="end"/>
          </w:r>
        </w:p>
        <w:p>
          <w:pPr>
            <w:pStyle w:val="20"/>
          </w:pPr>
          <w:r>
            <w:fldChar w:fldCharType="begin"/>
          </w:r>
          <w:r>
            <w:instrText xml:space="preserve"> HYPERLINK \l "_Toc73112255" </w:instrText>
          </w:r>
          <w:r>
            <w:fldChar w:fldCharType="separate"/>
          </w:r>
          <w:r>
            <w:rPr>
              <w:rStyle w:val="28"/>
              <w:rFonts w:hint="eastAsia" w:ascii="黑体" w:hAnsi="黑体"/>
            </w:rPr>
            <w:t>二、规划范围与期限</w:t>
          </w:r>
          <w:r>
            <w:tab/>
          </w:r>
          <w:r>
            <w:fldChar w:fldCharType="begin"/>
          </w:r>
          <w:r>
            <w:instrText xml:space="preserve"> PAGEREF _Toc73112255 \h </w:instrText>
          </w:r>
          <w:r>
            <w:fldChar w:fldCharType="separate"/>
          </w:r>
          <w:r>
            <w:t>3</w:t>
          </w:r>
          <w:r>
            <w:fldChar w:fldCharType="end"/>
          </w:r>
          <w:r>
            <w:fldChar w:fldCharType="end"/>
          </w:r>
        </w:p>
        <w:p>
          <w:pPr>
            <w:pStyle w:val="16"/>
            <w:tabs>
              <w:tab w:val="right" w:leader="dot" w:pos="8296"/>
            </w:tabs>
          </w:pPr>
          <w:r>
            <w:fldChar w:fldCharType="begin"/>
          </w:r>
          <w:r>
            <w:instrText xml:space="preserve"> HYPERLINK \l "_Toc73112256" </w:instrText>
          </w:r>
          <w:r>
            <w:fldChar w:fldCharType="separate"/>
          </w:r>
          <w:r>
            <w:rPr>
              <w:rStyle w:val="28"/>
              <w:rFonts w:hint="eastAsia" w:asciiTheme="minorEastAsia" w:hAnsiTheme="minorEastAsia"/>
            </w:rPr>
            <w:t>第二部分</w:t>
          </w:r>
          <w:r>
            <w:rPr>
              <w:rStyle w:val="28"/>
              <w:rFonts w:asciiTheme="minorEastAsia" w:hAnsiTheme="minorEastAsia"/>
            </w:rPr>
            <w:t xml:space="preserve">  </w:t>
          </w:r>
          <w:r>
            <w:rPr>
              <w:rStyle w:val="28"/>
              <w:rFonts w:hint="eastAsia" w:asciiTheme="minorEastAsia" w:hAnsiTheme="minorEastAsia"/>
            </w:rPr>
            <w:t>“十三五”期间城乡管理工作回顾</w:t>
          </w:r>
          <w:r>
            <w:tab/>
          </w:r>
          <w:r>
            <w:fldChar w:fldCharType="begin"/>
          </w:r>
          <w:r>
            <w:instrText xml:space="preserve"> PAGEREF _Toc73112256 \h </w:instrText>
          </w:r>
          <w:r>
            <w:fldChar w:fldCharType="separate"/>
          </w:r>
          <w:r>
            <w:t>5</w:t>
          </w:r>
          <w:r>
            <w:fldChar w:fldCharType="end"/>
          </w:r>
          <w:r>
            <w:fldChar w:fldCharType="end"/>
          </w:r>
        </w:p>
        <w:p>
          <w:pPr>
            <w:pStyle w:val="20"/>
          </w:pPr>
          <w:r>
            <w:fldChar w:fldCharType="begin"/>
          </w:r>
          <w:r>
            <w:instrText xml:space="preserve"> HYPERLINK \l "_Toc73112257" </w:instrText>
          </w:r>
          <w:r>
            <w:fldChar w:fldCharType="separate"/>
          </w:r>
          <w:r>
            <w:rPr>
              <w:rStyle w:val="28"/>
              <w:rFonts w:hint="eastAsia" w:ascii="黑体" w:hAnsi="黑体"/>
            </w:rPr>
            <w:t>一、</w:t>
          </w:r>
          <w:r>
            <w:tab/>
          </w:r>
          <w:r>
            <w:rPr>
              <w:rStyle w:val="28"/>
              <w:rFonts w:hint="eastAsia"/>
            </w:rPr>
            <w:t>交通设施建设不断完善，道路通行条件显著提升</w:t>
          </w:r>
          <w:r>
            <w:tab/>
          </w:r>
          <w:r>
            <w:fldChar w:fldCharType="begin"/>
          </w:r>
          <w:r>
            <w:instrText xml:space="preserve"> PAGEREF _Toc73112257 \h </w:instrText>
          </w:r>
          <w:r>
            <w:fldChar w:fldCharType="separate"/>
          </w:r>
          <w:r>
            <w:t>5</w:t>
          </w:r>
          <w:r>
            <w:fldChar w:fldCharType="end"/>
          </w:r>
          <w:r>
            <w:fldChar w:fldCharType="end"/>
          </w:r>
        </w:p>
        <w:p>
          <w:pPr>
            <w:pStyle w:val="10"/>
          </w:pPr>
          <w:r>
            <w:fldChar w:fldCharType="begin"/>
          </w:r>
          <w:r>
            <w:instrText xml:space="preserve"> HYPERLINK \l "_Toc73112258" </w:instrText>
          </w:r>
          <w:r>
            <w:fldChar w:fldCharType="separate"/>
          </w:r>
          <w:r>
            <w:rPr>
              <w:rStyle w:val="28"/>
              <w:rFonts w:ascii="楷体" w:hAnsi="楷体"/>
            </w:rPr>
            <w:t>1.</w:t>
          </w:r>
          <w:r>
            <w:tab/>
          </w:r>
          <w:r>
            <w:rPr>
              <w:rStyle w:val="28"/>
              <w:rFonts w:hint="eastAsia" w:ascii="楷体" w:hAnsi="楷体"/>
            </w:rPr>
            <w:t>城区路网结构持续优化，道路环境整治成效明显</w:t>
          </w:r>
          <w:r>
            <w:tab/>
          </w:r>
          <w:r>
            <w:fldChar w:fldCharType="begin"/>
          </w:r>
          <w:r>
            <w:instrText xml:space="preserve"> PAGEREF _Toc73112258 \h </w:instrText>
          </w:r>
          <w:r>
            <w:fldChar w:fldCharType="separate"/>
          </w:r>
          <w:r>
            <w:t>5</w:t>
          </w:r>
          <w:r>
            <w:fldChar w:fldCharType="end"/>
          </w:r>
          <w:r>
            <w:fldChar w:fldCharType="end"/>
          </w:r>
        </w:p>
        <w:p>
          <w:pPr>
            <w:pStyle w:val="10"/>
          </w:pPr>
          <w:r>
            <w:fldChar w:fldCharType="begin"/>
          </w:r>
          <w:r>
            <w:instrText xml:space="preserve"> HYPERLINK \l "_Toc73112259" </w:instrText>
          </w:r>
          <w:r>
            <w:fldChar w:fldCharType="separate"/>
          </w:r>
          <w:r>
            <w:rPr>
              <w:rStyle w:val="28"/>
              <w:rFonts w:ascii="楷体" w:hAnsi="楷体"/>
            </w:rPr>
            <w:t>2.</w:t>
          </w:r>
          <w:r>
            <w:tab/>
          </w:r>
          <w:r>
            <w:rPr>
              <w:rStyle w:val="28"/>
              <w:rFonts w:hint="eastAsia" w:ascii="楷体" w:hAnsi="楷体"/>
            </w:rPr>
            <w:t>静态交通管理更加有序，绿色出行更加便捷</w:t>
          </w:r>
          <w:r>
            <w:tab/>
          </w:r>
          <w:r>
            <w:fldChar w:fldCharType="begin"/>
          </w:r>
          <w:r>
            <w:instrText xml:space="preserve"> PAGEREF _Toc73112259 \h </w:instrText>
          </w:r>
          <w:r>
            <w:fldChar w:fldCharType="separate"/>
          </w:r>
          <w:r>
            <w:t>6</w:t>
          </w:r>
          <w:r>
            <w:fldChar w:fldCharType="end"/>
          </w:r>
          <w:r>
            <w:fldChar w:fldCharType="end"/>
          </w:r>
        </w:p>
        <w:p>
          <w:pPr>
            <w:pStyle w:val="20"/>
          </w:pPr>
          <w:r>
            <w:fldChar w:fldCharType="begin"/>
          </w:r>
          <w:r>
            <w:instrText xml:space="preserve"> HYPERLINK \l "_Toc73112260" </w:instrText>
          </w:r>
          <w:r>
            <w:fldChar w:fldCharType="separate"/>
          </w:r>
          <w:r>
            <w:rPr>
              <w:rStyle w:val="28"/>
              <w:rFonts w:hint="eastAsia" w:ascii="黑体" w:hAnsi="黑体"/>
            </w:rPr>
            <w:t>二、</w:t>
          </w:r>
          <w:r>
            <w:tab/>
          </w:r>
          <w:r>
            <w:rPr>
              <w:rStyle w:val="28"/>
              <w:rFonts w:hint="eastAsia"/>
            </w:rPr>
            <w:t>市政设施建设有力推动，设施保障能力明显增强</w:t>
          </w:r>
          <w:r>
            <w:tab/>
          </w:r>
          <w:r>
            <w:fldChar w:fldCharType="begin"/>
          </w:r>
          <w:r>
            <w:instrText xml:space="preserve"> PAGEREF _Toc73112260 \h </w:instrText>
          </w:r>
          <w:r>
            <w:fldChar w:fldCharType="separate"/>
          </w:r>
          <w:r>
            <w:t>7</w:t>
          </w:r>
          <w:r>
            <w:fldChar w:fldCharType="end"/>
          </w:r>
          <w:r>
            <w:fldChar w:fldCharType="end"/>
          </w:r>
        </w:p>
        <w:p>
          <w:pPr>
            <w:pStyle w:val="10"/>
          </w:pPr>
          <w:r>
            <w:fldChar w:fldCharType="begin"/>
          </w:r>
          <w:r>
            <w:instrText xml:space="preserve"> HYPERLINK \l "_Toc73112261" </w:instrText>
          </w:r>
          <w:r>
            <w:fldChar w:fldCharType="separate"/>
          </w:r>
          <w:r>
            <w:rPr>
              <w:rStyle w:val="28"/>
              <w:rFonts w:ascii="楷体" w:hAnsi="楷体"/>
            </w:rPr>
            <w:t>1.</w:t>
          </w:r>
          <w:r>
            <w:tab/>
          </w:r>
          <w:r>
            <w:rPr>
              <w:rStyle w:val="28"/>
              <w:rFonts w:hint="eastAsia" w:ascii="楷体" w:hAnsi="楷体"/>
            </w:rPr>
            <w:t>供热、供气设施建设加快，供应能力显著提高</w:t>
          </w:r>
          <w:r>
            <w:tab/>
          </w:r>
          <w:r>
            <w:fldChar w:fldCharType="begin"/>
          </w:r>
          <w:r>
            <w:instrText xml:space="preserve"> PAGEREF _Toc73112261 \h </w:instrText>
          </w:r>
          <w:r>
            <w:fldChar w:fldCharType="separate"/>
          </w:r>
          <w:r>
            <w:t>7</w:t>
          </w:r>
          <w:r>
            <w:fldChar w:fldCharType="end"/>
          </w:r>
          <w:r>
            <w:fldChar w:fldCharType="end"/>
          </w:r>
        </w:p>
        <w:p>
          <w:pPr>
            <w:pStyle w:val="10"/>
          </w:pPr>
          <w:r>
            <w:fldChar w:fldCharType="begin"/>
          </w:r>
          <w:r>
            <w:instrText xml:space="preserve"> HYPERLINK \l "_Toc73112262" </w:instrText>
          </w:r>
          <w:r>
            <w:fldChar w:fldCharType="separate"/>
          </w:r>
          <w:r>
            <w:rPr>
              <w:rStyle w:val="28"/>
              <w:rFonts w:ascii="楷体" w:hAnsi="楷体"/>
            </w:rPr>
            <w:t>2.</w:t>
          </w:r>
          <w:r>
            <w:tab/>
          </w:r>
          <w:r>
            <w:rPr>
              <w:rStyle w:val="28"/>
              <w:rFonts w:hint="eastAsia" w:ascii="楷体" w:hAnsi="楷体"/>
            </w:rPr>
            <w:t>管线管理工作稳步开展，管线运行安全得到保障</w:t>
          </w:r>
          <w:r>
            <w:tab/>
          </w:r>
          <w:r>
            <w:fldChar w:fldCharType="begin"/>
          </w:r>
          <w:r>
            <w:instrText xml:space="preserve"> PAGEREF _Toc73112262 \h </w:instrText>
          </w:r>
          <w:r>
            <w:fldChar w:fldCharType="separate"/>
          </w:r>
          <w:r>
            <w:t>8</w:t>
          </w:r>
          <w:r>
            <w:fldChar w:fldCharType="end"/>
          </w:r>
          <w:r>
            <w:fldChar w:fldCharType="end"/>
          </w:r>
        </w:p>
        <w:p>
          <w:pPr>
            <w:pStyle w:val="10"/>
          </w:pPr>
          <w:r>
            <w:fldChar w:fldCharType="begin"/>
          </w:r>
          <w:r>
            <w:instrText xml:space="preserve"> HYPERLINK \l "_Toc73112263" </w:instrText>
          </w:r>
          <w:r>
            <w:fldChar w:fldCharType="separate"/>
          </w:r>
          <w:r>
            <w:rPr>
              <w:rStyle w:val="28"/>
              <w:rFonts w:ascii="楷体" w:hAnsi="楷体"/>
            </w:rPr>
            <w:t>3.</w:t>
          </w:r>
          <w:r>
            <w:tab/>
          </w:r>
          <w:r>
            <w:rPr>
              <w:rStyle w:val="28"/>
              <w:rFonts w:hint="eastAsia" w:ascii="楷体" w:hAnsi="楷体"/>
            </w:rPr>
            <w:t>雨污分流改造成效明显，增强防汛抢险体系基本形成</w:t>
          </w:r>
          <w:r>
            <w:tab/>
          </w:r>
          <w:r>
            <w:fldChar w:fldCharType="begin"/>
          </w:r>
          <w:r>
            <w:instrText xml:space="preserve"> PAGEREF _Toc73112263 \h </w:instrText>
          </w:r>
          <w:r>
            <w:fldChar w:fldCharType="separate"/>
          </w:r>
          <w:r>
            <w:t>9</w:t>
          </w:r>
          <w:r>
            <w:fldChar w:fldCharType="end"/>
          </w:r>
          <w:r>
            <w:fldChar w:fldCharType="end"/>
          </w:r>
        </w:p>
        <w:p>
          <w:pPr>
            <w:pStyle w:val="20"/>
          </w:pPr>
          <w:r>
            <w:fldChar w:fldCharType="begin"/>
          </w:r>
          <w:r>
            <w:instrText xml:space="preserve"> HYPERLINK \l "_Toc73112264" </w:instrText>
          </w:r>
          <w:r>
            <w:fldChar w:fldCharType="separate"/>
          </w:r>
          <w:r>
            <w:rPr>
              <w:rStyle w:val="28"/>
              <w:rFonts w:hint="eastAsia" w:ascii="黑体" w:hAnsi="黑体"/>
            </w:rPr>
            <w:t>三、</w:t>
          </w:r>
          <w:r>
            <w:tab/>
          </w:r>
          <w:r>
            <w:rPr>
              <w:rStyle w:val="28"/>
              <w:rFonts w:hint="eastAsia"/>
            </w:rPr>
            <w:t>环卫管理精细开展，提升整体城市形象</w:t>
          </w:r>
          <w:r>
            <w:tab/>
          </w:r>
          <w:r>
            <w:fldChar w:fldCharType="begin"/>
          </w:r>
          <w:r>
            <w:instrText xml:space="preserve"> PAGEREF _Toc73112264 \h </w:instrText>
          </w:r>
          <w:r>
            <w:fldChar w:fldCharType="separate"/>
          </w:r>
          <w:r>
            <w:t>9</w:t>
          </w:r>
          <w:r>
            <w:fldChar w:fldCharType="end"/>
          </w:r>
          <w:r>
            <w:fldChar w:fldCharType="end"/>
          </w:r>
        </w:p>
        <w:p>
          <w:pPr>
            <w:pStyle w:val="10"/>
          </w:pPr>
          <w:r>
            <w:fldChar w:fldCharType="begin"/>
          </w:r>
          <w:r>
            <w:instrText xml:space="preserve"> HYPERLINK \l "_Toc73112265" </w:instrText>
          </w:r>
          <w:r>
            <w:fldChar w:fldCharType="separate"/>
          </w:r>
          <w:r>
            <w:rPr>
              <w:rStyle w:val="28"/>
              <w:rFonts w:ascii="楷体" w:hAnsi="楷体"/>
            </w:rPr>
            <w:t>1.</w:t>
          </w:r>
          <w:r>
            <w:tab/>
          </w:r>
          <w:r>
            <w:rPr>
              <w:rStyle w:val="28"/>
              <w:rFonts w:hint="eastAsia" w:ascii="楷体" w:hAnsi="楷体"/>
            </w:rPr>
            <w:t>环卫设施不断完善，积极推进垃圾分类工作</w:t>
          </w:r>
          <w:r>
            <w:tab/>
          </w:r>
          <w:r>
            <w:fldChar w:fldCharType="begin"/>
          </w:r>
          <w:r>
            <w:instrText xml:space="preserve"> PAGEREF _Toc73112265 \h </w:instrText>
          </w:r>
          <w:r>
            <w:fldChar w:fldCharType="separate"/>
          </w:r>
          <w:r>
            <w:t>9</w:t>
          </w:r>
          <w:r>
            <w:fldChar w:fldCharType="end"/>
          </w:r>
          <w:r>
            <w:fldChar w:fldCharType="end"/>
          </w:r>
        </w:p>
        <w:p>
          <w:pPr>
            <w:pStyle w:val="10"/>
          </w:pPr>
          <w:r>
            <w:fldChar w:fldCharType="begin"/>
          </w:r>
          <w:r>
            <w:instrText xml:space="preserve"> HYPERLINK \l "_Toc73112266" </w:instrText>
          </w:r>
          <w:r>
            <w:fldChar w:fldCharType="separate"/>
          </w:r>
          <w:r>
            <w:rPr>
              <w:rStyle w:val="28"/>
              <w:rFonts w:ascii="楷体" w:hAnsi="楷体"/>
            </w:rPr>
            <w:t>2.</w:t>
          </w:r>
          <w:r>
            <w:tab/>
          </w:r>
          <w:r>
            <w:rPr>
              <w:rStyle w:val="28"/>
              <w:rFonts w:hint="eastAsia" w:ascii="楷体" w:hAnsi="楷体"/>
            </w:rPr>
            <w:t>大气污染严格防控，空气质量全市最优</w:t>
          </w:r>
          <w:r>
            <w:tab/>
          </w:r>
          <w:r>
            <w:fldChar w:fldCharType="begin"/>
          </w:r>
          <w:r>
            <w:instrText xml:space="preserve"> PAGEREF _Toc73112266 \h </w:instrText>
          </w:r>
          <w:r>
            <w:fldChar w:fldCharType="separate"/>
          </w:r>
          <w:r>
            <w:t>11</w:t>
          </w:r>
          <w:r>
            <w:fldChar w:fldCharType="end"/>
          </w:r>
          <w:r>
            <w:fldChar w:fldCharType="end"/>
          </w:r>
        </w:p>
        <w:p>
          <w:pPr>
            <w:pStyle w:val="20"/>
          </w:pPr>
          <w:r>
            <w:fldChar w:fldCharType="begin"/>
          </w:r>
          <w:r>
            <w:instrText xml:space="preserve"> HYPERLINK \l "_Toc73112267" </w:instrText>
          </w:r>
          <w:r>
            <w:fldChar w:fldCharType="separate"/>
          </w:r>
          <w:r>
            <w:rPr>
              <w:rStyle w:val="28"/>
              <w:rFonts w:hint="eastAsia" w:ascii="黑体" w:hAnsi="黑体"/>
            </w:rPr>
            <w:t>四、</w:t>
          </w:r>
          <w:r>
            <w:tab/>
          </w:r>
          <w:r>
            <w:rPr>
              <w:rStyle w:val="28"/>
              <w:rFonts w:hint="eastAsia"/>
            </w:rPr>
            <w:t>环境建设成果显著，城市景观更加靓丽</w:t>
          </w:r>
          <w:r>
            <w:tab/>
          </w:r>
          <w:r>
            <w:fldChar w:fldCharType="begin"/>
          </w:r>
          <w:r>
            <w:instrText xml:space="preserve"> PAGEREF _Toc73112267 \h </w:instrText>
          </w:r>
          <w:r>
            <w:fldChar w:fldCharType="separate"/>
          </w:r>
          <w:r>
            <w:t>11</w:t>
          </w:r>
          <w:r>
            <w:fldChar w:fldCharType="end"/>
          </w:r>
          <w:r>
            <w:fldChar w:fldCharType="end"/>
          </w:r>
        </w:p>
        <w:p>
          <w:pPr>
            <w:pStyle w:val="10"/>
          </w:pPr>
          <w:r>
            <w:fldChar w:fldCharType="begin"/>
          </w:r>
          <w:r>
            <w:instrText xml:space="preserve"> HYPERLINK \l "_Toc73112268" </w:instrText>
          </w:r>
          <w:r>
            <w:fldChar w:fldCharType="separate"/>
          </w:r>
          <w:r>
            <w:rPr>
              <w:rStyle w:val="28"/>
              <w:rFonts w:ascii="楷体" w:hAnsi="楷体"/>
            </w:rPr>
            <w:t>1.</w:t>
          </w:r>
          <w:r>
            <w:tab/>
          </w:r>
          <w:r>
            <w:rPr>
              <w:rStyle w:val="28"/>
              <w:rFonts w:hint="eastAsia" w:ascii="楷体" w:hAnsi="楷体"/>
            </w:rPr>
            <w:t>加强市容环境治理，城市面貌整洁美观</w:t>
          </w:r>
          <w:r>
            <w:tab/>
          </w:r>
          <w:r>
            <w:fldChar w:fldCharType="begin"/>
          </w:r>
          <w:r>
            <w:instrText xml:space="preserve"> PAGEREF _Toc73112268 \h </w:instrText>
          </w:r>
          <w:r>
            <w:fldChar w:fldCharType="separate"/>
          </w:r>
          <w:r>
            <w:t>11</w:t>
          </w:r>
          <w:r>
            <w:fldChar w:fldCharType="end"/>
          </w:r>
          <w:r>
            <w:fldChar w:fldCharType="end"/>
          </w:r>
        </w:p>
        <w:p>
          <w:pPr>
            <w:pStyle w:val="10"/>
          </w:pPr>
          <w:r>
            <w:fldChar w:fldCharType="begin"/>
          </w:r>
          <w:r>
            <w:instrText xml:space="preserve"> HYPERLINK \l "_Toc73112269" </w:instrText>
          </w:r>
          <w:r>
            <w:fldChar w:fldCharType="separate"/>
          </w:r>
          <w:r>
            <w:rPr>
              <w:rStyle w:val="28"/>
              <w:rFonts w:ascii="楷体" w:hAnsi="楷体"/>
            </w:rPr>
            <w:t>2.</w:t>
          </w:r>
          <w:r>
            <w:tab/>
          </w:r>
          <w:r>
            <w:rPr>
              <w:rStyle w:val="28"/>
              <w:rFonts w:hint="eastAsia" w:ascii="楷体" w:hAnsi="楷体"/>
            </w:rPr>
            <w:t>加强环境检查力度，促进城乡环境长效保持</w:t>
          </w:r>
          <w:r>
            <w:tab/>
          </w:r>
          <w:r>
            <w:fldChar w:fldCharType="begin"/>
          </w:r>
          <w:r>
            <w:instrText xml:space="preserve"> PAGEREF _Toc73112269 \h </w:instrText>
          </w:r>
          <w:r>
            <w:fldChar w:fldCharType="separate"/>
          </w:r>
          <w:r>
            <w:t>13</w:t>
          </w:r>
          <w:r>
            <w:fldChar w:fldCharType="end"/>
          </w:r>
          <w:r>
            <w:fldChar w:fldCharType="end"/>
          </w:r>
        </w:p>
        <w:p>
          <w:pPr>
            <w:pStyle w:val="20"/>
          </w:pPr>
          <w:r>
            <w:fldChar w:fldCharType="begin"/>
          </w:r>
          <w:r>
            <w:instrText xml:space="preserve"> HYPERLINK \l "_Toc73112270" </w:instrText>
          </w:r>
          <w:r>
            <w:fldChar w:fldCharType="separate"/>
          </w:r>
          <w:r>
            <w:rPr>
              <w:rStyle w:val="28"/>
              <w:rFonts w:hint="eastAsia" w:ascii="黑体" w:hAnsi="黑体"/>
            </w:rPr>
            <w:t>五、</w:t>
          </w:r>
          <w:r>
            <w:tab/>
          </w:r>
          <w:r>
            <w:rPr>
              <w:rStyle w:val="28"/>
              <w:rFonts w:hint="eastAsia"/>
            </w:rPr>
            <w:t>城市管理更加规范，管理效能稳步增强</w:t>
          </w:r>
          <w:r>
            <w:tab/>
          </w:r>
          <w:r>
            <w:fldChar w:fldCharType="begin"/>
          </w:r>
          <w:r>
            <w:instrText xml:space="preserve"> PAGEREF _Toc73112270 \h </w:instrText>
          </w:r>
          <w:r>
            <w:fldChar w:fldCharType="separate"/>
          </w:r>
          <w:r>
            <w:t>14</w:t>
          </w:r>
          <w:r>
            <w:fldChar w:fldCharType="end"/>
          </w:r>
          <w:r>
            <w:fldChar w:fldCharType="end"/>
          </w:r>
        </w:p>
        <w:p>
          <w:pPr>
            <w:pStyle w:val="10"/>
          </w:pPr>
          <w:r>
            <w:fldChar w:fldCharType="begin"/>
          </w:r>
          <w:r>
            <w:instrText xml:space="preserve"> HYPERLINK \l "_Toc73112271" </w:instrText>
          </w:r>
          <w:r>
            <w:fldChar w:fldCharType="separate"/>
          </w:r>
          <w:r>
            <w:rPr>
              <w:rStyle w:val="28"/>
              <w:rFonts w:ascii="楷体" w:hAnsi="楷体"/>
            </w:rPr>
            <w:t>1.</w:t>
          </w:r>
          <w:r>
            <w:tab/>
          </w:r>
          <w:r>
            <w:rPr>
              <w:rStyle w:val="28"/>
              <w:rFonts w:hint="eastAsia" w:ascii="楷体" w:hAnsi="楷体"/>
            </w:rPr>
            <w:t>扩大管理职责范围，健全管理方式</w:t>
          </w:r>
          <w:r>
            <w:tab/>
          </w:r>
          <w:r>
            <w:fldChar w:fldCharType="begin"/>
          </w:r>
          <w:r>
            <w:instrText xml:space="preserve"> PAGEREF _Toc73112271 \h </w:instrText>
          </w:r>
          <w:r>
            <w:fldChar w:fldCharType="separate"/>
          </w:r>
          <w:r>
            <w:t>14</w:t>
          </w:r>
          <w:r>
            <w:fldChar w:fldCharType="end"/>
          </w:r>
          <w:r>
            <w:fldChar w:fldCharType="end"/>
          </w:r>
        </w:p>
        <w:p>
          <w:pPr>
            <w:pStyle w:val="10"/>
          </w:pPr>
          <w:r>
            <w:fldChar w:fldCharType="begin"/>
          </w:r>
          <w:r>
            <w:instrText xml:space="preserve"> HYPERLINK \l "_Toc73112272" </w:instrText>
          </w:r>
          <w:r>
            <w:fldChar w:fldCharType="separate"/>
          </w:r>
          <w:r>
            <w:rPr>
              <w:rStyle w:val="28"/>
              <w:rFonts w:ascii="楷体" w:hAnsi="楷体"/>
            </w:rPr>
            <w:t>2.</w:t>
          </w:r>
          <w:r>
            <w:tab/>
          </w:r>
          <w:r>
            <w:rPr>
              <w:rStyle w:val="28"/>
              <w:rFonts w:hint="eastAsia" w:ascii="楷体" w:hAnsi="楷体"/>
            </w:rPr>
            <w:t>创新管理举措，管理服务水平明显提升</w:t>
          </w:r>
          <w:r>
            <w:tab/>
          </w:r>
          <w:r>
            <w:fldChar w:fldCharType="begin"/>
          </w:r>
          <w:r>
            <w:instrText xml:space="preserve"> PAGEREF _Toc73112272 \h </w:instrText>
          </w:r>
          <w:r>
            <w:fldChar w:fldCharType="separate"/>
          </w:r>
          <w:r>
            <w:t>14</w:t>
          </w:r>
          <w:r>
            <w:fldChar w:fldCharType="end"/>
          </w:r>
          <w:r>
            <w:fldChar w:fldCharType="end"/>
          </w:r>
        </w:p>
        <w:p>
          <w:pPr>
            <w:pStyle w:val="16"/>
            <w:tabs>
              <w:tab w:val="right" w:leader="dot" w:pos="8296"/>
            </w:tabs>
          </w:pPr>
          <w:r>
            <w:fldChar w:fldCharType="begin"/>
          </w:r>
          <w:r>
            <w:instrText xml:space="preserve"> HYPERLINK \l "_Toc73112273" </w:instrText>
          </w:r>
          <w:r>
            <w:fldChar w:fldCharType="separate"/>
          </w:r>
          <w:r>
            <w:rPr>
              <w:rStyle w:val="28"/>
              <w:rFonts w:hint="eastAsia" w:asciiTheme="minorEastAsia" w:hAnsiTheme="minorEastAsia"/>
            </w:rPr>
            <w:t>第三部分</w:t>
          </w:r>
          <w:r>
            <w:rPr>
              <w:rStyle w:val="28"/>
              <w:rFonts w:asciiTheme="minorEastAsia" w:hAnsiTheme="minorEastAsia"/>
            </w:rPr>
            <w:t xml:space="preserve">  </w:t>
          </w:r>
          <w:r>
            <w:rPr>
              <w:rStyle w:val="28"/>
              <w:rFonts w:hint="eastAsia" w:asciiTheme="minorEastAsia" w:hAnsiTheme="minorEastAsia"/>
            </w:rPr>
            <w:t>“十四五”时期城乡管理发展形势分析</w:t>
          </w:r>
          <w:r>
            <w:tab/>
          </w:r>
          <w:r>
            <w:fldChar w:fldCharType="begin"/>
          </w:r>
          <w:r>
            <w:instrText xml:space="preserve"> PAGEREF _Toc73112273 \h </w:instrText>
          </w:r>
          <w:r>
            <w:fldChar w:fldCharType="separate"/>
          </w:r>
          <w:r>
            <w:t>16</w:t>
          </w:r>
          <w:r>
            <w:fldChar w:fldCharType="end"/>
          </w:r>
          <w:r>
            <w:fldChar w:fldCharType="end"/>
          </w:r>
        </w:p>
        <w:p>
          <w:pPr>
            <w:pStyle w:val="20"/>
          </w:pPr>
          <w:r>
            <w:fldChar w:fldCharType="begin"/>
          </w:r>
          <w:r>
            <w:instrText xml:space="preserve"> HYPERLINK \l "_Toc73112274" </w:instrText>
          </w:r>
          <w:r>
            <w:fldChar w:fldCharType="separate"/>
          </w:r>
          <w:r>
            <w:rPr>
              <w:rStyle w:val="28"/>
              <w:rFonts w:hint="eastAsia"/>
            </w:rPr>
            <w:t>一、</w:t>
          </w:r>
          <w:r>
            <w:tab/>
          </w:r>
          <w:r>
            <w:rPr>
              <w:rStyle w:val="28"/>
              <w:rFonts w:hint="eastAsia"/>
            </w:rPr>
            <w:t>现状问题</w:t>
          </w:r>
          <w:r>
            <w:tab/>
          </w:r>
          <w:r>
            <w:fldChar w:fldCharType="begin"/>
          </w:r>
          <w:r>
            <w:instrText xml:space="preserve"> PAGEREF _Toc73112274 \h </w:instrText>
          </w:r>
          <w:r>
            <w:fldChar w:fldCharType="separate"/>
          </w:r>
          <w:r>
            <w:t>16</w:t>
          </w:r>
          <w:r>
            <w:fldChar w:fldCharType="end"/>
          </w:r>
          <w:r>
            <w:fldChar w:fldCharType="end"/>
          </w:r>
        </w:p>
        <w:p>
          <w:pPr>
            <w:pStyle w:val="10"/>
          </w:pPr>
          <w:r>
            <w:fldChar w:fldCharType="begin"/>
          </w:r>
          <w:r>
            <w:instrText xml:space="preserve"> HYPERLINK \l "_Toc73112275" </w:instrText>
          </w:r>
          <w:r>
            <w:fldChar w:fldCharType="separate"/>
          </w:r>
          <w:r>
            <w:rPr>
              <w:rStyle w:val="28"/>
              <w:rFonts w:ascii="楷体" w:hAnsi="楷体"/>
            </w:rPr>
            <w:t>1.</w:t>
          </w:r>
          <w:r>
            <w:tab/>
          </w:r>
          <w:r>
            <w:rPr>
              <w:rStyle w:val="28"/>
              <w:rFonts w:hint="eastAsia" w:ascii="楷体" w:hAnsi="楷体"/>
            </w:rPr>
            <w:t>道路交通条件有待进一步提升</w:t>
          </w:r>
          <w:r>
            <w:tab/>
          </w:r>
          <w:r>
            <w:fldChar w:fldCharType="begin"/>
          </w:r>
          <w:r>
            <w:instrText xml:space="preserve"> PAGEREF _Toc73112275 \h </w:instrText>
          </w:r>
          <w:r>
            <w:fldChar w:fldCharType="separate"/>
          </w:r>
          <w:r>
            <w:t>16</w:t>
          </w:r>
          <w:r>
            <w:fldChar w:fldCharType="end"/>
          </w:r>
          <w:r>
            <w:fldChar w:fldCharType="end"/>
          </w:r>
        </w:p>
        <w:p>
          <w:pPr>
            <w:pStyle w:val="10"/>
          </w:pPr>
          <w:r>
            <w:fldChar w:fldCharType="begin"/>
          </w:r>
          <w:r>
            <w:instrText xml:space="preserve"> HYPERLINK \l "_Toc73112276" </w:instrText>
          </w:r>
          <w:r>
            <w:fldChar w:fldCharType="separate"/>
          </w:r>
          <w:r>
            <w:rPr>
              <w:rStyle w:val="28"/>
              <w:rFonts w:ascii="楷体" w:hAnsi="楷体"/>
            </w:rPr>
            <w:t>2.</w:t>
          </w:r>
          <w:r>
            <w:tab/>
          </w:r>
          <w:r>
            <w:rPr>
              <w:rStyle w:val="28"/>
              <w:rFonts w:hint="eastAsia" w:ascii="楷体" w:hAnsi="楷体"/>
            </w:rPr>
            <w:t>设施综合保障能力需进一步加强</w:t>
          </w:r>
          <w:r>
            <w:tab/>
          </w:r>
          <w:r>
            <w:fldChar w:fldCharType="begin"/>
          </w:r>
          <w:r>
            <w:instrText xml:space="preserve"> PAGEREF _Toc73112276 \h </w:instrText>
          </w:r>
          <w:r>
            <w:fldChar w:fldCharType="separate"/>
          </w:r>
          <w:r>
            <w:t>16</w:t>
          </w:r>
          <w:r>
            <w:fldChar w:fldCharType="end"/>
          </w:r>
          <w:r>
            <w:fldChar w:fldCharType="end"/>
          </w:r>
        </w:p>
        <w:p>
          <w:pPr>
            <w:pStyle w:val="10"/>
          </w:pPr>
          <w:r>
            <w:fldChar w:fldCharType="begin"/>
          </w:r>
          <w:r>
            <w:instrText xml:space="preserve"> HYPERLINK \l "_Toc73112277" </w:instrText>
          </w:r>
          <w:r>
            <w:fldChar w:fldCharType="separate"/>
          </w:r>
          <w:r>
            <w:rPr>
              <w:rStyle w:val="28"/>
              <w:rFonts w:ascii="楷体" w:hAnsi="楷体"/>
            </w:rPr>
            <w:t>3.</w:t>
          </w:r>
          <w:r>
            <w:tab/>
          </w:r>
          <w:r>
            <w:rPr>
              <w:rStyle w:val="28"/>
              <w:rFonts w:hint="eastAsia" w:ascii="楷体" w:hAnsi="楷体"/>
            </w:rPr>
            <w:t>市容景观水平及城市特色风貌尚需提升</w:t>
          </w:r>
          <w:r>
            <w:tab/>
          </w:r>
          <w:r>
            <w:fldChar w:fldCharType="begin"/>
          </w:r>
          <w:r>
            <w:instrText xml:space="preserve"> PAGEREF _Toc73112277 \h </w:instrText>
          </w:r>
          <w:r>
            <w:fldChar w:fldCharType="separate"/>
          </w:r>
          <w:r>
            <w:t>16</w:t>
          </w:r>
          <w:r>
            <w:fldChar w:fldCharType="end"/>
          </w:r>
          <w:r>
            <w:fldChar w:fldCharType="end"/>
          </w:r>
        </w:p>
        <w:p>
          <w:pPr>
            <w:pStyle w:val="10"/>
          </w:pPr>
          <w:r>
            <w:fldChar w:fldCharType="begin"/>
          </w:r>
          <w:r>
            <w:instrText xml:space="preserve"> HYPERLINK \l "_Toc73112278" </w:instrText>
          </w:r>
          <w:r>
            <w:fldChar w:fldCharType="separate"/>
          </w:r>
          <w:r>
            <w:rPr>
              <w:rStyle w:val="28"/>
              <w:rFonts w:ascii="楷体" w:hAnsi="楷体"/>
            </w:rPr>
            <w:t>4.</w:t>
          </w:r>
          <w:r>
            <w:tab/>
          </w:r>
          <w:r>
            <w:rPr>
              <w:rStyle w:val="28"/>
              <w:rFonts w:hint="eastAsia" w:ascii="楷体" w:hAnsi="楷体"/>
            </w:rPr>
            <w:t>环卫设施建管水平有待提高</w:t>
          </w:r>
          <w:r>
            <w:tab/>
          </w:r>
          <w:r>
            <w:fldChar w:fldCharType="begin"/>
          </w:r>
          <w:r>
            <w:instrText xml:space="preserve"> PAGEREF _Toc73112278 \h </w:instrText>
          </w:r>
          <w:r>
            <w:fldChar w:fldCharType="separate"/>
          </w:r>
          <w:r>
            <w:t>17</w:t>
          </w:r>
          <w:r>
            <w:fldChar w:fldCharType="end"/>
          </w:r>
          <w:r>
            <w:fldChar w:fldCharType="end"/>
          </w:r>
        </w:p>
        <w:p>
          <w:pPr>
            <w:pStyle w:val="10"/>
          </w:pPr>
          <w:r>
            <w:fldChar w:fldCharType="begin"/>
          </w:r>
          <w:r>
            <w:instrText xml:space="preserve"> HYPERLINK \l "_Toc73112279" </w:instrText>
          </w:r>
          <w:r>
            <w:fldChar w:fldCharType="separate"/>
          </w:r>
          <w:r>
            <w:rPr>
              <w:rStyle w:val="28"/>
              <w:rFonts w:ascii="楷体" w:hAnsi="楷体"/>
            </w:rPr>
            <w:t>5.</w:t>
          </w:r>
          <w:r>
            <w:tab/>
          </w:r>
          <w:r>
            <w:rPr>
              <w:rStyle w:val="28"/>
              <w:rFonts w:hint="eastAsia" w:ascii="楷体" w:hAnsi="楷体"/>
            </w:rPr>
            <w:t>城市管理体制有待进一步健全</w:t>
          </w:r>
          <w:r>
            <w:tab/>
          </w:r>
          <w:r>
            <w:fldChar w:fldCharType="begin"/>
          </w:r>
          <w:r>
            <w:instrText xml:space="preserve"> PAGEREF _Toc73112279 \h </w:instrText>
          </w:r>
          <w:r>
            <w:fldChar w:fldCharType="separate"/>
          </w:r>
          <w:r>
            <w:t>17</w:t>
          </w:r>
          <w:r>
            <w:fldChar w:fldCharType="end"/>
          </w:r>
          <w:r>
            <w:fldChar w:fldCharType="end"/>
          </w:r>
        </w:p>
        <w:p>
          <w:pPr>
            <w:pStyle w:val="20"/>
          </w:pPr>
          <w:r>
            <w:fldChar w:fldCharType="begin"/>
          </w:r>
          <w:r>
            <w:instrText xml:space="preserve"> HYPERLINK \l "_Toc73112280" </w:instrText>
          </w:r>
          <w:r>
            <w:fldChar w:fldCharType="separate"/>
          </w:r>
          <w:r>
            <w:rPr>
              <w:rStyle w:val="28"/>
              <w:rFonts w:hint="eastAsia"/>
            </w:rPr>
            <w:t>二、</w:t>
          </w:r>
          <w:r>
            <w:tab/>
          </w:r>
          <w:r>
            <w:rPr>
              <w:rStyle w:val="28"/>
              <w:rFonts w:hint="eastAsia"/>
            </w:rPr>
            <w:t>使命与机遇</w:t>
          </w:r>
          <w:r>
            <w:tab/>
          </w:r>
          <w:r>
            <w:fldChar w:fldCharType="begin"/>
          </w:r>
          <w:r>
            <w:instrText xml:space="preserve"> PAGEREF _Toc73112280 \h </w:instrText>
          </w:r>
          <w:r>
            <w:fldChar w:fldCharType="separate"/>
          </w:r>
          <w:r>
            <w:t>18</w:t>
          </w:r>
          <w:r>
            <w:fldChar w:fldCharType="end"/>
          </w:r>
          <w:r>
            <w:fldChar w:fldCharType="end"/>
          </w:r>
        </w:p>
        <w:p>
          <w:pPr>
            <w:pStyle w:val="10"/>
          </w:pPr>
          <w:r>
            <w:fldChar w:fldCharType="begin"/>
          </w:r>
          <w:r>
            <w:instrText xml:space="preserve"> HYPERLINK \l "_Toc73112281" </w:instrText>
          </w:r>
          <w:r>
            <w:fldChar w:fldCharType="separate"/>
          </w:r>
          <w:r>
            <w:rPr>
              <w:rStyle w:val="28"/>
              <w:rFonts w:ascii="楷体" w:hAnsi="楷体"/>
            </w:rPr>
            <w:t>1.</w:t>
          </w:r>
          <w:r>
            <w:tab/>
          </w:r>
          <w:r>
            <w:rPr>
              <w:rStyle w:val="28"/>
              <w:rFonts w:hint="eastAsia" w:ascii="楷体" w:hAnsi="楷体"/>
            </w:rPr>
            <w:t>我国进入高质量发展阶段，赋予城乡管理工作新使命</w:t>
          </w:r>
          <w:r>
            <w:tab/>
          </w:r>
          <w:r>
            <w:fldChar w:fldCharType="begin"/>
          </w:r>
          <w:r>
            <w:instrText xml:space="preserve"> PAGEREF _Toc73112281 \h </w:instrText>
          </w:r>
          <w:r>
            <w:fldChar w:fldCharType="separate"/>
          </w:r>
          <w:r>
            <w:t>18</w:t>
          </w:r>
          <w:r>
            <w:fldChar w:fldCharType="end"/>
          </w:r>
          <w:r>
            <w:fldChar w:fldCharType="end"/>
          </w:r>
        </w:p>
        <w:p>
          <w:pPr>
            <w:pStyle w:val="10"/>
          </w:pPr>
          <w:r>
            <w:fldChar w:fldCharType="begin"/>
          </w:r>
          <w:r>
            <w:instrText xml:space="preserve"> HYPERLINK \l "_Toc73112282" </w:instrText>
          </w:r>
          <w:r>
            <w:fldChar w:fldCharType="separate"/>
          </w:r>
          <w:r>
            <w:rPr>
              <w:rStyle w:val="28"/>
              <w:rFonts w:ascii="楷体" w:hAnsi="楷体"/>
            </w:rPr>
            <w:t>2.</w:t>
          </w:r>
          <w:r>
            <w:tab/>
          </w:r>
          <w:r>
            <w:rPr>
              <w:rStyle w:val="28"/>
              <w:rFonts w:hint="eastAsia" w:ascii="楷体" w:hAnsi="楷体"/>
            </w:rPr>
            <w:t>北京全面建设“四大中心”，给密云城乡管理带来新要求</w:t>
          </w:r>
          <w:r>
            <w:tab/>
          </w:r>
          <w:r>
            <w:fldChar w:fldCharType="begin"/>
          </w:r>
          <w:r>
            <w:instrText xml:space="preserve"> PAGEREF _Toc73112282 \h </w:instrText>
          </w:r>
          <w:r>
            <w:fldChar w:fldCharType="separate"/>
          </w:r>
          <w:r>
            <w:t>18</w:t>
          </w:r>
          <w:r>
            <w:fldChar w:fldCharType="end"/>
          </w:r>
          <w:r>
            <w:fldChar w:fldCharType="end"/>
          </w:r>
        </w:p>
        <w:p>
          <w:pPr>
            <w:pStyle w:val="10"/>
          </w:pPr>
          <w:r>
            <w:fldChar w:fldCharType="begin"/>
          </w:r>
          <w:r>
            <w:instrText xml:space="preserve"> HYPERLINK \l "_Toc73112283" </w:instrText>
          </w:r>
          <w:r>
            <w:fldChar w:fldCharType="separate"/>
          </w:r>
          <w:r>
            <w:rPr>
              <w:rStyle w:val="28"/>
              <w:rFonts w:ascii="楷体" w:hAnsi="楷体"/>
            </w:rPr>
            <w:t>3.</w:t>
          </w:r>
          <w:r>
            <w:tab/>
          </w:r>
          <w:r>
            <w:rPr>
              <w:rStyle w:val="28"/>
              <w:rFonts w:hint="eastAsia" w:ascii="楷体" w:hAnsi="楷体"/>
            </w:rPr>
            <w:t>习</w:t>
          </w:r>
          <w:r>
            <w:rPr>
              <w:rStyle w:val="28"/>
              <w:rFonts w:hint="eastAsia" w:ascii="楷体" w:hAnsi="楷体"/>
              <w:lang w:val="en-US" w:eastAsia="zh-CN"/>
            </w:rPr>
            <w:t>近平</w:t>
          </w:r>
          <w:r>
            <w:rPr>
              <w:rStyle w:val="28"/>
              <w:rFonts w:hint="eastAsia" w:ascii="楷体" w:hAnsi="楷体"/>
            </w:rPr>
            <w:t>总书记的重要回信，为密云城乡管理发展带来新机遇</w:t>
          </w:r>
          <w:r>
            <w:tab/>
          </w:r>
          <w:r>
            <w:fldChar w:fldCharType="begin"/>
          </w:r>
          <w:r>
            <w:instrText xml:space="preserve"> PAGEREF _Toc73112283 \h </w:instrText>
          </w:r>
          <w:r>
            <w:fldChar w:fldCharType="separate"/>
          </w:r>
          <w:r>
            <w:t>18</w:t>
          </w:r>
          <w:r>
            <w:fldChar w:fldCharType="end"/>
          </w:r>
          <w:r>
            <w:fldChar w:fldCharType="end"/>
          </w:r>
        </w:p>
        <w:p>
          <w:pPr>
            <w:pStyle w:val="10"/>
          </w:pPr>
          <w:r>
            <w:fldChar w:fldCharType="begin"/>
          </w:r>
          <w:r>
            <w:instrText xml:space="preserve"> HYPERLINK \l "_Toc73112284" </w:instrText>
          </w:r>
          <w:r>
            <w:fldChar w:fldCharType="separate"/>
          </w:r>
          <w:r>
            <w:rPr>
              <w:rStyle w:val="28"/>
              <w:rFonts w:ascii="仿宋" w:hAnsi="仿宋" w:eastAsia="仿宋" w:cs="Arial"/>
              <w:kern w:val="24"/>
            </w:rPr>
            <w:t>4.</w:t>
          </w:r>
          <w:r>
            <w:tab/>
          </w:r>
          <w:r>
            <w:rPr>
              <w:rStyle w:val="28"/>
              <w:rFonts w:hint="eastAsia" w:ascii="楷体" w:hAnsi="楷体"/>
            </w:rPr>
            <w:t>重大项目的不断集聚，孕育密云城乡管理发展新契机</w:t>
          </w:r>
          <w:r>
            <w:tab/>
          </w:r>
          <w:r>
            <w:fldChar w:fldCharType="begin"/>
          </w:r>
          <w:r>
            <w:instrText xml:space="preserve"> PAGEREF _Toc73112284 \h </w:instrText>
          </w:r>
          <w:r>
            <w:fldChar w:fldCharType="separate"/>
          </w:r>
          <w:r>
            <w:t>19</w:t>
          </w:r>
          <w:r>
            <w:fldChar w:fldCharType="end"/>
          </w:r>
          <w:r>
            <w:fldChar w:fldCharType="end"/>
          </w:r>
        </w:p>
        <w:p>
          <w:pPr>
            <w:pStyle w:val="10"/>
          </w:pPr>
          <w:r>
            <w:fldChar w:fldCharType="begin"/>
          </w:r>
          <w:r>
            <w:instrText xml:space="preserve"> HYPERLINK \l "_Toc73112285" </w:instrText>
          </w:r>
          <w:r>
            <w:fldChar w:fldCharType="separate"/>
          </w:r>
          <w:r>
            <w:rPr>
              <w:rStyle w:val="28"/>
              <w:rFonts w:ascii="楷体" w:hAnsi="楷体"/>
            </w:rPr>
            <w:t>5.</w:t>
          </w:r>
          <w:r>
            <w:tab/>
          </w:r>
          <w:r>
            <w:rPr>
              <w:rStyle w:val="28"/>
              <w:rFonts w:hint="eastAsia" w:ascii="楷体" w:hAnsi="楷体"/>
            </w:rPr>
            <w:t>“五新”政策的提出，给密云城乡管理指明新方向</w:t>
          </w:r>
          <w:r>
            <w:tab/>
          </w:r>
          <w:r>
            <w:fldChar w:fldCharType="begin"/>
          </w:r>
          <w:r>
            <w:instrText xml:space="preserve"> PAGEREF _Toc73112285 \h </w:instrText>
          </w:r>
          <w:r>
            <w:fldChar w:fldCharType="separate"/>
          </w:r>
          <w:r>
            <w:t>19</w:t>
          </w:r>
          <w:r>
            <w:fldChar w:fldCharType="end"/>
          </w:r>
          <w:r>
            <w:fldChar w:fldCharType="end"/>
          </w:r>
        </w:p>
        <w:p>
          <w:pPr>
            <w:pStyle w:val="16"/>
            <w:tabs>
              <w:tab w:val="right" w:leader="dot" w:pos="8296"/>
            </w:tabs>
          </w:pPr>
          <w:r>
            <w:fldChar w:fldCharType="begin"/>
          </w:r>
          <w:r>
            <w:instrText xml:space="preserve"> HYPERLINK \l "_Toc73112286" </w:instrText>
          </w:r>
          <w:r>
            <w:fldChar w:fldCharType="separate"/>
          </w:r>
          <w:r>
            <w:rPr>
              <w:rStyle w:val="28"/>
              <w:rFonts w:hint="eastAsia" w:asciiTheme="minorEastAsia" w:hAnsiTheme="minorEastAsia"/>
            </w:rPr>
            <w:t>第四部分</w:t>
          </w:r>
          <w:r>
            <w:rPr>
              <w:rStyle w:val="28"/>
              <w:rFonts w:asciiTheme="minorEastAsia" w:hAnsiTheme="minorEastAsia"/>
            </w:rPr>
            <w:t xml:space="preserve">  </w:t>
          </w:r>
          <w:r>
            <w:rPr>
              <w:rStyle w:val="28"/>
              <w:rFonts w:hint="eastAsia" w:asciiTheme="minorEastAsia" w:hAnsiTheme="minorEastAsia"/>
            </w:rPr>
            <w:t>“十四五”城乡管理发展思路与目标</w:t>
          </w:r>
          <w:r>
            <w:tab/>
          </w:r>
          <w:r>
            <w:fldChar w:fldCharType="begin"/>
          </w:r>
          <w:r>
            <w:instrText xml:space="preserve"> PAGEREF _Toc73112286 \h </w:instrText>
          </w:r>
          <w:r>
            <w:fldChar w:fldCharType="separate"/>
          </w:r>
          <w:r>
            <w:t>20</w:t>
          </w:r>
          <w:r>
            <w:fldChar w:fldCharType="end"/>
          </w:r>
          <w:r>
            <w:fldChar w:fldCharType="end"/>
          </w:r>
        </w:p>
        <w:p>
          <w:pPr>
            <w:pStyle w:val="20"/>
          </w:pPr>
          <w:r>
            <w:fldChar w:fldCharType="begin"/>
          </w:r>
          <w:r>
            <w:instrText xml:space="preserve"> HYPERLINK \l "_Toc73112287" </w:instrText>
          </w:r>
          <w:r>
            <w:fldChar w:fldCharType="separate"/>
          </w:r>
          <w:r>
            <w:rPr>
              <w:rStyle w:val="28"/>
              <w:rFonts w:hint="eastAsia"/>
            </w:rPr>
            <w:t>一、</w:t>
          </w:r>
          <w:r>
            <w:tab/>
          </w:r>
          <w:r>
            <w:rPr>
              <w:rStyle w:val="28"/>
              <w:rFonts w:hint="eastAsia"/>
            </w:rPr>
            <w:t>指导思想</w:t>
          </w:r>
          <w:r>
            <w:tab/>
          </w:r>
          <w:r>
            <w:fldChar w:fldCharType="begin"/>
          </w:r>
          <w:r>
            <w:instrText xml:space="preserve"> PAGEREF _Toc73112287 \h </w:instrText>
          </w:r>
          <w:r>
            <w:fldChar w:fldCharType="separate"/>
          </w:r>
          <w:r>
            <w:t>20</w:t>
          </w:r>
          <w:r>
            <w:fldChar w:fldCharType="end"/>
          </w:r>
          <w:r>
            <w:fldChar w:fldCharType="end"/>
          </w:r>
        </w:p>
        <w:p>
          <w:pPr>
            <w:pStyle w:val="20"/>
          </w:pPr>
          <w:r>
            <w:fldChar w:fldCharType="begin"/>
          </w:r>
          <w:r>
            <w:instrText xml:space="preserve"> HYPERLINK \l "_Toc73112288" </w:instrText>
          </w:r>
          <w:r>
            <w:fldChar w:fldCharType="separate"/>
          </w:r>
          <w:r>
            <w:rPr>
              <w:rStyle w:val="28"/>
              <w:rFonts w:hint="eastAsia"/>
            </w:rPr>
            <w:t>二、</w:t>
          </w:r>
          <w:r>
            <w:tab/>
          </w:r>
          <w:r>
            <w:rPr>
              <w:rStyle w:val="28"/>
              <w:rFonts w:hint="eastAsia"/>
            </w:rPr>
            <w:t>发展目标</w:t>
          </w:r>
          <w:r>
            <w:tab/>
          </w:r>
          <w:r>
            <w:fldChar w:fldCharType="begin"/>
          </w:r>
          <w:r>
            <w:instrText xml:space="preserve"> PAGEREF _Toc73112288 \h </w:instrText>
          </w:r>
          <w:r>
            <w:fldChar w:fldCharType="separate"/>
          </w:r>
          <w:r>
            <w:t>20</w:t>
          </w:r>
          <w:r>
            <w:fldChar w:fldCharType="end"/>
          </w:r>
          <w:r>
            <w:fldChar w:fldCharType="end"/>
          </w:r>
        </w:p>
        <w:p>
          <w:pPr>
            <w:pStyle w:val="16"/>
            <w:tabs>
              <w:tab w:val="right" w:leader="dot" w:pos="8296"/>
            </w:tabs>
          </w:pPr>
          <w:r>
            <w:fldChar w:fldCharType="begin"/>
          </w:r>
          <w:r>
            <w:instrText xml:space="preserve"> HYPERLINK \l "_Toc73112289" </w:instrText>
          </w:r>
          <w:r>
            <w:fldChar w:fldCharType="separate"/>
          </w:r>
          <w:r>
            <w:rPr>
              <w:rStyle w:val="28"/>
              <w:rFonts w:hint="eastAsia" w:asciiTheme="minorEastAsia" w:hAnsiTheme="minorEastAsia"/>
            </w:rPr>
            <w:t>第五部分</w:t>
          </w:r>
          <w:r>
            <w:rPr>
              <w:rStyle w:val="28"/>
              <w:rFonts w:asciiTheme="minorEastAsia" w:hAnsiTheme="minorEastAsia"/>
            </w:rPr>
            <w:t xml:space="preserve">  </w:t>
          </w:r>
          <w:r>
            <w:rPr>
              <w:rStyle w:val="28"/>
              <w:rFonts w:hint="eastAsia" w:asciiTheme="minorEastAsia" w:hAnsiTheme="minorEastAsia"/>
            </w:rPr>
            <w:t>“十四五”时期城乡管理主要任务</w:t>
          </w:r>
          <w:r>
            <w:tab/>
          </w:r>
          <w:r>
            <w:fldChar w:fldCharType="begin"/>
          </w:r>
          <w:r>
            <w:instrText xml:space="preserve"> PAGEREF _Toc73112289 \h </w:instrText>
          </w:r>
          <w:r>
            <w:fldChar w:fldCharType="separate"/>
          </w:r>
          <w:r>
            <w:t>23</w:t>
          </w:r>
          <w:r>
            <w:fldChar w:fldCharType="end"/>
          </w:r>
          <w:r>
            <w:fldChar w:fldCharType="end"/>
          </w:r>
        </w:p>
        <w:p>
          <w:pPr>
            <w:pStyle w:val="20"/>
          </w:pPr>
          <w:r>
            <w:fldChar w:fldCharType="begin"/>
          </w:r>
          <w:r>
            <w:instrText xml:space="preserve"> HYPERLINK \l "_Toc73112290" </w:instrText>
          </w:r>
          <w:r>
            <w:fldChar w:fldCharType="separate"/>
          </w:r>
          <w:r>
            <w:rPr>
              <w:rStyle w:val="28"/>
              <w:rFonts w:hint="eastAsia"/>
            </w:rPr>
            <w:t>一、</w:t>
          </w:r>
          <w:r>
            <w:tab/>
          </w:r>
          <w:r>
            <w:rPr>
              <w:rStyle w:val="28"/>
              <w:rFonts w:hint="eastAsia"/>
            </w:rPr>
            <w:t>持续推进交通设施建设，提高市民出行便利性</w:t>
          </w:r>
          <w:r>
            <w:tab/>
          </w:r>
          <w:r>
            <w:fldChar w:fldCharType="begin"/>
          </w:r>
          <w:r>
            <w:instrText xml:space="preserve"> PAGEREF _Toc73112290 \h </w:instrText>
          </w:r>
          <w:r>
            <w:fldChar w:fldCharType="separate"/>
          </w:r>
          <w:r>
            <w:t>23</w:t>
          </w:r>
          <w:r>
            <w:fldChar w:fldCharType="end"/>
          </w:r>
          <w:r>
            <w:fldChar w:fldCharType="end"/>
          </w:r>
        </w:p>
        <w:p>
          <w:pPr>
            <w:pStyle w:val="10"/>
          </w:pPr>
          <w:r>
            <w:fldChar w:fldCharType="begin"/>
          </w:r>
          <w:r>
            <w:instrText xml:space="preserve"> HYPERLINK \l "_Toc73112291" </w:instrText>
          </w:r>
          <w:r>
            <w:fldChar w:fldCharType="separate"/>
          </w:r>
          <w:r>
            <w:rPr>
              <w:rStyle w:val="28"/>
              <w:rFonts w:ascii="楷体" w:hAnsi="楷体"/>
            </w:rPr>
            <w:t>1.</w:t>
          </w:r>
          <w:r>
            <w:tab/>
          </w:r>
          <w:r>
            <w:rPr>
              <w:rStyle w:val="28"/>
              <w:rFonts w:hint="eastAsia" w:ascii="楷体" w:hAnsi="楷体"/>
            </w:rPr>
            <w:t>加快轨道系统建设，完善对外轨道交通体系</w:t>
          </w:r>
          <w:r>
            <w:tab/>
          </w:r>
          <w:r>
            <w:fldChar w:fldCharType="begin"/>
          </w:r>
          <w:r>
            <w:instrText xml:space="preserve"> PAGEREF _Toc73112291 \h </w:instrText>
          </w:r>
          <w:r>
            <w:fldChar w:fldCharType="separate"/>
          </w:r>
          <w:r>
            <w:t>23</w:t>
          </w:r>
          <w:r>
            <w:fldChar w:fldCharType="end"/>
          </w:r>
          <w:r>
            <w:fldChar w:fldCharType="end"/>
          </w:r>
        </w:p>
        <w:p>
          <w:pPr>
            <w:pStyle w:val="10"/>
          </w:pPr>
          <w:r>
            <w:fldChar w:fldCharType="begin"/>
          </w:r>
          <w:r>
            <w:instrText xml:space="preserve"> HYPERLINK \l "_Toc73112292" </w:instrText>
          </w:r>
          <w:r>
            <w:fldChar w:fldCharType="separate"/>
          </w:r>
          <w:r>
            <w:rPr>
              <w:rStyle w:val="28"/>
              <w:rFonts w:ascii="楷体" w:hAnsi="楷体"/>
            </w:rPr>
            <w:t>2.</w:t>
          </w:r>
          <w:r>
            <w:tab/>
          </w:r>
          <w:r>
            <w:rPr>
              <w:rStyle w:val="28"/>
              <w:rFonts w:hint="eastAsia" w:ascii="楷体" w:hAnsi="楷体"/>
            </w:rPr>
            <w:t>加快公路网建设，构建多层次公路网络体系</w:t>
          </w:r>
          <w:r>
            <w:tab/>
          </w:r>
          <w:r>
            <w:fldChar w:fldCharType="begin"/>
          </w:r>
          <w:r>
            <w:instrText xml:space="preserve"> PAGEREF _Toc73112292 \h </w:instrText>
          </w:r>
          <w:r>
            <w:fldChar w:fldCharType="separate"/>
          </w:r>
          <w:r>
            <w:t>23</w:t>
          </w:r>
          <w:r>
            <w:fldChar w:fldCharType="end"/>
          </w:r>
          <w:r>
            <w:fldChar w:fldCharType="end"/>
          </w:r>
        </w:p>
        <w:p>
          <w:pPr>
            <w:pStyle w:val="10"/>
          </w:pPr>
          <w:r>
            <w:fldChar w:fldCharType="begin"/>
          </w:r>
          <w:r>
            <w:instrText xml:space="preserve"> HYPERLINK \l "_Toc73112293" </w:instrText>
          </w:r>
          <w:r>
            <w:fldChar w:fldCharType="separate"/>
          </w:r>
          <w:r>
            <w:rPr>
              <w:rStyle w:val="28"/>
              <w:rFonts w:ascii="楷体" w:hAnsi="楷体"/>
            </w:rPr>
            <w:t>3.</w:t>
          </w:r>
          <w:r>
            <w:tab/>
          </w:r>
          <w:r>
            <w:rPr>
              <w:rStyle w:val="28"/>
              <w:rFonts w:hint="eastAsia" w:ascii="楷体" w:hAnsi="楷体"/>
            </w:rPr>
            <w:t>完善城市道路建设，构建便捷的城市道路网系统</w:t>
          </w:r>
          <w:r>
            <w:tab/>
          </w:r>
          <w:r>
            <w:fldChar w:fldCharType="begin"/>
          </w:r>
          <w:r>
            <w:instrText xml:space="preserve"> PAGEREF _Toc73112293 \h </w:instrText>
          </w:r>
          <w:r>
            <w:fldChar w:fldCharType="separate"/>
          </w:r>
          <w:r>
            <w:t>24</w:t>
          </w:r>
          <w:r>
            <w:fldChar w:fldCharType="end"/>
          </w:r>
          <w:r>
            <w:fldChar w:fldCharType="end"/>
          </w:r>
        </w:p>
        <w:p>
          <w:pPr>
            <w:pStyle w:val="10"/>
          </w:pPr>
          <w:r>
            <w:fldChar w:fldCharType="begin"/>
          </w:r>
          <w:r>
            <w:instrText xml:space="preserve"> HYPERLINK \l "_Toc73112294" </w:instrText>
          </w:r>
          <w:r>
            <w:fldChar w:fldCharType="separate"/>
          </w:r>
          <w:r>
            <w:rPr>
              <w:rStyle w:val="28"/>
              <w:rFonts w:ascii="楷体" w:hAnsi="楷体"/>
            </w:rPr>
            <w:t>4.</w:t>
          </w:r>
          <w:r>
            <w:tab/>
          </w:r>
          <w:r>
            <w:rPr>
              <w:rStyle w:val="28"/>
              <w:rFonts w:hint="eastAsia" w:ascii="楷体" w:hAnsi="楷体"/>
            </w:rPr>
            <w:t>持续优化停车管理，着力改善静态交通环境</w:t>
          </w:r>
          <w:r>
            <w:tab/>
          </w:r>
          <w:r>
            <w:fldChar w:fldCharType="begin"/>
          </w:r>
          <w:r>
            <w:instrText xml:space="preserve"> PAGEREF _Toc73112294 \h </w:instrText>
          </w:r>
          <w:r>
            <w:fldChar w:fldCharType="separate"/>
          </w:r>
          <w:r>
            <w:t>25</w:t>
          </w:r>
          <w:r>
            <w:fldChar w:fldCharType="end"/>
          </w:r>
          <w:r>
            <w:fldChar w:fldCharType="end"/>
          </w:r>
        </w:p>
        <w:p>
          <w:pPr>
            <w:pStyle w:val="10"/>
          </w:pPr>
          <w:r>
            <w:fldChar w:fldCharType="begin"/>
          </w:r>
          <w:r>
            <w:instrText xml:space="preserve"> HYPERLINK \l "_Toc73112295" </w:instrText>
          </w:r>
          <w:r>
            <w:fldChar w:fldCharType="separate"/>
          </w:r>
          <w:r>
            <w:rPr>
              <w:rStyle w:val="28"/>
              <w:rFonts w:ascii="楷体" w:hAnsi="楷体"/>
            </w:rPr>
            <w:t>5.</w:t>
          </w:r>
          <w:r>
            <w:tab/>
          </w:r>
          <w:r>
            <w:rPr>
              <w:rStyle w:val="28"/>
              <w:rFonts w:hint="eastAsia" w:ascii="楷体" w:hAnsi="楷体"/>
            </w:rPr>
            <w:t>加快推进慢行系统建设，保障居民绿色出行</w:t>
          </w:r>
          <w:r>
            <w:tab/>
          </w:r>
          <w:r>
            <w:fldChar w:fldCharType="begin"/>
          </w:r>
          <w:r>
            <w:instrText xml:space="preserve"> PAGEREF _Toc73112295 \h </w:instrText>
          </w:r>
          <w:r>
            <w:fldChar w:fldCharType="separate"/>
          </w:r>
          <w:r>
            <w:t>26</w:t>
          </w:r>
          <w:r>
            <w:fldChar w:fldCharType="end"/>
          </w:r>
          <w:r>
            <w:fldChar w:fldCharType="end"/>
          </w:r>
        </w:p>
        <w:p>
          <w:pPr>
            <w:pStyle w:val="20"/>
          </w:pPr>
          <w:r>
            <w:fldChar w:fldCharType="begin"/>
          </w:r>
          <w:r>
            <w:instrText xml:space="preserve"> HYPERLINK \l "_Toc73112296" </w:instrText>
          </w:r>
          <w:r>
            <w:fldChar w:fldCharType="separate"/>
          </w:r>
          <w:r>
            <w:rPr>
              <w:rStyle w:val="28"/>
              <w:rFonts w:hint="eastAsia"/>
            </w:rPr>
            <w:t>二、</w:t>
          </w:r>
          <w:r>
            <w:tab/>
          </w:r>
          <w:r>
            <w:rPr>
              <w:rStyle w:val="28"/>
              <w:rFonts w:hint="eastAsia"/>
            </w:rPr>
            <w:t>加快补全市政设施短板，提升设施服务水平</w:t>
          </w:r>
          <w:r>
            <w:tab/>
          </w:r>
          <w:r>
            <w:fldChar w:fldCharType="begin"/>
          </w:r>
          <w:r>
            <w:instrText xml:space="preserve"> PAGEREF _Toc73112296 \h </w:instrText>
          </w:r>
          <w:r>
            <w:fldChar w:fldCharType="separate"/>
          </w:r>
          <w:r>
            <w:t>26</w:t>
          </w:r>
          <w:r>
            <w:fldChar w:fldCharType="end"/>
          </w:r>
          <w:r>
            <w:fldChar w:fldCharType="end"/>
          </w:r>
        </w:p>
        <w:p>
          <w:pPr>
            <w:pStyle w:val="10"/>
          </w:pPr>
          <w:r>
            <w:fldChar w:fldCharType="begin"/>
          </w:r>
          <w:r>
            <w:instrText xml:space="preserve"> HYPERLINK \l "_Toc73112297" </w:instrText>
          </w:r>
          <w:r>
            <w:fldChar w:fldCharType="separate"/>
          </w:r>
          <w:r>
            <w:rPr>
              <w:rStyle w:val="28"/>
              <w:rFonts w:ascii="楷体" w:hAnsi="楷体"/>
            </w:rPr>
            <w:t>1.</w:t>
          </w:r>
          <w:r>
            <w:tab/>
          </w:r>
          <w:r>
            <w:rPr>
              <w:rStyle w:val="28"/>
              <w:rFonts w:hint="eastAsia" w:ascii="楷体" w:hAnsi="楷体"/>
            </w:rPr>
            <w:t>加强供热设施建设，构建高效的城乡供热体系</w:t>
          </w:r>
          <w:r>
            <w:tab/>
          </w:r>
          <w:r>
            <w:fldChar w:fldCharType="begin"/>
          </w:r>
          <w:r>
            <w:instrText xml:space="preserve"> PAGEREF _Toc73112297 \h </w:instrText>
          </w:r>
          <w:r>
            <w:fldChar w:fldCharType="separate"/>
          </w:r>
          <w:r>
            <w:t>26</w:t>
          </w:r>
          <w:r>
            <w:fldChar w:fldCharType="end"/>
          </w:r>
          <w:r>
            <w:fldChar w:fldCharType="end"/>
          </w:r>
        </w:p>
        <w:p>
          <w:pPr>
            <w:pStyle w:val="10"/>
          </w:pPr>
          <w:r>
            <w:fldChar w:fldCharType="begin"/>
          </w:r>
          <w:r>
            <w:instrText xml:space="preserve"> HYPERLINK \l "_Toc73112298" </w:instrText>
          </w:r>
          <w:r>
            <w:fldChar w:fldCharType="separate"/>
          </w:r>
          <w:r>
            <w:rPr>
              <w:rStyle w:val="28"/>
              <w:rFonts w:ascii="楷体" w:hAnsi="楷体"/>
            </w:rPr>
            <w:t>2.</w:t>
          </w:r>
          <w:r>
            <w:tab/>
          </w:r>
          <w:r>
            <w:rPr>
              <w:rStyle w:val="28"/>
              <w:rFonts w:hint="eastAsia" w:ascii="楷体" w:hAnsi="楷体"/>
            </w:rPr>
            <w:t>加快燃气设施建设，构建多元的燃气供应保障体系</w:t>
          </w:r>
          <w:r>
            <w:tab/>
          </w:r>
          <w:r>
            <w:fldChar w:fldCharType="begin"/>
          </w:r>
          <w:r>
            <w:instrText xml:space="preserve"> PAGEREF _Toc73112298 \h </w:instrText>
          </w:r>
          <w:r>
            <w:fldChar w:fldCharType="separate"/>
          </w:r>
          <w:r>
            <w:t>27</w:t>
          </w:r>
          <w:r>
            <w:fldChar w:fldCharType="end"/>
          </w:r>
          <w:r>
            <w:fldChar w:fldCharType="end"/>
          </w:r>
        </w:p>
        <w:p>
          <w:pPr>
            <w:pStyle w:val="10"/>
          </w:pPr>
          <w:r>
            <w:fldChar w:fldCharType="begin"/>
          </w:r>
          <w:r>
            <w:instrText xml:space="preserve"> HYPERLINK \l "_Toc73112299" </w:instrText>
          </w:r>
          <w:r>
            <w:fldChar w:fldCharType="separate"/>
          </w:r>
          <w:r>
            <w:rPr>
              <w:rStyle w:val="28"/>
              <w:rFonts w:ascii="楷体" w:hAnsi="楷体"/>
            </w:rPr>
            <w:t>3.</w:t>
          </w:r>
          <w:r>
            <w:tab/>
          </w:r>
          <w:r>
            <w:rPr>
              <w:rStyle w:val="28"/>
              <w:rFonts w:hint="eastAsia" w:ascii="楷体" w:hAnsi="楷体"/>
            </w:rPr>
            <w:t>推进电力设施建设，构建安全的供电保障体系</w:t>
          </w:r>
          <w:r>
            <w:tab/>
          </w:r>
          <w:r>
            <w:fldChar w:fldCharType="begin"/>
          </w:r>
          <w:r>
            <w:instrText xml:space="preserve"> PAGEREF _Toc73112299 \h </w:instrText>
          </w:r>
          <w:r>
            <w:fldChar w:fldCharType="separate"/>
          </w:r>
          <w:r>
            <w:t>29</w:t>
          </w:r>
          <w:r>
            <w:fldChar w:fldCharType="end"/>
          </w:r>
          <w:r>
            <w:fldChar w:fldCharType="end"/>
          </w:r>
        </w:p>
        <w:p>
          <w:pPr>
            <w:pStyle w:val="20"/>
          </w:pPr>
          <w:r>
            <w:fldChar w:fldCharType="begin"/>
          </w:r>
          <w:r>
            <w:instrText xml:space="preserve"> HYPERLINK \l "_Toc73112300" </w:instrText>
          </w:r>
          <w:r>
            <w:fldChar w:fldCharType="separate"/>
          </w:r>
          <w:r>
            <w:rPr>
              <w:rStyle w:val="28"/>
              <w:rFonts w:hint="eastAsia"/>
            </w:rPr>
            <w:t>三、</w:t>
          </w:r>
          <w:r>
            <w:tab/>
          </w:r>
          <w:r>
            <w:rPr>
              <w:rStyle w:val="28"/>
              <w:rFonts w:hint="eastAsia"/>
            </w:rPr>
            <w:t>精细开展环卫管理，增强环境卫生保障能力</w:t>
          </w:r>
          <w:r>
            <w:tab/>
          </w:r>
          <w:r>
            <w:fldChar w:fldCharType="begin"/>
          </w:r>
          <w:r>
            <w:instrText xml:space="preserve"> PAGEREF _Toc73112300 \h </w:instrText>
          </w:r>
          <w:r>
            <w:fldChar w:fldCharType="separate"/>
          </w:r>
          <w:r>
            <w:t>30</w:t>
          </w:r>
          <w:r>
            <w:fldChar w:fldCharType="end"/>
          </w:r>
          <w:r>
            <w:fldChar w:fldCharType="end"/>
          </w:r>
        </w:p>
        <w:p>
          <w:pPr>
            <w:pStyle w:val="10"/>
          </w:pPr>
          <w:r>
            <w:fldChar w:fldCharType="begin"/>
          </w:r>
          <w:r>
            <w:instrText xml:space="preserve"> HYPERLINK \l "_Toc73112301" </w:instrText>
          </w:r>
          <w:r>
            <w:fldChar w:fldCharType="separate"/>
          </w:r>
          <w:r>
            <w:rPr>
              <w:rStyle w:val="28"/>
              <w:rFonts w:ascii="楷体" w:hAnsi="楷体"/>
            </w:rPr>
            <w:t>1.</w:t>
          </w:r>
          <w:r>
            <w:tab/>
          </w:r>
          <w:r>
            <w:rPr>
              <w:rStyle w:val="28"/>
              <w:rFonts w:hint="eastAsia" w:ascii="楷体" w:hAnsi="楷体"/>
            </w:rPr>
            <w:t>升级垃圾处理设施，提升垃圾处理能力</w:t>
          </w:r>
          <w:r>
            <w:tab/>
          </w:r>
          <w:r>
            <w:fldChar w:fldCharType="begin"/>
          </w:r>
          <w:r>
            <w:instrText xml:space="preserve"> PAGEREF _Toc73112301 \h </w:instrText>
          </w:r>
          <w:r>
            <w:fldChar w:fldCharType="separate"/>
          </w:r>
          <w:r>
            <w:t>31</w:t>
          </w:r>
          <w:r>
            <w:fldChar w:fldCharType="end"/>
          </w:r>
          <w:r>
            <w:fldChar w:fldCharType="end"/>
          </w:r>
        </w:p>
        <w:p>
          <w:pPr>
            <w:pStyle w:val="10"/>
          </w:pPr>
          <w:r>
            <w:fldChar w:fldCharType="begin"/>
          </w:r>
          <w:r>
            <w:instrText xml:space="preserve"> HYPERLINK \l "_Toc73112302" </w:instrText>
          </w:r>
          <w:r>
            <w:fldChar w:fldCharType="separate"/>
          </w:r>
          <w:r>
            <w:rPr>
              <w:rStyle w:val="28"/>
              <w:rFonts w:ascii="楷体" w:hAnsi="楷体"/>
            </w:rPr>
            <w:t>2.</w:t>
          </w:r>
          <w:r>
            <w:tab/>
          </w:r>
          <w:r>
            <w:rPr>
              <w:rStyle w:val="28"/>
              <w:rFonts w:hint="eastAsia" w:ascii="楷体" w:hAnsi="楷体"/>
            </w:rPr>
            <w:t>完善垃圾收运体系，推进多种垃圾资源化处理</w:t>
          </w:r>
          <w:r>
            <w:tab/>
          </w:r>
          <w:r>
            <w:fldChar w:fldCharType="begin"/>
          </w:r>
          <w:r>
            <w:instrText xml:space="preserve"> PAGEREF _Toc73112302 \h </w:instrText>
          </w:r>
          <w:r>
            <w:fldChar w:fldCharType="separate"/>
          </w:r>
          <w:r>
            <w:t>31</w:t>
          </w:r>
          <w:r>
            <w:fldChar w:fldCharType="end"/>
          </w:r>
          <w:r>
            <w:fldChar w:fldCharType="end"/>
          </w:r>
        </w:p>
        <w:p>
          <w:pPr>
            <w:pStyle w:val="10"/>
          </w:pPr>
          <w:r>
            <w:fldChar w:fldCharType="begin"/>
          </w:r>
          <w:r>
            <w:instrText xml:space="preserve"> HYPERLINK \l "_Toc73112303" </w:instrText>
          </w:r>
          <w:r>
            <w:fldChar w:fldCharType="separate"/>
          </w:r>
          <w:r>
            <w:rPr>
              <w:rStyle w:val="28"/>
              <w:rFonts w:ascii="楷体" w:hAnsi="楷体"/>
            </w:rPr>
            <w:t>3.</w:t>
          </w:r>
          <w:r>
            <w:tab/>
          </w:r>
          <w:r>
            <w:rPr>
              <w:rStyle w:val="28"/>
              <w:rFonts w:hint="eastAsia" w:ascii="楷体" w:hAnsi="楷体"/>
            </w:rPr>
            <w:t>优化公厕建管水平，提升便民服务能力</w:t>
          </w:r>
          <w:r>
            <w:tab/>
          </w:r>
          <w:r>
            <w:fldChar w:fldCharType="begin"/>
          </w:r>
          <w:r>
            <w:instrText xml:space="preserve"> PAGEREF _Toc73112303 \h </w:instrText>
          </w:r>
          <w:r>
            <w:fldChar w:fldCharType="separate"/>
          </w:r>
          <w:r>
            <w:t>32</w:t>
          </w:r>
          <w:r>
            <w:fldChar w:fldCharType="end"/>
          </w:r>
          <w:r>
            <w:fldChar w:fldCharType="end"/>
          </w:r>
        </w:p>
        <w:p>
          <w:pPr>
            <w:pStyle w:val="10"/>
          </w:pPr>
          <w:r>
            <w:fldChar w:fldCharType="begin"/>
          </w:r>
          <w:r>
            <w:instrText xml:space="preserve"> HYPERLINK \l "_Toc73112304" </w:instrText>
          </w:r>
          <w:r>
            <w:fldChar w:fldCharType="separate"/>
          </w:r>
          <w:r>
            <w:rPr>
              <w:rStyle w:val="28"/>
              <w:rFonts w:ascii="楷体" w:hAnsi="楷体"/>
            </w:rPr>
            <w:t>4.</w:t>
          </w:r>
          <w:r>
            <w:tab/>
          </w:r>
          <w:r>
            <w:rPr>
              <w:rStyle w:val="28"/>
              <w:rFonts w:hint="eastAsia" w:ascii="楷体" w:hAnsi="楷体"/>
            </w:rPr>
            <w:t>推进环卫作业机械化建设，提升道路清扫保洁水平</w:t>
          </w:r>
          <w:r>
            <w:tab/>
          </w:r>
          <w:r>
            <w:fldChar w:fldCharType="begin"/>
          </w:r>
          <w:r>
            <w:instrText xml:space="preserve"> PAGEREF _Toc73112304 \h </w:instrText>
          </w:r>
          <w:r>
            <w:fldChar w:fldCharType="separate"/>
          </w:r>
          <w:r>
            <w:t>32</w:t>
          </w:r>
          <w:r>
            <w:fldChar w:fldCharType="end"/>
          </w:r>
          <w:r>
            <w:fldChar w:fldCharType="end"/>
          </w:r>
        </w:p>
        <w:p>
          <w:pPr>
            <w:pStyle w:val="20"/>
          </w:pPr>
          <w:r>
            <w:fldChar w:fldCharType="begin"/>
          </w:r>
          <w:r>
            <w:instrText xml:space="preserve"> HYPERLINK \l "_Toc73112305" </w:instrText>
          </w:r>
          <w:r>
            <w:fldChar w:fldCharType="separate"/>
          </w:r>
          <w:r>
            <w:rPr>
              <w:rStyle w:val="28"/>
              <w:rFonts w:hint="eastAsia"/>
            </w:rPr>
            <w:t>四、</w:t>
          </w:r>
          <w:r>
            <w:tab/>
          </w:r>
          <w:r>
            <w:rPr>
              <w:rStyle w:val="28"/>
              <w:rFonts w:hint="eastAsia"/>
            </w:rPr>
            <w:t>持续开展景观环境整治，提升城市宜居性</w:t>
          </w:r>
          <w:r>
            <w:tab/>
          </w:r>
          <w:r>
            <w:fldChar w:fldCharType="begin"/>
          </w:r>
          <w:r>
            <w:instrText xml:space="preserve"> PAGEREF _Toc73112305 \h </w:instrText>
          </w:r>
          <w:r>
            <w:fldChar w:fldCharType="separate"/>
          </w:r>
          <w:r>
            <w:t>33</w:t>
          </w:r>
          <w:r>
            <w:fldChar w:fldCharType="end"/>
          </w:r>
          <w:r>
            <w:fldChar w:fldCharType="end"/>
          </w:r>
        </w:p>
        <w:p>
          <w:pPr>
            <w:pStyle w:val="10"/>
          </w:pPr>
          <w:r>
            <w:fldChar w:fldCharType="begin"/>
          </w:r>
          <w:r>
            <w:instrText xml:space="preserve"> HYPERLINK \l "_Toc73112306" </w:instrText>
          </w:r>
          <w:r>
            <w:fldChar w:fldCharType="separate"/>
          </w:r>
          <w:r>
            <w:rPr>
              <w:rStyle w:val="28"/>
              <w:rFonts w:ascii="楷体" w:hAnsi="楷体"/>
            </w:rPr>
            <w:t>1.</w:t>
          </w:r>
          <w:r>
            <w:tab/>
          </w:r>
          <w:r>
            <w:rPr>
              <w:rStyle w:val="28"/>
              <w:rFonts w:hint="eastAsia" w:ascii="楷体" w:hAnsi="楷体"/>
            </w:rPr>
            <w:t>建设密云特色景观，打造望山亲水的城市风貌</w:t>
          </w:r>
          <w:r>
            <w:tab/>
          </w:r>
          <w:r>
            <w:fldChar w:fldCharType="begin"/>
          </w:r>
          <w:r>
            <w:instrText xml:space="preserve"> PAGEREF _Toc73112306 \h </w:instrText>
          </w:r>
          <w:r>
            <w:fldChar w:fldCharType="separate"/>
          </w:r>
          <w:r>
            <w:t>33</w:t>
          </w:r>
          <w:r>
            <w:fldChar w:fldCharType="end"/>
          </w:r>
          <w:r>
            <w:fldChar w:fldCharType="end"/>
          </w:r>
        </w:p>
        <w:p>
          <w:pPr>
            <w:pStyle w:val="10"/>
          </w:pPr>
          <w:r>
            <w:fldChar w:fldCharType="begin"/>
          </w:r>
          <w:r>
            <w:instrText xml:space="preserve"> HYPERLINK \l "_Toc73112307" </w:instrText>
          </w:r>
          <w:r>
            <w:fldChar w:fldCharType="separate"/>
          </w:r>
          <w:r>
            <w:rPr>
              <w:rStyle w:val="28"/>
              <w:rFonts w:ascii="楷体" w:hAnsi="楷体"/>
            </w:rPr>
            <w:t>2.</w:t>
          </w:r>
          <w:r>
            <w:tab/>
          </w:r>
          <w:r>
            <w:rPr>
              <w:rStyle w:val="28"/>
              <w:rFonts w:hint="eastAsia" w:ascii="楷体" w:hAnsi="楷体"/>
            </w:rPr>
            <w:t>精细化整治背街小巷，创造良好人居环境</w:t>
          </w:r>
          <w:r>
            <w:tab/>
          </w:r>
          <w:r>
            <w:fldChar w:fldCharType="begin"/>
          </w:r>
          <w:r>
            <w:instrText xml:space="preserve"> PAGEREF _Toc73112307 \h </w:instrText>
          </w:r>
          <w:r>
            <w:fldChar w:fldCharType="separate"/>
          </w:r>
          <w:r>
            <w:t>33</w:t>
          </w:r>
          <w:r>
            <w:fldChar w:fldCharType="end"/>
          </w:r>
          <w:r>
            <w:fldChar w:fldCharType="end"/>
          </w:r>
        </w:p>
        <w:p>
          <w:pPr>
            <w:pStyle w:val="10"/>
          </w:pPr>
          <w:r>
            <w:fldChar w:fldCharType="begin"/>
          </w:r>
          <w:r>
            <w:instrText xml:space="preserve"> HYPERLINK \l "_Toc73112308" </w:instrText>
          </w:r>
          <w:r>
            <w:fldChar w:fldCharType="separate"/>
          </w:r>
          <w:r>
            <w:rPr>
              <w:rStyle w:val="28"/>
              <w:rFonts w:ascii="楷体" w:hAnsi="楷体"/>
            </w:rPr>
            <w:t>3.</w:t>
          </w:r>
          <w:r>
            <w:tab/>
          </w:r>
          <w:r>
            <w:rPr>
              <w:rStyle w:val="28"/>
              <w:rFonts w:hint="eastAsia" w:ascii="楷体" w:hAnsi="楷体"/>
            </w:rPr>
            <w:t>督导协调照明体系，展现夜间城市魅力</w:t>
          </w:r>
          <w:r>
            <w:tab/>
          </w:r>
          <w:r>
            <w:fldChar w:fldCharType="begin"/>
          </w:r>
          <w:r>
            <w:instrText xml:space="preserve"> PAGEREF _Toc73112308 \h </w:instrText>
          </w:r>
          <w:r>
            <w:fldChar w:fldCharType="separate"/>
          </w:r>
          <w:r>
            <w:t>34</w:t>
          </w:r>
          <w:r>
            <w:fldChar w:fldCharType="end"/>
          </w:r>
          <w:r>
            <w:fldChar w:fldCharType="end"/>
          </w:r>
        </w:p>
        <w:p>
          <w:pPr>
            <w:pStyle w:val="10"/>
          </w:pPr>
          <w:r>
            <w:fldChar w:fldCharType="begin"/>
          </w:r>
          <w:r>
            <w:instrText xml:space="preserve"> HYPERLINK \l "_Toc73112309" </w:instrText>
          </w:r>
          <w:r>
            <w:fldChar w:fldCharType="separate"/>
          </w:r>
          <w:r>
            <w:rPr>
              <w:rStyle w:val="28"/>
              <w:rFonts w:ascii="楷体" w:hAnsi="楷体"/>
            </w:rPr>
            <w:t>4.</w:t>
          </w:r>
          <w:r>
            <w:tab/>
          </w:r>
          <w:r>
            <w:rPr>
              <w:rStyle w:val="28"/>
              <w:rFonts w:hint="eastAsia" w:ascii="楷体" w:hAnsi="楷体"/>
            </w:rPr>
            <w:t>统筹全区户外广告设置，提高规划控制水平</w:t>
          </w:r>
          <w:r>
            <w:tab/>
          </w:r>
          <w:r>
            <w:fldChar w:fldCharType="begin"/>
          </w:r>
          <w:r>
            <w:instrText xml:space="preserve"> PAGEREF _Toc73112309 \h </w:instrText>
          </w:r>
          <w:r>
            <w:fldChar w:fldCharType="separate"/>
          </w:r>
          <w:r>
            <w:t>35</w:t>
          </w:r>
          <w:r>
            <w:fldChar w:fldCharType="end"/>
          </w:r>
          <w:r>
            <w:fldChar w:fldCharType="end"/>
          </w:r>
        </w:p>
        <w:p>
          <w:pPr>
            <w:pStyle w:val="20"/>
          </w:pPr>
          <w:r>
            <w:fldChar w:fldCharType="begin"/>
          </w:r>
          <w:r>
            <w:instrText xml:space="preserve"> HYPERLINK \l "_Toc73112310" </w:instrText>
          </w:r>
          <w:r>
            <w:fldChar w:fldCharType="separate"/>
          </w:r>
          <w:r>
            <w:rPr>
              <w:rStyle w:val="28"/>
              <w:rFonts w:hint="eastAsia"/>
            </w:rPr>
            <w:t>五、</w:t>
          </w:r>
          <w:r>
            <w:tab/>
          </w:r>
          <w:r>
            <w:rPr>
              <w:rStyle w:val="28"/>
              <w:rFonts w:hint="eastAsia"/>
            </w:rPr>
            <w:t>加强城市运行管理，保障城市运行安全</w:t>
          </w:r>
          <w:r>
            <w:tab/>
          </w:r>
          <w:r>
            <w:fldChar w:fldCharType="begin"/>
          </w:r>
          <w:r>
            <w:instrText xml:space="preserve"> PAGEREF _Toc73112310 \h </w:instrText>
          </w:r>
          <w:r>
            <w:fldChar w:fldCharType="separate"/>
          </w:r>
          <w:r>
            <w:t>36</w:t>
          </w:r>
          <w:r>
            <w:fldChar w:fldCharType="end"/>
          </w:r>
          <w:r>
            <w:fldChar w:fldCharType="end"/>
          </w:r>
        </w:p>
        <w:p>
          <w:pPr>
            <w:pStyle w:val="10"/>
          </w:pPr>
          <w:r>
            <w:fldChar w:fldCharType="begin"/>
          </w:r>
          <w:r>
            <w:instrText xml:space="preserve"> HYPERLINK \l "_Toc73112311" </w:instrText>
          </w:r>
          <w:r>
            <w:fldChar w:fldCharType="separate"/>
          </w:r>
          <w:r>
            <w:rPr>
              <w:rStyle w:val="28"/>
              <w:rFonts w:ascii="楷体" w:hAnsi="楷体"/>
            </w:rPr>
            <w:t>1.</w:t>
          </w:r>
          <w:r>
            <w:tab/>
          </w:r>
          <w:r>
            <w:rPr>
              <w:rStyle w:val="28"/>
              <w:rFonts w:hint="eastAsia" w:ascii="楷体" w:hAnsi="楷体"/>
            </w:rPr>
            <w:t>推进地下管线检测维护，提高城市综合承载能力</w:t>
          </w:r>
          <w:r>
            <w:tab/>
          </w:r>
          <w:r>
            <w:fldChar w:fldCharType="begin"/>
          </w:r>
          <w:r>
            <w:instrText xml:space="preserve"> PAGEREF _Toc73112311 \h </w:instrText>
          </w:r>
          <w:r>
            <w:fldChar w:fldCharType="separate"/>
          </w:r>
          <w:r>
            <w:t>36</w:t>
          </w:r>
          <w:r>
            <w:fldChar w:fldCharType="end"/>
          </w:r>
          <w:r>
            <w:fldChar w:fldCharType="end"/>
          </w:r>
        </w:p>
        <w:p>
          <w:pPr>
            <w:pStyle w:val="10"/>
          </w:pPr>
          <w:r>
            <w:fldChar w:fldCharType="begin"/>
          </w:r>
          <w:r>
            <w:instrText xml:space="preserve"> HYPERLINK \l "_Toc73112312" </w:instrText>
          </w:r>
          <w:r>
            <w:fldChar w:fldCharType="separate"/>
          </w:r>
          <w:r>
            <w:rPr>
              <w:rStyle w:val="28"/>
              <w:rFonts w:ascii="楷体" w:hAnsi="楷体"/>
            </w:rPr>
            <w:t>2.</w:t>
          </w:r>
          <w:r>
            <w:tab/>
          </w:r>
          <w:r>
            <w:rPr>
              <w:rStyle w:val="28"/>
              <w:rFonts w:hint="eastAsia" w:ascii="楷体" w:hAnsi="楷体"/>
            </w:rPr>
            <w:t>巩固安全生产和应急管理，保障设施供应安全</w:t>
          </w:r>
          <w:r>
            <w:tab/>
          </w:r>
          <w:r>
            <w:fldChar w:fldCharType="begin"/>
          </w:r>
          <w:r>
            <w:instrText xml:space="preserve"> PAGEREF _Toc73112312 \h </w:instrText>
          </w:r>
          <w:r>
            <w:fldChar w:fldCharType="separate"/>
          </w:r>
          <w:r>
            <w:t>38</w:t>
          </w:r>
          <w:r>
            <w:fldChar w:fldCharType="end"/>
          </w:r>
          <w:r>
            <w:fldChar w:fldCharType="end"/>
          </w:r>
        </w:p>
        <w:p>
          <w:pPr>
            <w:pStyle w:val="20"/>
          </w:pPr>
          <w:r>
            <w:fldChar w:fldCharType="begin"/>
          </w:r>
          <w:r>
            <w:instrText xml:space="preserve"> HYPERLINK \l "_Toc73112313" </w:instrText>
          </w:r>
          <w:r>
            <w:fldChar w:fldCharType="separate"/>
          </w:r>
          <w:r>
            <w:rPr>
              <w:rStyle w:val="28"/>
              <w:rFonts w:hint="eastAsia"/>
            </w:rPr>
            <w:t>六、</w:t>
          </w:r>
          <w:r>
            <w:tab/>
          </w:r>
          <w:r>
            <w:rPr>
              <w:rStyle w:val="28"/>
              <w:rFonts w:hint="eastAsia"/>
            </w:rPr>
            <w:t>深化城市管理模式，建设精治共治法治的管理体系</w:t>
          </w:r>
          <w:r>
            <w:tab/>
          </w:r>
          <w:r>
            <w:fldChar w:fldCharType="begin"/>
          </w:r>
          <w:r>
            <w:instrText xml:space="preserve"> PAGEREF _Toc73112313 \h </w:instrText>
          </w:r>
          <w:r>
            <w:fldChar w:fldCharType="separate"/>
          </w:r>
          <w:r>
            <w:t>39</w:t>
          </w:r>
          <w:r>
            <w:fldChar w:fldCharType="end"/>
          </w:r>
          <w:r>
            <w:fldChar w:fldCharType="end"/>
          </w:r>
        </w:p>
        <w:p>
          <w:pPr>
            <w:pStyle w:val="10"/>
          </w:pPr>
          <w:r>
            <w:fldChar w:fldCharType="begin"/>
          </w:r>
          <w:r>
            <w:instrText xml:space="preserve"> HYPERLINK \l "_Toc73112314" </w:instrText>
          </w:r>
          <w:r>
            <w:fldChar w:fldCharType="separate"/>
          </w:r>
          <w:r>
            <w:rPr>
              <w:rStyle w:val="28"/>
              <w:rFonts w:ascii="楷体" w:hAnsi="楷体"/>
            </w:rPr>
            <w:t>1.</w:t>
          </w:r>
          <w:r>
            <w:tab/>
          </w:r>
          <w:r>
            <w:rPr>
              <w:rStyle w:val="28"/>
              <w:rFonts w:hint="eastAsia" w:ascii="楷体" w:hAnsi="楷体"/>
            </w:rPr>
            <w:t>健全城市管理标准体系，推动城市系统化、制度化管理</w:t>
          </w:r>
          <w:r>
            <w:tab/>
          </w:r>
          <w:r>
            <w:fldChar w:fldCharType="begin"/>
          </w:r>
          <w:r>
            <w:instrText xml:space="preserve"> PAGEREF _Toc73112314 \h </w:instrText>
          </w:r>
          <w:r>
            <w:fldChar w:fldCharType="separate"/>
          </w:r>
          <w:r>
            <w:t>40</w:t>
          </w:r>
          <w:r>
            <w:fldChar w:fldCharType="end"/>
          </w:r>
          <w:r>
            <w:fldChar w:fldCharType="end"/>
          </w:r>
        </w:p>
        <w:p>
          <w:pPr>
            <w:pStyle w:val="10"/>
          </w:pPr>
          <w:r>
            <w:fldChar w:fldCharType="begin"/>
          </w:r>
          <w:r>
            <w:instrText xml:space="preserve"> HYPERLINK \l "_Toc73112315" </w:instrText>
          </w:r>
          <w:r>
            <w:fldChar w:fldCharType="separate"/>
          </w:r>
          <w:r>
            <w:rPr>
              <w:rStyle w:val="28"/>
              <w:rFonts w:ascii="楷体" w:hAnsi="楷体"/>
            </w:rPr>
            <w:t>2.</w:t>
          </w:r>
          <w:r>
            <w:tab/>
          </w:r>
          <w:r>
            <w:rPr>
              <w:rStyle w:val="28"/>
              <w:rFonts w:hint="eastAsia" w:ascii="楷体" w:hAnsi="楷体"/>
            </w:rPr>
            <w:t>健全城乡管理综合协调机制，提升城乡综合管理服务能级</w:t>
          </w:r>
          <w:r>
            <w:tab/>
          </w:r>
          <w:r>
            <w:fldChar w:fldCharType="begin"/>
          </w:r>
          <w:r>
            <w:instrText xml:space="preserve"> PAGEREF _Toc73112315 \h </w:instrText>
          </w:r>
          <w:r>
            <w:fldChar w:fldCharType="separate"/>
          </w:r>
          <w:r>
            <w:t>40</w:t>
          </w:r>
          <w:r>
            <w:fldChar w:fldCharType="end"/>
          </w:r>
          <w:r>
            <w:fldChar w:fldCharType="end"/>
          </w:r>
        </w:p>
        <w:p>
          <w:pPr>
            <w:pStyle w:val="10"/>
          </w:pPr>
          <w:r>
            <w:fldChar w:fldCharType="begin"/>
          </w:r>
          <w:r>
            <w:instrText xml:space="preserve"> HYPERLINK \l "_Toc73112316" </w:instrText>
          </w:r>
          <w:r>
            <w:fldChar w:fldCharType="separate"/>
          </w:r>
          <w:r>
            <w:rPr>
              <w:rStyle w:val="28"/>
              <w:rFonts w:ascii="楷体" w:hAnsi="楷体"/>
            </w:rPr>
            <w:t>3.</w:t>
          </w:r>
          <w:r>
            <w:tab/>
          </w:r>
          <w:r>
            <w:rPr>
              <w:rStyle w:val="28"/>
              <w:rFonts w:hint="eastAsia" w:ascii="楷体" w:hAnsi="楷体"/>
            </w:rPr>
            <w:t>充分发挥网格化管理的作用，推动城乡精细化管理</w:t>
          </w:r>
          <w:r>
            <w:tab/>
          </w:r>
          <w:r>
            <w:fldChar w:fldCharType="begin"/>
          </w:r>
          <w:r>
            <w:instrText xml:space="preserve"> PAGEREF _Toc73112316 \h </w:instrText>
          </w:r>
          <w:r>
            <w:fldChar w:fldCharType="separate"/>
          </w:r>
          <w:r>
            <w:t>41</w:t>
          </w:r>
          <w:r>
            <w:fldChar w:fldCharType="end"/>
          </w:r>
          <w:r>
            <w:fldChar w:fldCharType="end"/>
          </w:r>
        </w:p>
        <w:p>
          <w:pPr>
            <w:pStyle w:val="10"/>
          </w:pPr>
          <w:r>
            <w:fldChar w:fldCharType="begin"/>
          </w:r>
          <w:r>
            <w:instrText xml:space="preserve"> HYPERLINK \l "_Toc73112317" </w:instrText>
          </w:r>
          <w:r>
            <w:fldChar w:fldCharType="separate"/>
          </w:r>
          <w:r>
            <w:rPr>
              <w:rStyle w:val="28"/>
              <w:rFonts w:ascii="楷体" w:hAnsi="楷体"/>
            </w:rPr>
            <w:t>4.</w:t>
          </w:r>
          <w:r>
            <w:tab/>
          </w:r>
          <w:r>
            <w:rPr>
              <w:rStyle w:val="28"/>
              <w:rFonts w:hint="eastAsia" w:ascii="楷体" w:hAnsi="楷体"/>
            </w:rPr>
            <w:t>加强信息技术应用，推动城乡智慧化管理</w:t>
          </w:r>
          <w:r>
            <w:tab/>
          </w:r>
          <w:r>
            <w:fldChar w:fldCharType="begin"/>
          </w:r>
          <w:r>
            <w:instrText xml:space="preserve"> PAGEREF _Toc73112317 \h </w:instrText>
          </w:r>
          <w:r>
            <w:fldChar w:fldCharType="separate"/>
          </w:r>
          <w:r>
            <w:t>42</w:t>
          </w:r>
          <w:r>
            <w:fldChar w:fldCharType="end"/>
          </w:r>
          <w:r>
            <w:fldChar w:fldCharType="end"/>
          </w:r>
        </w:p>
        <w:p>
          <w:pPr>
            <w:pStyle w:val="16"/>
            <w:tabs>
              <w:tab w:val="right" w:leader="dot" w:pos="8296"/>
            </w:tabs>
          </w:pPr>
          <w:r>
            <w:fldChar w:fldCharType="begin"/>
          </w:r>
          <w:r>
            <w:instrText xml:space="preserve"> HYPERLINK \l "_Toc73112318" </w:instrText>
          </w:r>
          <w:r>
            <w:fldChar w:fldCharType="separate"/>
          </w:r>
          <w:r>
            <w:rPr>
              <w:rStyle w:val="28"/>
              <w:rFonts w:hint="eastAsia" w:asciiTheme="minorEastAsia" w:hAnsiTheme="minorEastAsia"/>
            </w:rPr>
            <w:t>第六部分</w:t>
          </w:r>
          <w:r>
            <w:rPr>
              <w:rStyle w:val="28"/>
              <w:rFonts w:asciiTheme="minorEastAsia" w:hAnsiTheme="minorEastAsia"/>
            </w:rPr>
            <w:t xml:space="preserve">   </w:t>
          </w:r>
          <w:r>
            <w:rPr>
              <w:rStyle w:val="28"/>
              <w:rFonts w:hint="eastAsia" w:asciiTheme="minorEastAsia" w:hAnsiTheme="minorEastAsia"/>
            </w:rPr>
            <w:t>“十四五”城乡管理规划实施保障</w:t>
          </w:r>
          <w:r>
            <w:tab/>
          </w:r>
          <w:r>
            <w:fldChar w:fldCharType="begin"/>
          </w:r>
          <w:r>
            <w:instrText xml:space="preserve"> PAGEREF _Toc73112318 \h </w:instrText>
          </w:r>
          <w:r>
            <w:fldChar w:fldCharType="separate"/>
          </w:r>
          <w:r>
            <w:t>43</w:t>
          </w:r>
          <w:r>
            <w:fldChar w:fldCharType="end"/>
          </w:r>
          <w:r>
            <w:fldChar w:fldCharType="end"/>
          </w:r>
        </w:p>
        <w:p>
          <w:pPr>
            <w:pStyle w:val="20"/>
          </w:pPr>
          <w:r>
            <w:fldChar w:fldCharType="begin"/>
          </w:r>
          <w:r>
            <w:instrText xml:space="preserve"> HYPERLINK \l "_Toc73112319" </w:instrText>
          </w:r>
          <w:r>
            <w:fldChar w:fldCharType="separate"/>
          </w:r>
          <w:r>
            <w:rPr>
              <w:rStyle w:val="28"/>
              <w:rFonts w:hint="eastAsia"/>
            </w:rPr>
            <w:t>一、</w:t>
          </w:r>
          <w:r>
            <w:tab/>
          </w:r>
          <w:r>
            <w:rPr>
              <w:rStyle w:val="28"/>
              <w:rFonts w:hint="eastAsia"/>
            </w:rPr>
            <w:t>加强组织领导，强化统筹协调</w:t>
          </w:r>
          <w:r>
            <w:tab/>
          </w:r>
          <w:r>
            <w:fldChar w:fldCharType="begin"/>
          </w:r>
          <w:r>
            <w:instrText xml:space="preserve"> PAGEREF _Toc73112319 \h </w:instrText>
          </w:r>
          <w:r>
            <w:fldChar w:fldCharType="separate"/>
          </w:r>
          <w:r>
            <w:t>43</w:t>
          </w:r>
          <w:r>
            <w:fldChar w:fldCharType="end"/>
          </w:r>
          <w:r>
            <w:fldChar w:fldCharType="end"/>
          </w:r>
        </w:p>
        <w:p>
          <w:pPr>
            <w:pStyle w:val="20"/>
          </w:pPr>
          <w:r>
            <w:fldChar w:fldCharType="begin"/>
          </w:r>
          <w:r>
            <w:instrText xml:space="preserve"> HYPERLINK \l "_Toc73112320" </w:instrText>
          </w:r>
          <w:r>
            <w:fldChar w:fldCharType="separate"/>
          </w:r>
          <w:r>
            <w:rPr>
              <w:rStyle w:val="28"/>
              <w:rFonts w:hint="eastAsia"/>
            </w:rPr>
            <w:t>二、</w:t>
          </w:r>
          <w:r>
            <w:tab/>
          </w:r>
          <w:r>
            <w:rPr>
              <w:rStyle w:val="28"/>
              <w:rFonts w:hint="eastAsia"/>
            </w:rPr>
            <w:t>健全督查考评，推动责任落实</w:t>
          </w:r>
          <w:r>
            <w:tab/>
          </w:r>
          <w:r>
            <w:fldChar w:fldCharType="begin"/>
          </w:r>
          <w:r>
            <w:instrText xml:space="preserve"> PAGEREF _Toc73112320 \h </w:instrText>
          </w:r>
          <w:r>
            <w:fldChar w:fldCharType="separate"/>
          </w:r>
          <w:r>
            <w:t>43</w:t>
          </w:r>
          <w:r>
            <w:fldChar w:fldCharType="end"/>
          </w:r>
          <w:r>
            <w:fldChar w:fldCharType="end"/>
          </w:r>
        </w:p>
        <w:p>
          <w:pPr>
            <w:pStyle w:val="20"/>
          </w:pPr>
          <w:r>
            <w:fldChar w:fldCharType="begin"/>
          </w:r>
          <w:r>
            <w:instrText xml:space="preserve"> HYPERLINK \l "_Toc73112321" </w:instrText>
          </w:r>
          <w:r>
            <w:fldChar w:fldCharType="separate"/>
          </w:r>
          <w:r>
            <w:rPr>
              <w:rStyle w:val="28"/>
              <w:rFonts w:hint="eastAsia"/>
            </w:rPr>
            <w:t>三、</w:t>
          </w:r>
          <w:r>
            <w:tab/>
          </w:r>
          <w:r>
            <w:rPr>
              <w:rStyle w:val="28"/>
              <w:rFonts w:hint="eastAsia"/>
            </w:rPr>
            <w:t>加大资金投入，保障项目实施</w:t>
          </w:r>
          <w:r>
            <w:tab/>
          </w:r>
          <w:r>
            <w:fldChar w:fldCharType="begin"/>
          </w:r>
          <w:r>
            <w:instrText xml:space="preserve"> PAGEREF _Toc73112321 \h </w:instrText>
          </w:r>
          <w:r>
            <w:fldChar w:fldCharType="separate"/>
          </w:r>
          <w:r>
            <w:t>44</w:t>
          </w:r>
          <w:r>
            <w:fldChar w:fldCharType="end"/>
          </w:r>
          <w:r>
            <w:fldChar w:fldCharType="end"/>
          </w:r>
        </w:p>
        <w:p>
          <w:pPr>
            <w:pStyle w:val="20"/>
          </w:pPr>
          <w:r>
            <w:fldChar w:fldCharType="begin"/>
          </w:r>
          <w:r>
            <w:instrText xml:space="preserve"> HYPERLINK \l "_Toc73112322" </w:instrText>
          </w:r>
          <w:r>
            <w:fldChar w:fldCharType="separate"/>
          </w:r>
          <w:r>
            <w:rPr>
              <w:rStyle w:val="28"/>
              <w:rFonts w:hint="eastAsia"/>
            </w:rPr>
            <w:t>四、</w:t>
          </w:r>
          <w:r>
            <w:tab/>
          </w:r>
          <w:r>
            <w:rPr>
              <w:rStyle w:val="28"/>
              <w:rFonts w:hint="eastAsia"/>
            </w:rPr>
            <w:t>优化人才队伍，提高专业水平</w:t>
          </w:r>
          <w:r>
            <w:tab/>
          </w:r>
          <w:r>
            <w:fldChar w:fldCharType="begin"/>
          </w:r>
          <w:r>
            <w:instrText xml:space="preserve"> PAGEREF _Toc73112322 \h </w:instrText>
          </w:r>
          <w:r>
            <w:fldChar w:fldCharType="separate"/>
          </w:r>
          <w:r>
            <w:t>44</w:t>
          </w:r>
          <w:r>
            <w:fldChar w:fldCharType="end"/>
          </w:r>
          <w:r>
            <w:fldChar w:fldCharType="end"/>
          </w:r>
        </w:p>
        <w:p>
          <w:pPr>
            <w:pStyle w:val="20"/>
          </w:pPr>
          <w:r>
            <w:fldChar w:fldCharType="begin"/>
          </w:r>
          <w:r>
            <w:instrText xml:space="preserve"> HYPERLINK \l "_Toc73112323" </w:instrText>
          </w:r>
          <w:r>
            <w:fldChar w:fldCharType="separate"/>
          </w:r>
          <w:r>
            <w:rPr>
              <w:rStyle w:val="28"/>
              <w:rFonts w:hint="eastAsia"/>
            </w:rPr>
            <w:t>五、</w:t>
          </w:r>
          <w:r>
            <w:tab/>
          </w:r>
          <w:r>
            <w:rPr>
              <w:rStyle w:val="28"/>
              <w:rFonts w:hint="eastAsia"/>
            </w:rPr>
            <w:t>加大社会动员，强化公众参与</w:t>
          </w:r>
          <w:r>
            <w:tab/>
          </w:r>
          <w:r>
            <w:fldChar w:fldCharType="begin"/>
          </w:r>
          <w:r>
            <w:instrText xml:space="preserve"> PAGEREF _Toc73112323 \h </w:instrText>
          </w:r>
          <w:r>
            <w:fldChar w:fldCharType="separate"/>
          </w:r>
          <w:r>
            <w:t>45</w:t>
          </w:r>
          <w:r>
            <w:fldChar w:fldCharType="end"/>
          </w:r>
          <w:r>
            <w:fldChar w:fldCharType="end"/>
          </w:r>
        </w:p>
        <w:p>
          <w:pPr>
            <w:pStyle w:val="16"/>
            <w:tabs>
              <w:tab w:val="right" w:leader="dot" w:pos="8296"/>
            </w:tabs>
          </w:pPr>
          <w:r>
            <w:fldChar w:fldCharType="begin"/>
          </w:r>
          <w:r>
            <w:instrText xml:space="preserve"> HYPERLINK \l "_Toc73112324" </w:instrText>
          </w:r>
          <w:r>
            <w:fldChar w:fldCharType="separate"/>
          </w:r>
          <w:r>
            <w:rPr>
              <w:rStyle w:val="28"/>
              <w:rFonts w:hint="eastAsia" w:asciiTheme="minorEastAsia" w:hAnsiTheme="minorEastAsia"/>
            </w:rPr>
            <w:t>第七部分</w:t>
          </w:r>
          <w:r>
            <w:rPr>
              <w:rStyle w:val="28"/>
              <w:rFonts w:asciiTheme="minorEastAsia" w:hAnsiTheme="minorEastAsia"/>
            </w:rPr>
            <w:t xml:space="preserve">  </w:t>
          </w:r>
          <w:r>
            <w:rPr>
              <w:rStyle w:val="28"/>
              <w:rFonts w:hint="eastAsia" w:asciiTheme="minorEastAsia" w:hAnsiTheme="minorEastAsia"/>
            </w:rPr>
            <w:t>“十四五”时期城乡管理规划项目汇总</w:t>
          </w:r>
          <w:r>
            <w:tab/>
          </w:r>
          <w:r>
            <w:fldChar w:fldCharType="begin"/>
          </w:r>
          <w:r>
            <w:instrText xml:space="preserve"> PAGEREF _Toc73112324 \h </w:instrText>
          </w:r>
          <w:r>
            <w:fldChar w:fldCharType="separate"/>
          </w:r>
          <w:r>
            <w:t>46</w:t>
          </w:r>
          <w:r>
            <w:fldChar w:fldCharType="end"/>
          </w:r>
          <w:r>
            <w:fldChar w:fldCharType="end"/>
          </w:r>
        </w:p>
        <w:p>
          <w:pPr>
            <w:rPr>
              <w:rFonts w:ascii="仿宋" w:hAnsi="仿宋" w:eastAsia="仿宋"/>
              <w:b/>
              <w:bCs/>
              <w:color w:val="000000" w:themeColor="text1"/>
              <w:sz w:val="24"/>
              <w:lang w:val="zh-CN"/>
              <w14:textFill>
                <w14:solidFill>
                  <w14:schemeClr w14:val="tx1"/>
                </w14:solidFill>
              </w14:textFill>
            </w:rPr>
          </w:pPr>
          <w:r>
            <w:rPr>
              <w:rFonts w:ascii="仿宋" w:hAnsi="仿宋" w:eastAsia="仿宋"/>
              <w:b/>
              <w:bCs/>
              <w:color w:val="000000" w:themeColor="text1"/>
              <w:sz w:val="24"/>
              <w:lang w:val="zh-CN"/>
              <w14:textFill>
                <w14:solidFill>
                  <w14:schemeClr w14:val="tx1"/>
                </w14:solidFill>
              </w14:textFill>
            </w:rPr>
            <w:fldChar w:fldCharType="end"/>
          </w:r>
        </w:p>
        <w:p>
          <w:pPr>
            <w:widowControl/>
            <w:jc w:val="left"/>
            <w:rPr>
              <w:rFonts w:ascii="仿宋" w:hAnsi="仿宋" w:eastAsia="仿宋"/>
              <w:b/>
              <w:bCs/>
              <w:color w:val="000000" w:themeColor="text1"/>
              <w:sz w:val="24"/>
              <w:lang w:val="zh-CN"/>
              <w14:textFill>
                <w14:solidFill>
                  <w14:schemeClr w14:val="tx1"/>
                </w14:solidFill>
              </w14:textFill>
            </w:rPr>
            <w:sectPr>
              <w:footerReference r:id="rId3" w:type="default"/>
              <w:type w:val="continuous"/>
              <w:pgSz w:w="11906" w:h="16838"/>
              <w:pgMar w:top="1440" w:right="1800" w:bottom="1440" w:left="1800" w:header="851" w:footer="992" w:gutter="0"/>
              <w:pgNumType w:fmt="upperRoman" w:start="1"/>
              <w:cols w:space="425" w:num="1"/>
              <w:docGrid w:type="lines" w:linePitch="312" w:charSpace="0"/>
            </w:sectPr>
          </w:pPr>
        </w:p>
        <w:p>
          <w:pPr>
            <w:widowControl/>
            <w:jc w:val="left"/>
            <w:rPr>
              <w:rFonts w:ascii="仿宋" w:hAnsi="仿宋" w:eastAsia="仿宋"/>
              <w:b/>
              <w:bCs/>
              <w:color w:val="000000" w:themeColor="text1"/>
              <w:sz w:val="24"/>
              <w:lang w:val="zh-CN"/>
              <w14:textFill>
                <w14:solidFill>
                  <w14:schemeClr w14:val="tx1"/>
                </w14:solidFill>
              </w14:textFill>
            </w:rPr>
          </w:pPr>
        </w:p>
      </w:sdtContent>
    </w:sdt>
    <w:p>
      <w:pPr>
        <w:pStyle w:val="41"/>
        <w:rPr>
          <w:rFonts w:asciiTheme="minorEastAsia" w:hAnsiTheme="minorEastAsia" w:eastAsiaTheme="minorEastAsia"/>
          <w:color w:val="000000" w:themeColor="text1"/>
          <w:sz w:val="36"/>
          <w:szCs w:val="44"/>
          <w14:textFill>
            <w14:solidFill>
              <w14:schemeClr w14:val="tx1"/>
            </w14:solidFill>
          </w14:textFill>
        </w:rPr>
        <w:sectPr>
          <w:footerReference r:id="rId4" w:type="default"/>
          <w:type w:val="continuous"/>
          <w:pgSz w:w="11906" w:h="16838"/>
          <w:pgMar w:top="1440" w:right="1800" w:bottom="1440" w:left="1800" w:header="851" w:footer="992" w:gutter="0"/>
          <w:cols w:space="425" w:num="1"/>
          <w:docGrid w:type="lines" w:linePitch="312" w:charSpace="0"/>
        </w:sectPr>
      </w:pPr>
      <w:bookmarkStart w:id="0" w:name="_Toc44683679"/>
    </w:p>
    <w:p>
      <w:pPr>
        <w:pStyle w:val="41"/>
        <w:rPr>
          <w:rFonts w:asciiTheme="minorEastAsia" w:hAnsiTheme="minorEastAsia" w:eastAsiaTheme="minorEastAsia"/>
          <w:color w:val="000000" w:themeColor="text1"/>
          <w:sz w:val="36"/>
          <w:szCs w:val="44"/>
          <w14:textFill>
            <w14:solidFill>
              <w14:schemeClr w14:val="tx1"/>
            </w14:solidFill>
          </w14:textFill>
        </w:rPr>
      </w:pPr>
      <w:bookmarkStart w:id="1" w:name="_Toc73112252"/>
      <w:r>
        <w:rPr>
          <w:rFonts w:hint="eastAsia" w:asciiTheme="minorEastAsia" w:hAnsiTheme="minorEastAsia" w:eastAsiaTheme="minorEastAsia"/>
          <w:color w:val="000000" w:themeColor="text1"/>
          <w:sz w:val="36"/>
          <w:szCs w:val="44"/>
          <w14:textFill>
            <w14:solidFill>
              <w14:schemeClr w14:val="tx1"/>
            </w14:solidFill>
          </w14:textFill>
        </w:rPr>
        <w:t>导    言</w:t>
      </w:r>
      <w:bookmarkEnd w:id="0"/>
      <w:bookmarkEnd w:id="1"/>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现代化的城乡管理是指以基础设施为重点对象，以发挥城乡综合效益为目的的综合管理。加强现代城乡管理理念的研究，能够促进城乡管理体制和运行机制改革，推进城乡发展形式由粗放型向精细型转化、由经验型管理向科学型管理转化，从而切实提高城乡管理水平。</w:t>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十四五”时期（2021年－2025年），是开启全面建设社会主义现代化国家新征程的重要时期，是实施《密云分区规划（国土空间规划）（2017年－2035年）》的承上启下阶段，是密云区全面打造习近平生态文明思想典范之区的关键时期，也是密云区城乡管理</w:t>
      </w:r>
      <w:r>
        <w:rPr>
          <w:rFonts w:ascii="仿宋" w:hAnsi="仿宋" w:eastAsia="仿宋"/>
          <w:color w:val="000000" w:themeColor="text1"/>
          <w:sz w:val="32"/>
          <w14:textFill>
            <w14:solidFill>
              <w14:schemeClr w14:val="tx1"/>
            </w14:solidFill>
          </w14:textFill>
        </w:rPr>
        <w:t>发展的重要机遇期</w:t>
      </w:r>
      <w:r>
        <w:rPr>
          <w:rFonts w:hint="eastAsia" w:ascii="仿宋" w:hAnsi="仿宋" w:eastAsia="仿宋"/>
          <w:color w:val="000000" w:themeColor="text1"/>
          <w:sz w:val="32"/>
          <w14:textFill>
            <w14:solidFill>
              <w14:schemeClr w14:val="tx1"/>
            </w14:solidFill>
          </w14:textFill>
        </w:rPr>
        <w:t>。</w:t>
      </w:r>
    </w:p>
    <w:p>
      <w:pPr>
        <w:pStyle w:val="47"/>
        <w:ind w:firstLine="640"/>
        <w:rPr>
          <w:rFonts w:ascii="仿宋" w:hAnsi="仿宋" w:eastAsia="仿宋"/>
          <w:color w:val="000000" w:themeColor="text1"/>
          <w:sz w:val="32"/>
          <w14:textFill>
            <w14:solidFill>
              <w14:schemeClr w14:val="tx1"/>
            </w14:solidFill>
          </w14:textFill>
        </w:rPr>
      </w:pPr>
      <w:r>
        <w:rPr>
          <w:rFonts w:ascii="仿宋" w:hAnsi="仿宋" w:eastAsia="仿宋"/>
          <w:color w:val="000000" w:themeColor="text1"/>
          <w:sz w:val="32"/>
          <w14:textFill>
            <w14:solidFill>
              <w14:schemeClr w14:val="tx1"/>
            </w14:solidFill>
          </w14:textFill>
        </w:rPr>
        <w:t>随着</w:t>
      </w:r>
      <w:r>
        <w:rPr>
          <w:rFonts w:hint="eastAsia" w:ascii="仿宋" w:hAnsi="仿宋" w:eastAsia="仿宋"/>
          <w:color w:val="000000" w:themeColor="text1"/>
          <w:sz w:val="32"/>
          <w14:textFill>
            <w14:solidFill>
              <w14:schemeClr w14:val="tx1"/>
            </w14:solidFill>
          </w14:textFill>
        </w:rPr>
        <w:t>城市</w:t>
      </w:r>
      <w:r>
        <w:rPr>
          <w:rFonts w:ascii="仿宋" w:hAnsi="仿宋" w:eastAsia="仿宋"/>
          <w:color w:val="000000" w:themeColor="text1"/>
          <w:sz w:val="32"/>
          <w14:textFill>
            <w14:solidFill>
              <w14:schemeClr w14:val="tx1"/>
            </w14:solidFill>
          </w14:textFill>
        </w:rPr>
        <w:t>建设</w:t>
      </w:r>
      <w:r>
        <w:rPr>
          <w:rFonts w:hint="eastAsia" w:ascii="仿宋" w:hAnsi="仿宋" w:eastAsia="仿宋"/>
          <w:color w:val="000000" w:themeColor="text1"/>
          <w:sz w:val="32"/>
          <w14:textFill>
            <w14:solidFill>
              <w14:schemeClr w14:val="tx1"/>
            </w14:solidFill>
          </w14:textFill>
        </w:rPr>
        <w:t>水平的提升，密云区对城乡管理体制和运行机制提出了更高的要求。因此，“十四五”时期的城乡管理规划，需要在系统地分析密云区城乡管理工作的基础上，坚持问题导向、目标导向，以密云区城乡管理领域未来五年发展需求为核心，进一步完善城乡管理治理体系，全面提升城乡管理行业运行保障水平和综合协调管理水平，为密云区可持续发展奠定基础。</w:t>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本规划是密云区“十四五”规划体系的重要组成部分，是国民经济和社会发展的重点专项规划之一。规划以</w:t>
      </w:r>
      <w:r>
        <w:rPr>
          <w:rFonts w:hint="eastAsia" w:ascii="仿宋_GB2312" w:hAnsi="黑体" w:eastAsia="仿宋_GB2312"/>
          <w:sz w:val="32"/>
          <w:szCs w:val="32"/>
        </w:rPr>
        <w:t>《北京城市总体规划（2016年—2035年）》、《北京市“十四五”时期城市管理发展规划》、《密云分区规划（国土空间规划）（2017年—2035年）》、《北京市密云区国民经济和社会发展第十四个五年规划和二〇三五年远景目标纲要》</w:t>
      </w:r>
      <w:r>
        <w:rPr>
          <w:rFonts w:hint="eastAsia" w:ascii="仿宋" w:hAnsi="仿宋" w:eastAsia="仿宋"/>
          <w:color w:val="000000" w:themeColor="text1"/>
          <w:sz w:val="32"/>
          <w14:textFill>
            <w14:solidFill>
              <w14:schemeClr w14:val="tx1"/>
            </w14:solidFill>
          </w14:textFill>
        </w:rPr>
        <w:t>为依据，从</w:t>
      </w:r>
      <w:r>
        <w:rPr>
          <w:rFonts w:hint="eastAsia" w:ascii="仿宋_GB2312" w:hAnsi="黑体" w:eastAsia="仿宋_GB2312"/>
          <w:bCs/>
          <w:sz w:val="32"/>
          <w:szCs w:val="32"/>
        </w:rPr>
        <w:t>交通设施、市政设施、环卫治理、环境整治、运行管理、管理体系</w:t>
      </w:r>
      <w:r>
        <w:rPr>
          <w:rFonts w:hint="eastAsia" w:ascii="仿宋" w:hAnsi="仿宋" w:eastAsia="仿宋"/>
          <w:color w:val="000000" w:themeColor="text1"/>
          <w:sz w:val="32"/>
          <w14:textFill>
            <w14:solidFill>
              <w14:schemeClr w14:val="tx1"/>
            </w14:solidFill>
          </w14:textFill>
        </w:rPr>
        <w:t>等方面，分析密云区现状存在的问题，并聚焦重点区域，提出“十四五”时期的规划目标和主要任务，为城乡管理发展提供有力保障。</w:t>
      </w:r>
    </w:p>
    <w:p>
      <w:pPr>
        <w:pStyle w:val="47"/>
        <w:ind w:firstLine="640"/>
        <w:rPr>
          <w:rFonts w:ascii="仿宋" w:hAnsi="仿宋" w:eastAsia="仿宋"/>
          <w:color w:val="000000" w:themeColor="text1"/>
          <w:sz w:val="32"/>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pStyle w:val="41"/>
        <w:rPr>
          <w:rFonts w:asciiTheme="minorEastAsia" w:hAnsiTheme="minorEastAsia" w:eastAsiaTheme="minorEastAsia"/>
          <w:color w:val="000000" w:themeColor="text1"/>
          <w:sz w:val="36"/>
          <w:szCs w:val="44"/>
          <w14:textFill>
            <w14:solidFill>
              <w14:schemeClr w14:val="tx1"/>
            </w14:solidFill>
          </w14:textFill>
        </w:rPr>
      </w:pPr>
      <w:bookmarkStart w:id="2" w:name="_Toc44683680"/>
      <w:bookmarkStart w:id="3" w:name="_Toc73112253"/>
      <w:r>
        <w:rPr>
          <w:rFonts w:hint="eastAsia" w:asciiTheme="minorEastAsia" w:hAnsiTheme="minorEastAsia" w:eastAsiaTheme="minorEastAsia"/>
          <w:color w:val="000000" w:themeColor="text1"/>
          <w:sz w:val="36"/>
          <w:szCs w:val="44"/>
          <w14:textFill>
            <w14:solidFill>
              <w14:schemeClr w14:val="tx1"/>
            </w14:solidFill>
          </w14:textFill>
        </w:rPr>
        <w:t>第一部分  规划</w:t>
      </w:r>
      <w:bookmarkEnd w:id="2"/>
      <w:r>
        <w:rPr>
          <w:rFonts w:hint="eastAsia" w:asciiTheme="minorEastAsia" w:hAnsiTheme="minorEastAsia" w:eastAsiaTheme="minorEastAsia"/>
          <w:color w:val="000000" w:themeColor="text1"/>
          <w:sz w:val="36"/>
          <w:szCs w:val="44"/>
          <w14:textFill>
            <w14:solidFill>
              <w14:schemeClr w14:val="tx1"/>
            </w14:solidFill>
          </w14:textFill>
        </w:rPr>
        <w:t>基础</w:t>
      </w:r>
      <w:bookmarkEnd w:id="3"/>
    </w:p>
    <w:p>
      <w:pPr>
        <w:pStyle w:val="42"/>
        <w:rPr>
          <w:rFonts w:ascii="黑体" w:hAnsi="黑体"/>
          <w:color w:val="000000" w:themeColor="text1"/>
          <w:sz w:val="36"/>
          <w14:textFill>
            <w14:solidFill>
              <w14:schemeClr w14:val="tx1"/>
            </w14:solidFill>
          </w14:textFill>
        </w:rPr>
      </w:pPr>
      <w:bookmarkStart w:id="4" w:name="_Toc73112254"/>
      <w:bookmarkStart w:id="5" w:name="_Toc44683681"/>
      <w:r>
        <w:rPr>
          <w:rFonts w:hint="eastAsia" w:ascii="黑体" w:hAnsi="黑体"/>
          <w:color w:val="000000" w:themeColor="text1"/>
          <w:sz w:val="36"/>
          <w14:textFill>
            <w14:solidFill>
              <w14:schemeClr w14:val="tx1"/>
            </w14:solidFill>
          </w14:textFill>
        </w:rPr>
        <w:t>一、</w:t>
      </w:r>
      <w:r>
        <w:rPr>
          <w:rFonts w:ascii="黑体" w:hAnsi="黑体"/>
          <w:color w:val="000000" w:themeColor="text1"/>
          <w:sz w:val="36"/>
          <w14:textFill>
            <w14:solidFill>
              <w14:schemeClr w14:val="tx1"/>
            </w14:solidFill>
          </w14:textFill>
        </w:rPr>
        <w:t>规划背景</w:t>
      </w:r>
      <w:bookmarkEnd w:id="4"/>
      <w:bookmarkEnd w:id="5"/>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从可持续发展的角度看，现代化城乡是一个由经济系统、社会系统、环境系统组成的复合系统，它同时进行着经济、人口以及生态环境的再生产。编制城乡管理</w:t>
      </w:r>
      <w:r>
        <w:rPr>
          <w:rFonts w:ascii="仿宋" w:hAnsi="仿宋" w:eastAsia="仿宋"/>
          <w:color w:val="000000" w:themeColor="text1"/>
          <w:sz w:val="32"/>
          <w14:textFill>
            <w14:solidFill>
              <w14:schemeClr w14:val="tx1"/>
            </w14:solidFill>
          </w14:textFill>
        </w:rPr>
        <w:t>规划对于</w:t>
      </w:r>
      <w:r>
        <w:rPr>
          <w:rFonts w:hint="eastAsia" w:ascii="仿宋" w:hAnsi="仿宋" w:eastAsia="仿宋"/>
          <w:color w:val="000000" w:themeColor="text1"/>
          <w:sz w:val="32"/>
          <w14:textFill>
            <w14:solidFill>
              <w14:schemeClr w14:val="tx1"/>
            </w14:solidFill>
          </w14:textFill>
        </w:rPr>
        <w:t>整合</w:t>
      </w:r>
      <w:r>
        <w:rPr>
          <w:rFonts w:ascii="仿宋" w:hAnsi="仿宋" w:eastAsia="仿宋"/>
          <w:color w:val="000000" w:themeColor="text1"/>
          <w:sz w:val="32"/>
          <w14:textFill>
            <w14:solidFill>
              <w14:schemeClr w14:val="tx1"/>
            </w14:solidFill>
          </w14:textFill>
        </w:rPr>
        <w:t>城乡资源、</w:t>
      </w:r>
      <w:r>
        <w:rPr>
          <w:rFonts w:hint="eastAsia" w:ascii="仿宋" w:hAnsi="仿宋" w:eastAsia="仿宋"/>
          <w:color w:val="000000" w:themeColor="text1"/>
          <w:sz w:val="32"/>
          <w14:textFill>
            <w14:solidFill>
              <w14:schemeClr w14:val="tx1"/>
            </w14:solidFill>
          </w14:textFill>
        </w:rPr>
        <w:t>提升</w:t>
      </w:r>
      <w:r>
        <w:rPr>
          <w:rFonts w:ascii="仿宋" w:hAnsi="仿宋" w:eastAsia="仿宋"/>
          <w:color w:val="000000" w:themeColor="text1"/>
          <w:sz w:val="32"/>
          <w14:textFill>
            <w14:solidFill>
              <w14:schemeClr w14:val="tx1"/>
            </w14:solidFill>
          </w14:textFill>
        </w:rPr>
        <w:t>城乡管理水平具有重要意义。</w:t>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2019年1月9日</w:t>
      </w:r>
      <w:r>
        <w:rPr>
          <w:rFonts w:ascii="仿宋" w:hAnsi="仿宋" w:eastAsia="仿宋"/>
          <w:color w:val="000000" w:themeColor="text1"/>
          <w:sz w:val="32"/>
          <w14:textFill>
            <w14:solidFill>
              <w14:schemeClr w14:val="tx1"/>
            </w14:solidFill>
          </w14:textFill>
        </w:rPr>
        <w:t>，北京市</w:t>
      </w:r>
      <w:r>
        <w:rPr>
          <w:rFonts w:hint="eastAsia" w:ascii="仿宋" w:hAnsi="仿宋" w:eastAsia="仿宋"/>
          <w:color w:val="000000" w:themeColor="text1"/>
          <w:sz w:val="32"/>
          <w14:textFill>
            <w14:solidFill>
              <w14:schemeClr w14:val="tx1"/>
            </w14:solidFill>
          </w14:textFill>
        </w:rPr>
        <w:t>人民</w:t>
      </w:r>
      <w:r>
        <w:rPr>
          <w:rFonts w:ascii="仿宋" w:hAnsi="仿宋" w:eastAsia="仿宋"/>
          <w:color w:val="000000" w:themeColor="text1"/>
          <w:sz w:val="32"/>
          <w14:textFill>
            <w14:solidFill>
              <w14:schemeClr w14:val="tx1"/>
            </w14:solidFill>
          </w14:textFill>
        </w:rPr>
        <w:t>政府</w:t>
      </w:r>
      <w:r>
        <w:rPr>
          <w:rFonts w:hint="eastAsia" w:ascii="仿宋" w:hAnsi="仿宋" w:eastAsia="仿宋"/>
          <w:color w:val="000000" w:themeColor="text1"/>
          <w:sz w:val="32"/>
          <w14:textFill>
            <w14:solidFill>
              <w14:schemeClr w14:val="tx1"/>
            </w14:solidFill>
          </w14:textFill>
        </w:rPr>
        <w:t>发布了《北京市关于加强城市精细化管理工作的意见》，希望</w:t>
      </w:r>
      <w:r>
        <w:rPr>
          <w:rFonts w:ascii="仿宋" w:hAnsi="仿宋" w:eastAsia="仿宋"/>
          <w:color w:val="000000" w:themeColor="text1"/>
          <w:sz w:val="32"/>
          <w14:textFill>
            <w14:solidFill>
              <w14:schemeClr w14:val="tx1"/>
            </w14:solidFill>
          </w14:textFill>
        </w:rPr>
        <w:t>推进城乡管理法治化、</w:t>
      </w:r>
      <w:r>
        <w:rPr>
          <w:rFonts w:hint="eastAsia" w:ascii="仿宋" w:hAnsi="仿宋" w:eastAsia="仿宋"/>
          <w:color w:val="000000" w:themeColor="text1"/>
          <w:sz w:val="32"/>
          <w14:textFill>
            <w14:solidFill>
              <w14:schemeClr w14:val="tx1"/>
            </w14:solidFill>
          </w14:textFill>
        </w:rPr>
        <w:t>标准化</w:t>
      </w:r>
      <w:r>
        <w:rPr>
          <w:rFonts w:ascii="仿宋" w:hAnsi="仿宋" w:eastAsia="仿宋"/>
          <w:color w:val="000000" w:themeColor="text1"/>
          <w:sz w:val="32"/>
          <w14:textFill>
            <w14:solidFill>
              <w14:schemeClr w14:val="tx1"/>
            </w14:solidFill>
          </w14:textFill>
        </w:rPr>
        <w:t>、智能化、专业化、</w:t>
      </w:r>
      <w:r>
        <w:rPr>
          <w:rFonts w:hint="eastAsia" w:ascii="仿宋" w:hAnsi="仿宋" w:eastAsia="仿宋"/>
          <w:color w:val="000000" w:themeColor="text1"/>
          <w:sz w:val="32"/>
          <w14:textFill>
            <w14:solidFill>
              <w14:schemeClr w14:val="tx1"/>
            </w14:solidFill>
          </w14:textFill>
        </w:rPr>
        <w:t>社会化</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要求</w:t>
      </w:r>
      <w:r>
        <w:rPr>
          <w:rFonts w:ascii="仿宋" w:hAnsi="仿宋" w:eastAsia="仿宋"/>
          <w:color w:val="000000" w:themeColor="text1"/>
          <w:sz w:val="32"/>
          <w14:textFill>
            <w14:solidFill>
              <w14:schemeClr w14:val="tx1"/>
            </w14:solidFill>
          </w14:textFill>
        </w:rPr>
        <w:t>加强城市日常运行管理</w:t>
      </w:r>
      <w:r>
        <w:rPr>
          <w:rFonts w:hint="eastAsia" w:ascii="仿宋" w:hAnsi="仿宋" w:eastAsia="仿宋"/>
          <w:color w:val="000000" w:themeColor="text1"/>
          <w:sz w:val="32"/>
          <w14:textFill>
            <w14:solidFill>
              <w14:schemeClr w14:val="tx1"/>
            </w14:solidFill>
          </w14:textFill>
        </w:rPr>
        <w:t>和</w:t>
      </w:r>
      <w:r>
        <w:rPr>
          <w:rFonts w:ascii="仿宋" w:hAnsi="仿宋" w:eastAsia="仿宋"/>
          <w:color w:val="000000" w:themeColor="text1"/>
          <w:sz w:val="32"/>
          <w14:textFill>
            <w14:solidFill>
              <w14:schemeClr w14:val="tx1"/>
            </w14:solidFill>
          </w14:textFill>
        </w:rPr>
        <w:t>保障机制</w:t>
      </w:r>
      <w:r>
        <w:rPr>
          <w:rFonts w:hint="eastAsia" w:ascii="仿宋" w:hAnsi="仿宋" w:eastAsia="仿宋"/>
          <w:color w:val="000000" w:themeColor="text1"/>
          <w:sz w:val="32"/>
          <w14:textFill>
            <w14:solidFill>
              <w14:schemeClr w14:val="tx1"/>
            </w14:solidFill>
          </w14:textFill>
        </w:rPr>
        <w:t>，</w:t>
      </w:r>
      <w:r>
        <w:rPr>
          <w:rFonts w:ascii="仿宋" w:hAnsi="仿宋" w:eastAsia="仿宋"/>
          <w:color w:val="000000" w:themeColor="text1"/>
          <w:sz w:val="32"/>
          <w14:textFill>
            <w14:solidFill>
              <w14:schemeClr w14:val="tx1"/>
            </w14:solidFill>
          </w14:textFill>
        </w:rPr>
        <w:t>提高城市的综合</w:t>
      </w:r>
      <w:r>
        <w:rPr>
          <w:rFonts w:hint="eastAsia" w:ascii="仿宋" w:hAnsi="仿宋" w:eastAsia="仿宋"/>
          <w:color w:val="000000" w:themeColor="text1"/>
          <w:sz w:val="32"/>
          <w14:textFill>
            <w14:solidFill>
              <w14:schemeClr w14:val="tx1"/>
            </w14:solidFill>
          </w14:textFill>
        </w:rPr>
        <w:t>保障能力</w:t>
      </w:r>
      <w:r>
        <w:rPr>
          <w:rFonts w:ascii="仿宋" w:hAnsi="仿宋" w:eastAsia="仿宋"/>
          <w:color w:val="000000" w:themeColor="text1"/>
          <w:sz w:val="32"/>
          <w14:textFill>
            <w14:solidFill>
              <w14:schemeClr w14:val="tx1"/>
            </w14:solidFill>
          </w14:textFill>
        </w:rPr>
        <w:t>和</w:t>
      </w:r>
      <w:r>
        <w:rPr>
          <w:rFonts w:hint="eastAsia" w:ascii="仿宋" w:hAnsi="仿宋" w:eastAsia="仿宋"/>
          <w:color w:val="000000" w:themeColor="text1"/>
          <w:sz w:val="32"/>
          <w14:textFill>
            <w14:solidFill>
              <w14:schemeClr w14:val="tx1"/>
            </w14:solidFill>
          </w14:textFill>
        </w:rPr>
        <w:t>协调</w:t>
      </w:r>
      <w:r>
        <w:rPr>
          <w:rFonts w:ascii="仿宋" w:hAnsi="仿宋" w:eastAsia="仿宋"/>
          <w:color w:val="000000" w:themeColor="text1"/>
          <w:sz w:val="32"/>
          <w14:textFill>
            <w14:solidFill>
              <w14:schemeClr w14:val="tx1"/>
            </w14:solidFill>
          </w14:textFill>
        </w:rPr>
        <w:t>能力</w:t>
      </w:r>
      <w:r>
        <w:rPr>
          <w:rFonts w:hint="eastAsia" w:ascii="仿宋" w:hAnsi="仿宋" w:eastAsia="仿宋"/>
          <w:color w:val="000000" w:themeColor="text1"/>
          <w:sz w:val="32"/>
          <w14:textFill>
            <w14:solidFill>
              <w14:schemeClr w14:val="tx1"/>
            </w14:solidFill>
          </w14:textFill>
        </w:rPr>
        <w:t>。文件</w:t>
      </w:r>
      <w:r>
        <w:rPr>
          <w:rFonts w:ascii="仿宋" w:hAnsi="仿宋" w:eastAsia="仿宋"/>
          <w:color w:val="000000" w:themeColor="text1"/>
          <w:sz w:val="32"/>
          <w14:textFill>
            <w14:solidFill>
              <w14:schemeClr w14:val="tx1"/>
            </w14:solidFill>
          </w14:textFill>
        </w:rPr>
        <w:t>要求</w:t>
      </w:r>
      <w:r>
        <w:rPr>
          <w:rFonts w:hint="eastAsia" w:ascii="仿宋" w:hAnsi="仿宋" w:eastAsia="仿宋"/>
          <w:color w:val="000000" w:themeColor="text1"/>
          <w:sz w:val="32"/>
          <w14:textFill>
            <w14:solidFill>
              <w14:schemeClr w14:val="tx1"/>
            </w14:solidFill>
          </w14:textFill>
        </w:rPr>
        <w:t>到2022年，城市精细化管理体系初步形成，城市精治共治法治保持在较高水平，城</w:t>
      </w:r>
      <w:r>
        <w:rPr>
          <w:rFonts w:ascii="仿宋" w:hAnsi="仿宋" w:eastAsia="仿宋"/>
          <w:color w:val="000000" w:themeColor="text1"/>
          <w:sz w:val="32"/>
          <w14:textFill>
            <w14:solidFill>
              <w14:schemeClr w14:val="tx1"/>
            </w14:solidFill>
          </w14:textFill>
        </w:rPr>
        <w:t>市</w:t>
      </w:r>
      <w:r>
        <w:rPr>
          <w:rFonts w:hint="eastAsia" w:ascii="仿宋" w:hAnsi="仿宋" w:eastAsia="仿宋"/>
          <w:color w:val="000000" w:themeColor="text1"/>
          <w:sz w:val="32"/>
          <w14:textFill>
            <w14:solidFill>
              <w14:schemeClr w14:val="tx1"/>
            </w14:solidFill>
          </w14:textFill>
        </w:rPr>
        <w:t>管理领域突出问题得到有效解决，市民对城</w:t>
      </w:r>
      <w:r>
        <w:rPr>
          <w:rFonts w:ascii="仿宋" w:hAnsi="仿宋" w:eastAsia="仿宋"/>
          <w:color w:val="000000" w:themeColor="text1"/>
          <w:sz w:val="32"/>
          <w14:textFill>
            <w14:solidFill>
              <w14:schemeClr w14:val="tx1"/>
            </w14:solidFill>
          </w14:textFill>
        </w:rPr>
        <w:t>市</w:t>
      </w:r>
      <w:r>
        <w:rPr>
          <w:rFonts w:hint="eastAsia" w:ascii="仿宋" w:hAnsi="仿宋" w:eastAsia="仿宋"/>
          <w:color w:val="000000" w:themeColor="text1"/>
          <w:sz w:val="32"/>
          <w14:textFill>
            <w14:solidFill>
              <w14:schemeClr w14:val="tx1"/>
            </w14:solidFill>
          </w14:textFill>
        </w:rPr>
        <w:t>管理的满意度明显提高。</w:t>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密云区政府已经于2019年10月颁布了《密云区“十四五”规划编制工作方案》，明确了“十四五”规划编制的指导思想、编制原则、规划体系和编制程序等，其中《密云区“十四五”时期城乡管理规划》是</w:t>
      </w:r>
      <w:r>
        <w:rPr>
          <w:rFonts w:ascii="仿宋" w:hAnsi="仿宋" w:eastAsia="仿宋"/>
          <w:color w:val="000000" w:themeColor="text1"/>
          <w:sz w:val="32"/>
          <w14:textFill>
            <w14:solidFill>
              <w14:schemeClr w14:val="tx1"/>
            </w14:solidFill>
          </w14:textFill>
        </w:rPr>
        <w:t>23</w:t>
      </w:r>
      <w:r>
        <w:rPr>
          <w:rFonts w:hint="eastAsia" w:ascii="仿宋" w:hAnsi="仿宋" w:eastAsia="仿宋"/>
          <w:color w:val="000000" w:themeColor="text1"/>
          <w:sz w:val="32"/>
          <w14:textFill>
            <w14:solidFill>
              <w14:schemeClr w14:val="tx1"/>
            </w14:solidFill>
          </w14:textFill>
        </w:rPr>
        <w:t>项专项</w:t>
      </w:r>
      <w:r>
        <w:rPr>
          <w:rFonts w:ascii="仿宋" w:hAnsi="仿宋" w:eastAsia="仿宋"/>
          <w:color w:val="000000" w:themeColor="text1"/>
          <w:sz w:val="32"/>
          <w14:textFill>
            <w14:solidFill>
              <w14:schemeClr w14:val="tx1"/>
            </w14:solidFill>
          </w14:textFill>
        </w:rPr>
        <w:t>规划</w:t>
      </w:r>
      <w:r>
        <w:rPr>
          <w:rFonts w:hint="eastAsia" w:ascii="仿宋" w:hAnsi="仿宋" w:eastAsia="仿宋"/>
          <w:color w:val="000000" w:themeColor="text1"/>
          <w:sz w:val="32"/>
          <w14:textFill>
            <w14:solidFill>
              <w14:schemeClr w14:val="tx1"/>
            </w14:solidFill>
          </w14:textFill>
        </w:rPr>
        <w:t>之一。</w:t>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在此背景下，受密云区城市管理委员会委托，北京市市政工程设计研究总院有限公司规划院承担此项研究工作。</w:t>
      </w:r>
    </w:p>
    <w:p>
      <w:pPr>
        <w:pStyle w:val="42"/>
        <w:rPr>
          <w:rFonts w:ascii="黑体" w:hAnsi="黑体"/>
          <w:color w:val="000000" w:themeColor="text1"/>
          <w:sz w:val="36"/>
          <w14:textFill>
            <w14:solidFill>
              <w14:schemeClr w14:val="tx1"/>
            </w14:solidFill>
          </w14:textFill>
        </w:rPr>
      </w:pPr>
      <w:bookmarkStart w:id="6" w:name="_Toc73112255"/>
      <w:r>
        <w:rPr>
          <w:rFonts w:hint="eastAsia" w:ascii="黑体" w:hAnsi="黑体"/>
          <w:color w:val="000000" w:themeColor="text1"/>
          <w:sz w:val="36"/>
          <w14:textFill>
            <w14:solidFill>
              <w14:schemeClr w14:val="tx1"/>
            </w14:solidFill>
          </w14:textFill>
        </w:rPr>
        <w:t>二、规划范围与期限</w:t>
      </w:r>
      <w:bookmarkEnd w:id="6"/>
    </w:p>
    <w:p>
      <w:pPr>
        <w:ind w:firstLine="640" w:firstLineChars="200"/>
        <w:jc w:val="left"/>
        <w:rPr>
          <w:rFonts w:ascii="仿宋" w:hAnsi="仿宋" w:eastAsia="仿宋"/>
          <w:sz w:val="32"/>
          <w:szCs w:val="32"/>
        </w:rPr>
      </w:pPr>
      <w:r>
        <w:rPr>
          <w:rFonts w:hint="eastAsia" w:ascii="仿宋" w:hAnsi="仿宋" w:eastAsia="仿宋"/>
          <w:sz w:val="32"/>
          <w:szCs w:val="32"/>
        </w:rPr>
        <w:t>规划</w:t>
      </w:r>
      <w:r>
        <w:rPr>
          <w:rFonts w:ascii="仿宋" w:hAnsi="仿宋" w:eastAsia="仿宋"/>
          <w:sz w:val="32"/>
          <w:szCs w:val="32"/>
        </w:rPr>
        <w:t>范围为</w:t>
      </w:r>
      <w:r>
        <w:rPr>
          <w:rFonts w:hint="eastAsia" w:ascii="仿宋" w:hAnsi="仿宋" w:eastAsia="仿宋"/>
          <w:sz w:val="32"/>
          <w:szCs w:val="32"/>
        </w:rPr>
        <w:t>密云区全域，包括城市和乡村地区。其中，重点规划范围为密云新城和怀柔科学城东区，面积为1</w:t>
      </w:r>
      <w:r>
        <w:rPr>
          <w:rFonts w:ascii="仿宋" w:hAnsi="仿宋" w:eastAsia="仿宋"/>
          <w:sz w:val="32"/>
          <w:szCs w:val="32"/>
        </w:rPr>
        <w:t>27.9平方公里</w:t>
      </w:r>
      <w:r>
        <w:rPr>
          <w:rFonts w:hint="eastAsia" w:ascii="仿宋" w:hAnsi="仿宋" w:eastAsia="仿宋"/>
          <w:sz w:val="32"/>
          <w:szCs w:val="32"/>
        </w:rPr>
        <w:t>。对于广大镇村地区，本次规划主要考虑对镇村地区线性基础设施、城乡环境建设等方面的管理。</w:t>
      </w:r>
    </w:p>
    <w:p>
      <w:pPr>
        <w:ind w:firstLine="640" w:firstLineChars="200"/>
        <w:jc w:val="left"/>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规划期限为2021-2025年。</w:t>
      </w:r>
    </w:p>
    <w:p>
      <w:pPr>
        <w:pStyle w:val="41"/>
        <w:rPr>
          <w:rFonts w:asciiTheme="minorEastAsia" w:hAnsiTheme="minorEastAsia" w:eastAsiaTheme="minorEastAsia"/>
          <w:color w:val="000000" w:themeColor="text1"/>
          <w:sz w:val="36"/>
          <w:szCs w:val="44"/>
          <w14:textFill>
            <w14:solidFill>
              <w14:schemeClr w14:val="tx1"/>
            </w14:solidFill>
          </w14:textFill>
        </w:rPr>
      </w:pPr>
      <w:bookmarkStart w:id="7" w:name="_Toc73112256"/>
      <w:r>
        <w:rPr>
          <w:rFonts w:hint="eastAsia" w:asciiTheme="minorEastAsia" w:hAnsiTheme="minorEastAsia" w:eastAsiaTheme="minorEastAsia"/>
          <w:color w:val="000000" w:themeColor="text1"/>
          <w:sz w:val="36"/>
          <w:szCs w:val="44"/>
          <w14:textFill>
            <w14:solidFill>
              <w14:schemeClr w14:val="tx1"/>
            </w14:solidFill>
          </w14:textFill>
        </w:rPr>
        <w:t>第二部分  “十三五”期间城乡管理工作回顾</w:t>
      </w:r>
      <w:bookmarkEnd w:id="7"/>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十三五”期间，密云区认真贯彻落实中央精神和市委、市政府各项要求，在相关部门、各行业系统的大力支持下，坚持科学发展、精细管理、服务民生，积极落实市政府重点工作和折子工程，扎实推进“十三五”规划的实施，基础设施建设水平、环境卫生治理持续提升，行业保障能力持续增强，城乡管理能力和管理水平不断提高。</w:t>
      </w:r>
    </w:p>
    <w:p>
      <w:pPr>
        <w:pStyle w:val="42"/>
        <w:numPr>
          <w:ilvl w:val="0"/>
          <w:numId w:val="1"/>
        </w:numPr>
        <w:rPr>
          <w:rFonts w:ascii="仿宋" w:hAnsi="仿宋" w:eastAsia="仿宋"/>
          <w:color w:val="000000" w:themeColor="text1"/>
          <w14:textFill>
            <w14:solidFill>
              <w14:schemeClr w14:val="tx1"/>
            </w14:solidFill>
          </w14:textFill>
        </w:rPr>
      </w:pPr>
      <w:bookmarkStart w:id="8" w:name="_Toc73112257"/>
      <w:r>
        <w:rPr>
          <w:rFonts w:hint="eastAsia"/>
          <w:color w:val="000000" w:themeColor="text1"/>
          <w14:textFill>
            <w14:solidFill>
              <w14:schemeClr w14:val="tx1"/>
            </w14:solidFill>
          </w14:textFill>
        </w:rPr>
        <w:t>交通设施建设不断完善，道路通行条件显著提升</w:t>
      </w:r>
      <w:bookmarkEnd w:id="8"/>
    </w:p>
    <w:p>
      <w:pPr>
        <w:pStyle w:val="4"/>
        <w:numPr>
          <w:ilvl w:val="0"/>
          <w:numId w:val="2"/>
        </w:numPr>
        <w:rPr>
          <w:rFonts w:ascii="楷体" w:hAnsi="楷体"/>
          <w:color w:val="000000" w:themeColor="text1"/>
          <w:sz w:val="32"/>
          <w14:textFill>
            <w14:solidFill>
              <w14:schemeClr w14:val="tx1"/>
            </w14:solidFill>
          </w14:textFill>
        </w:rPr>
      </w:pPr>
      <w:bookmarkStart w:id="9" w:name="_Toc73112258"/>
      <w:r>
        <w:rPr>
          <w:rFonts w:hint="eastAsia" w:ascii="楷体" w:hAnsi="楷体"/>
          <w:color w:val="000000" w:themeColor="text1"/>
          <w:sz w:val="32"/>
          <w14:textFill>
            <w14:solidFill>
              <w14:schemeClr w14:val="tx1"/>
            </w14:solidFill>
          </w14:textFill>
        </w:rPr>
        <w:t>城区路网结构持续优化，</w:t>
      </w:r>
      <w:r>
        <w:rPr>
          <w:rFonts w:ascii="楷体" w:hAnsi="楷体"/>
          <w:color w:val="000000" w:themeColor="text1"/>
          <w:sz w:val="32"/>
          <w14:textFill>
            <w14:solidFill>
              <w14:schemeClr w14:val="tx1"/>
            </w14:solidFill>
          </w14:textFill>
        </w:rPr>
        <w:t>道路环境整治成效明显</w:t>
      </w:r>
      <w:bookmarkEnd w:id="9"/>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“十三五”期间，密云区完成一批市政道路建设工程，打通一批断头路，城区路网结构持续优化。</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（1）新建城市道路</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至2019年底，密云区云西四路、白云街、新北路东延道路、檀营平改立、富帛路竣工通车，101国道绕城线全线通车，商务区配套项目水景街、南山路建成通车，极大地优化了城区道路网系统，基本建成“五横七纵”的路网结构。</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（2）交通综合整治</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完成密沙路（新中街）、密关路、滨河路的交通综合整治，疏通新城南北交通动脉，对锥塔胡同、南更大街、富帛路、101绕城线起始点整治等进行交通疏堵工程改造，打通了果园南街、通城胡同南延和檀阳街道路等“断头路”，道路通行能力进一步提升，有效缓解了密云区的交通拥堵情况。</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（3）道路环境整治</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对城区内33条街道路面完成了环境提升改造，修复破损路面2.84万平方米，绿化道路长度392.3米，面积3186平方米，铺设透水砖20812平方米，铺设花岗岩步道</w:t>
      </w:r>
      <w:r>
        <w:rPr>
          <w:rFonts w:ascii="仿宋" w:hAnsi="仿宋" w:eastAsia="仿宋" w:cs="仿宋_GB2312"/>
          <w:color w:val="000000" w:themeColor="text1"/>
          <w:sz w:val="32"/>
          <w:szCs w:val="24"/>
          <w14:textFill>
            <w14:solidFill>
              <w14:schemeClr w14:val="tx1"/>
            </w14:solidFill>
          </w14:textFill>
        </w:rPr>
        <w:t>15124</w:t>
      </w:r>
      <w:r>
        <w:rPr>
          <w:rFonts w:hint="eastAsia" w:ascii="仿宋" w:hAnsi="仿宋" w:eastAsia="仿宋" w:cs="仿宋_GB2312"/>
          <w:color w:val="000000" w:themeColor="text1"/>
          <w:sz w:val="32"/>
          <w:szCs w:val="24"/>
          <w14:textFill>
            <w14:solidFill>
              <w14:schemeClr w14:val="tx1"/>
            </w14:solidFill>
          </w14:textFill>
        </w:rPr>
        <w:t>平方米，铺设沥青混凝土路</w:t>
      </w:r>
      <w:r>
        <w:rPr>
          <w:rFonts w:ascii="仿宋" w:hAnsi="仿宋" w:eastAsia="仿宋" w:cs="仿宋_GB2312"/>
          <w:color w:val="000000" w:themeColor="text1"/>
          <w:sz w:val="32"/>
          <w:szCs w:val="24"/>
          <w14:textFill>
            <w14:solidFill>
              <w14:schemeClr w14:val="tx1"/>
            </w14:solidFill>
          </w14:textFill>
        </w:rPr>
        <w:t>39121</w:t>
      </w:r>
      <w:r>
        <w:rPr>
          <w:rFonts w:hint="eastAsia" w:ascii="仿宋" w:hAnsi="仿宋" w:eastAsia="仿宋" w:cs="仿宋_GB2312"/>
          <w:color w:val="000000" w:themeColor="text1"/>
          <w:sz w:val="32"/>
          <w:szCs w:val="24"/>
          <w14:textFill>
            <w14:solidFill>
              <w14:schemeClr w14:val="tx1"/>
            </w14:solidFill>
          </w14:textFill>
        </w:rPr>
        <w:t>米，铺设路缘石</w:t>
      </w:r>
      <w:r>
        <w:rPr>
          <w:rFonts w:ascii="仿宋" w:hAnsi="仿宋" w:eastAsia="仿宋" w:cs="仿宋_GB2312"/>
          <w:color w:val="000000" w:themeColor="text1"/>
          <w:sz w:val="32"/>
          <w:szCs w:val="24"/>
          <w14:textFill>
            <w14:solidFill>
              <w14:schemeClr w14:val="tx1"/>
            </w14:solidFill>
          </w14:textFill>
        </w:rPr>
        <w:t>15164</w:t>
      </w:r>
      <w:r>
        <w:rPr>
          <w:rFonts w:hint="eastAsia" w:ascii="仿宋" w:hAnsi="仿宋" w:eastAsia="仿宋" w:cs="仿宋_GB2312"/>
          <w:color w:val="000000" w:themeColor="text1"/>
          <w:sz w:val="32"/>
          <w:szCs w:val="24"/>
          <w14:textFill>
            <w14:solidFill>
              <w14:schemeClr w14:val="tx1"/>
            </w14:solidFill>
          </w14:textFill>
        </w:rPr>
        <w:t>米，砌筑树池283座，整治广告牌匾2300平方米，安装花箱护栏1670米，安装花箱488个，显著改善了密云区道路交通环境。</w:t>
      </w:r>
    </w:p>
    <w:p>
      <w:pPr>
        <w:pStyle w:val="4"/>
        <w:numPr>
          <w:ilvl w:val="0"/>
          <w:numId w:val="2"/>
        </w:numPr>
        <w:rPr>
          <w:rFonts w:ascii="楷体" w:hAnsi="楷体"/>
          <w:color w:val="000000" w:themeColor="text1"/>
          <w:sz w:val="32"/>
          <w14:textFill>
            <w14:solidFill>
              <w14:schemeClr w14:val="tx1"/>
            </w14:solidFill>
          </w14:textFill>
        </w:rPr>
      </w:pPr>
      <w:bookmarkStart w:id="10" w:name="_Toc73112259"/>
      <w:r>
        <w:rPr>
          <w:rFonts w:hint="eastAsia" w:ascii="楷体" w:hAnsi="楷体"/>
          <w:color w:val="000000" w:themeColor="text1"/>
          <w:sz w:val="32"/>
          <w14:textFill>
            <w14:solidFill>
              <w14:schemeClr w14:val="tx1"/>
            </w14:solidFill>
          </w14:textFill>
        </w:rPr>
        <w:t>静态交通管理更加有序，绿色出行更加便捷</w:t>
      </w:r>
      <w:bookmarkEnd w:id="10"/>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（1）停车管理</w:t>
      </w:r>
    </w:p>
    <w:p>
      <w:pPr>
        <w:spacing w:line="360" w:lineRule="auto"/>
        <w:ind w:firstLine="640" w:firstLineChars="200"/>
        <w:rPr>
          <w:rFonts w:ascii="仿宋" w:hAnsi="仿宋" w:eastAsia="仿宋" w:cs="Arial"/>
          <w:color w:val="000000" w:themeColor="text1"/>
          <w:kern w:val="24"/>
          <w:sz w:val="32"/>
          <w:szCs w:val="32"/>
          <w14:textFill>
            <w14:solidFill>
              <w14:schemeClr w14:val="tx1"/>
            </w14:solidFill>
          </w14:textFill>
        </w:rPr>
      </w:pPr>
      <w:r>
        <w:rPr>
          <w:rFonts w:hint="eastAsia" w:ascii="仿宋" w:hAnsi="仿宋" w:eastAsia="仿宋" w:cs="Arial"/>
          <w:color w:val="000000" w:themeColor="text1"/>
          <w:kern w:val="24"/>
          <w:sz w:val="32"/>
          <w:szCs w:val="32"/>
          <w14:textFill>
            <w14:solidFill>
              <w14:schemeClr w14:val="tx1"/>
            </w14:solidFill>
          </w14:textFill>
        </w:rPr>
        <w:t>积极推进停车场建设，开展路侧停车位施划工作，新增11条街道路侧停车；充分利用城区范围内空闲地块，建设7个空闲地块停车场；积极推进企事业单位停车泊位“错时共享”的停车模式，对城区34家企事业单位停车泊位开放错时共享停车。</w:t>
      </w:r>
    </w:p>
    <w:p>
      <w:pPr>
        <w:spacing w:line="360" w:lineRule="auto"/>
        <w:ind w:firstLine="640" w:firstLineChars="200"/>
        <w:rPr>
          <w:rFonts w:ascii="仿宋" w:hAnsi="仿宋" w:eastAsia="仿宋"/>
          <w:color w:val="000000" w:themeColor="text1"/>
          <w:sz w:val="32"/>
          <w:szCs w:val="24"/>
          <w:highlight w:val="yellow"/>
          <w14:textFill>
            <w14:solidFill>
              <w14:schemeClr w14:val="tx1"/>
            </w14:solidFill>
          </w14:textFill>
        </w:rPr>
      </w:pPr>
      <w:r>
        <w:rPr>
          <w:rFonts w:hint="eastAsia" w:ascii="仿宋" w:hAnsi="仿宋" w:eastAsia="仿宋" w:cs="Arial"/>
          <w:color w:val="000000" w:themeColor="text1"/>
          <w:kern w:val="24"/>
          <w:sz w:val="32"/>
          <w:szCs w:val="32"/>
          <w14:textFill>
            <w14:solidFill>
              <w14:schemeClr w14:val="tx1"/>
            </w14:solidFill>
          </w14:textFill>
        </w:rPr>
        <w:t>截至“十三五”期末，密云区已施划停车泊位共有6.15万个，其中小区内共有停车位4.5万个，公共停车位1.2万个，路侧停车位3020个，机关企事业单位错时共享停车位1490个，基本满足城区现有机动车的停车需求，有效解决密云停车难问题。</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（2）公共自行车建设</w:t>
      </w:r>
    </w:p>
    <w:p>
      <w:pPr>
        <w:spacing w:line="360" w:lineRule="auto"/>
        <w:ind w:firstLine="640" w:firstLineChars="200"/>
        <w:rPr>
          <w:rFonts w:ascii="仿宋" w:hAnsi="仿宋" w:eastAsia="仿宋" w:cs="仿宋_GB2312"/>
          <w:color w:val="000000" w:themeColor="text1"/>
          <w:sz w:val="32"/>
          <w:szCs w:val="24"/>
          <w:u w:val="single"/>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系统地开展了公共自行车一期建设，助力市民绿色出行。截至2019年底，密云区共有公共自行车</w:t>
      </w:r>
      <w:r>
        <w:rPr>
          <w:rFonts w:ascii="仿宋" w:hAnsi="仿宋" w:eastAsia="仿宋" w:cs="仿宋_GB2312"/>
          <w:color w:val="000000" w:themeColor="text1"/>
          <w:sz w:val="32"/>
          <w:szCs w:val="24"/>
          <w14:textFill>
            <w14:solidFill>
              <w14:schemeClr w14:val="tx1"/>
            </w14:solidFill>
          </w14:textFill>
        </w:rPr>
        <w:t>2500</w:t>
      </w:r>
      <w:r>
        <w:rPr>
          <w:rFonts w:hint="eastAsia" w:ascii="仿宋" w:hAnsi="仿宋" w:eastAsia="仿宋" w:cs="仿宋_GB2312"/>
          <w:color w:val="000000" w:themeColor="text1"/>
          <w:sz w:val="32"/>
          <w:szCs w:val="24"/>
          <w14:textFill>
            <w14:solidFill>
              <w14:schemeClr w14:val="tx1"/>
            </w14:solidFill>
          </w14:textFill>
        </w:rPr>
        <w:t>辆，自行车停靠站点</w:t>
      </w:r>
      <w:r>
        <w:rPr>
          <w:rFonts w:ascii="仿宋" w:hAnsi="仿宋" w:eastAsia="仿宋" w:cs="仿宋_GB2312"/>
          <w:color w:val="000000" w:themeColor="text1"/>
          <w:sz w:val="32"/>
          <w:szCs w:val="24"/>
          <w14:textFill>
            <w14:solidFill>
              <w14:schemeClr w14:val="tx1"/>
            </w14:solidFill>
          </w14:textFill>
        </w:rPr>
        <w:t>83</w:t>
      </w:r>
      <w:r>
        <w:rPr>
          <w:rFonts w:hint="eastAsia" w:ascii="仿宋" w:hAnsi="仿宋" w:eastAsia="仿宋" w:cs="仿宋_GB2312"/>
          <w:color w:val="000000" w:themeColor="text1"/>
          <w:sz w:val="32"/>
          <w:szCs w:val="24"/>
          <w14:textFill>
            <w14:solidFill>
              <w14:schemeClr w14:val="tx1"/>
            </w14:solidFill>
          </w14:textFill>
        </w:rPr>
        <w:t>个，市民累计办卡量2万余张，租还量696万次，有效解决了密云城区最后1公里出行难题，市民绿色出行比率显著提高，出行更加便捷。</w:t>
      </w:r>
    </w:p>
    <w:p>
      <w:pPr>
        <w:pStyle w:val="42"/>
        <w:numPr>
          <w:ilvl w:val="0"/>
          <w:numId w:val="1"/>
        </w:numPr>
        <w:rPr>
          <w:color w:val="000000" w:themeColor="text1"/>
          <w14:textFill>
            <w14:solidFill>
              <w14:schemeClr w14:val="tx1"/>
            </w14:solidFill>
          </w14:textFill>
        </w:rPr>
      </w:pPr>
      <w:bookmarkStart w:id="11" w:name="_Toc73112260"/>
      <w:r>
        <w:rPr>
          <w:rFonts w:hint="eastAsia"/>
          <w:color w:val="000000" w:themeColor="text1"/>
          <w14:textFill>
            <w14:solidFill>
              <w14:schemeClr w14:val="tx1"/>
            </w14:solidFill>
          </w14:textFill>
        </w:rPr>
        <w:t>市政设施建设有力推动，设施保障能力明显增强</w:t>
      </w:r>
      <w:bookmarkEnd w:id="11"/>
      <w:r>
        <w:rPr>
          <w:rFonts w:hint="eastAsia"/>
          <w:color w:val="000000" w:themeColor="text1"/>
          <w14:textFill>
            <w14:solidFill>
              <w14:schemeClr w14:val="tx1"/>
            </w14:solidFill>
          </w14:textFill>
        </w:rPr>
        <w:tab/>
      </w:r>
    </w:p>
    <w:p>
      <w:pPr>
        <w:pStyle w:val="4"/>
        <w:numPr>
          <w:ilvl w:val="0"/>
          <w:numId w:val="3"/>
        </w:numPr>
        <w:rPr>
          <w:rFonts w:ascii="楷体" w:hAnsi="楷体"/>
          <w:color w:val="000000" w:themeColor="text1"/>
          <w:sz w:val="32"/>
          <w14:textFill>
            <w14:solidFill>
              <w14:schemeClr w14:val="tx1"/>
            </w14:solidFill>
          </w14:textFill>
        </w:rPr>
      </w:pPr>
      <w:bookmarkStart w:id="12" w:name="_Toc73112261"/>
      <w:r>
        <w:rPr>
          <w:rFonts w:hint="eastAsia" w:ascii="楷体" w:hAnsi="楷体"/>
          <w:color w:val="000000" w:themeColor="text1"/>
          <w:sz w:val="32"/>
          <w14:textFill>
            <w14:solidFill>
              <w14:schemeClr w14:val="tx1"/>
            </w14:solidFill>
          </w14:textFill>
        </w:rPr>
        <w:t>供热、供气设施建设加快，供应能力显著提高</w:t>
      </w:r>
      <w:bookmarkEnd w:id="12"/>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（1）供热设施建设</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大力实施“减煤换煤、清洁空气”行动计划，积极推进煤改清洁能源。</w:t>
      </w:r>
      <w:r>
        <w:rPr>
          <w:rFonts w:ascii="仿宋" w:hAnsi="仿宋" w:eastAsia="仿宋"/>
          <w:color w:val="000000" w:themeColor="text1"/>
          <w:sz w:val="32"/>
          <w:szCs w:val="24"/>
          <w14:textFill>
            <w14:solidFill>
              <w14:schemeClr w14:val="tx1"/>
            </w14:solidFill>
          </w14:textFill>
        </w:rPr>
        <w:t>完成</w:t>
      </w:r>
      <w:r>
        <w:rPr>
          <w:rFonts w:hint="eastAsia" w:ascii="仿宋" w:hAnsi="仿宋" w:eastAsia="仿宋"/>
          <w:color w:val="000000" w:themeColor="text1"/>
          <w:sz w:val="32"/>
          <w:szCs w:val="24"/>
          <w14:textFill>
            <w14:solidFill>
              <w14:schemeClr w14:val="tx1"/>
            </w14:solidFill>
          </w14:textFill>
        </w:rPr>
        <w:t>城区</w:t>
      </w:r>
      <w:r>
        <w:rPr>
          <w:rFonts w:ascii="仿宋" w:hAnsi="仿宋" w:eastAsia="仿宋"/>
          <w:color w:val="000000" w:themeColor="text1"/>
          <w:sz w:val="32"/>
          <w:szCs w:val="24"/>
          <w14:textFill>
            <w14:solidFill>
              <w14:schemeClr w14:val="tx1"/>
            </w14:solidFill>
          </w14:textFill>
        </w:rPr>
        <w:t>四大供暖中心</w:t>
      </w:r>
      <w:r>
        <w:rPr>
          <w:rFonts w:hint="eastAsia" w:ascii="仿宋" w:hAnsi="仿宋" w:eastAsia="仿宋"/>
          <w:color w:val="000000" w:themeColor="text1"/>
          <w:sz w:val="32"/>
          <w:szCs w:val="24"/>
          <w14:textFill>
            <w14:solidFill>
              <w14:schemeClr w14:val="tx1"/>
            </w14:solidFill>
          </w14:textFill>
        </w:rPr>
        <w:t>、十里堡镇、太师屯镇的“煤改气”改造工程，累计改造燃煤锅炉2000余吨；完成花园小区、石桥西区、宾阳西里等1</w:t>
      </w:r>
      <w:r>
        <w:rPr>
          <w:rFonts w:ascii="仿宋" w:hAnsi="仿宋" w:eastAsia="仿宋"/>
          <w:color w:val="000000" w:themeColor="text1"/>
          <w:sz w:val="32"/>
          <w:szCs w:val="24"/>
          <w14:textFill>
            <w14:solidFill>
              <w14:schemeClr w14:val="tx1"/>
            </w14:solidFill>
          </w14:textFill>
        </w:rPr>
        <w:t>0个小区的</w:t>
      </w:r>
      <w:r>
        <w:rPr>
          <w:rFonts w:hint="eastAsia" w:ascii="仿宋" w:hAnsi="仿宋" w:eastAsia="仿宋"/>
          <w:color w:val="000000" w:themeColor="text1"/>
          <w:sz w:val="32"/>
          <w:szCs w:val="24"/>
          <w14:textFill>
            <w14:solidFill>
              <w14:schemeClr w14:val="tx1"/>
            </w14:solidFill>
          </w14:textFill>
        </w:rPr>
        <w:t>老旧供热管网改造工作，涉及供热面积约2</w:t>
      </w:r>
      <w:r>
        <w:rPr>
          <w:rFonts w:ascii="仿宋" w:hAnsi="仿宋" w:eastAsia="仿宋"/>
          <w:color w:val="000000" w:themeColor="text1"/>
          <w:sz w:val="32"/>
          <w:szCs w:val="24"/>
          <w14:textFill>
            <w14:solidFill>
              <w14:schemeClr w14:val="tx1"/>
            </w14:solidFill>
          </w14:textFill>
        </w:rPr>
        <w:t>96万平方米</w:t>
      </w:r>
      <w:r>
        <w:rPr>
          <w:rFonts w:hint="eastAsia" w:ascii="仿宋" w:hAnsi="仿宋" w:eastAsia="仿宋"/>
          <w:color w:val="000000" w:themeColor="text1"/>
          <w:sz w:val="32"/>
          <w:szCs w:val="24"/>
          <w14:textFill>
            <w14:solidFill>
              <w14:schemeClr w14:val="tx1"/>
            </w14:solidFill>
          </w14:textFill>
        </w:rPr>
        <w:t>，</w:t>
      </w:r>
      <w:r>
        <w:rPr>
          <w:rFonts w:ascii="仿宋" w:hAnsi="仿宋" w:eastAsia="仿宋"/>
          <w:color w:val="000000" w:themeColor="text1"/>
          <w:sz w:val="32"/>
          <w:szCs w:val="24"/>
          <w14:textFill>
            <w14:solidFill>
              <w14:schemeClr w14:val="tx1"/>
            </w14:solidFill>
          </w14:textFill>
        </w:rPr>
        <w:t>供热管道长度约</w:t>
      </w:r>
      <w:r>
        <w:rPr>
          <w:rFonts w:hint="eastAsia" w:ascii="仿宋" w:hAnsi="仿宋" w:eastAsia="仿宋"/>
          <w:color w:val="000000" w:themeColor="text1"/>
          <w:sz w:val="32"/>
          <w:szCs w:val="24"/>
          <w14:textFill>
            <w14:solidFill>
              <w14:schemeClr w14:val="tx1"/>
            </w14:solidFill>
          </w14:textFill>
        </w:rPr>
        <w:t>1</w:t>
      </w:r>
      <w:r>
        <w:rPr>
          <w:rFonts w:ascii="仿宋" w:hAnsi="仿宋" w:eastAsia="仿宋"/>
          <w:color w:val="000000" w:themeColor="text1"/>
          <w:sz w:val="32"/>
          <w:szCs w:val="24"/>
          <w14:textFill>
            <w14:solidFill>
              <w14:schemeClr w14:val="tx1"/>
            </w14:solidFill>
          </w14:textFill>
        </w:rPr>
        <w:t>1.4万米</w:t>
      </w:r>
      <w:r>
        <w:rPr>
          <w:rFonts w:hint="eastAsia" w:ascii="仿宋" w:hAnsi="仿宋" w:eastAsia="仿宋"/>
          <w:color w:val="000000" w:themeColor="text1"/>
          <w:sz w:val="32"/>
          <w:szCs w:val="24"/>
          <w14:textFill>
            <w14:solidFill>
              <w14:schemeClr w14:val="tx1"/>
            </w14:solidFill>
          </w14:textFill>
        </w:rPr>
        <w:t>，完成117个村取暖设施煤改清洁能源工作，累计压减燃煤和优质燃煤替代20.7万吨。有效增强了密云区供热保障，</w:t>
      </w:r>
      <w:r>
        <w:rPr>
          <w:rFonts w:ascii="仿宋" w:hAnsi="仿宋" w:eastAsia="仿宋"/>
          <w:color w:val="000000" w:themeColor="text1"/>
          <w:sz w:val="32"/>
          <w:szCs w:val="24"/>
          <w14:textFill>
            <w14:solidFill>
              <w14:schemeClr w14:val="tx1"/>
            </w14:solidFill>
          </w14:textFill>
        </w:rPr>
        <w:t>提升供热质量</w:t>
      </w:r>
      <w:r>
        <w:rPr>
          <w:rFonts w:hint="eastAsia" w:ascii="仿宋" w:hAnsi="仿宋" w:eastAsia="仿宋"/>
          <w:color w:val="000000" w:themeColor="text1"/>
          <w:sz w:val="32"/>
          <w:szCs w:val="24"/>
          <w14:textFill>
            <w14:solidFill>
              <w14:schemeClr w14:val="tx1"/>
            </w14:solidFill>
          </w14:textFill>
        </w:rPr>
        <w:t>。</w:t>
      </w:r>
    </w:p>
    <w:p>
      <w:pPr>
        <w:spacing w:line="360" w:lineRule="auto"/>
        <w:ind w:firstLine="640" w:firstLineChars="200"/>
        <w:rPr>
          <w:rFonts w:ascii="楷体" w:hAnsi="楷体"/>
          <w:color w:val="000000" w:themeColor="text1"/>
          <w:sz w:val="32"/>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截至2</w:t>
      </w:r>
      <w:r>
        <w:rPr>
          <w:rFonts w:ascii="仿宋" w:hAnsi="仿宋" w:eastAsia="仿宋"/>
          <w:color w:val="000000" w:themeColor="text1"/>
          <w:sz w:val="32"/>
          <w:szCs w:val="24"/>
          <w14:textFill>
            <w14:solidFill>
              <w14:schemeClr w14:val="tx1"/>
            </w14:solidFill>
          </w14:textFill>
        </w:rPr>
        <w:t>019年底</w:t>
      </w:r>
      <w:r>
        <w:rPr>
          <w:rFonts w:hint="eastAsia" w:ascii="仿宋" w:hAnsi="仿宋" w:eastAsia="仿宋"/>
          <w:color w:val="000000" w:themeColor="text1"/>
          <w:sz w:val="32"/>
          <w:szCs w:val="24"/>
          <w14:textFill>
            <w14:solidFill>
              <w14:schemeClr w14:val="tx1"/>
            </w14:solidFill>
          </w14:textFill>
        </w:rPr>
        <w:t>，密云区供热单位共计13家，锅炉房18座，全区供热面积达1</w:t>
      </w:r>
      <w:r>
        <w:rPr>
          <w:rFonts w:ascii="仿宋" w:hAnsi="仿宋" w:eastAsia="仿宋"/>
          <w:color w:val="000000" w:themeColor="text1"/>
          <w:sz w:val="32"/>
          <w:szCs w:val="24"/>
          <w14:textFill>
            <w14:solidFill>
              <w14:schemeClr w14:val="tx1"/>
            </w14:solidFill>
          </w14:textFill>
        </w:rPr>
        <w:t>501万平方米</w:t>
      </w:r>
      <w:r>
        <w:rPr>
          <w:rFonts w:hint="eastAsia" w:ascii="仿宋" w:hAnsi="仿宋" w:eastAsia="仿宋"/>
          <w:color w:val="000000" w:themeColor="text1"/>
          <w:sz w:val="32"/>
          <w:szCs w:val="24"/>
          <w14:textFill>
            <w14:solidFill>
              <w14:schemeClr w14:val="tx1"/>
            </w14:solidFill>
          </w14:textFill>
        </w:rPr>
        <w:t>，</w:t>
      </w:r>
      <w:r>
        <w:rPr>
          <w:rFonts w:ascii="仿宋" w:hAnsi="仿宋" w:eastAsia="仿宋"/>
          <w:color w:val="000000" w:themeColor="text1"/>
          <w:sz w:val="32"/>
          <w:szCs w:val="24"/>
          <w14:textFill>
            <w14:solidFill>
              <w14:schemeClr w14:val="tx1"/>
            </w14:solidFill>
          </w14:textFill>
        </w:rPr>
        <w:t>较</w:t>
      </w:r>
      <w:r>
        <w:rPr>
          <w:rFonts w:hint="eastAsia" w:ascii="仿宋" w:hAnsi="仿宋" w:eastAsia="仿宋"/>
          <w:color w:val="000000" w:themeColor="text1"/>
          <w:sz w:val="32"/>
          <w:szCs w:val="24"/>
          <w14:textFill>
            <w14:solidFill>
              <w14:schemeClr w14:val="tx1"/>
            </w14:solidFill>
          </w14:textFill>
        </w:rPr>
        <w:t>2</w:t>
      </w:r>
      <w:r>
        <w:rPr>
          <w:rFonts w:ascii="仿宋" w:hAnsi="仿宋" w:eastAsia="仿宋"/>
          <w:color w:val="000000" w:themeColor="text1"/>
          <w:sz w:val="32"/>
          <w:szCs w:val="24"/>
          <w14:textFill>
            <w14:solidFill>
              <w14:schemeClr w14:val="tx1"/>
            </w14:solidFill>
          </w14:textFill>
        </w:rPr>
        <w:t>015年</w:t>
      </w:r>
      <w:r>
        <w:rPr>
          <w:rFonts w:hint="eastAsia" w:ascii="仿宋" w:hAnsi="仿宋" w:eastAsia="仿宋"/>
          <w:color w:val="000000" w:themeColor="text1"/>
          <w:sz w:val="32"/>
          <w:szCs w:val="24"/>
          <w14:textFill>
            <w14:solidFill>
              <w14:schemeClr w14:val="tx1"/>
            </w14:solidFill>
          </w14:textFill>
        </w:rPr>
        <w:t>增长了1</w:t>
      </w:r>
      <w:r>
        <w:rPr>
          <w:rFonts w:ascii="仿宋" w:hAnsi="仿宋" w:eastAsia="仿宋"/>
          <w:color w:val="000000" w:themeColor="text1"/>
          <w:sz w:val="32"/>
          <w:szCs w:val="24"/>
          <w14:textFill>
            <w14:solidFill>
              <w14:schemeClr w14:val="tx1"/>
            </w14:solidFill>
          </w14:textFill>
        </w:rPr>
        <w:t>79万平方米</w:t>
      </w:r>
      <w:r>
        <w:rPr>
          <w:rFonts w:hint="eastAsia" w:ascii="仿宋" w:hAnsi="仿宋" w:eastAsia="仿宋"/>
          <w:color w:val="000000" w:themeColor="text1"/>
          <w:sz w:val="32"/>
          <w:szCs w:val="24"/>
          <w14:textFill>
            <w14:solidFill>
              <w14:schemeClr w14:val="tx1"/>
            </w14:solidFill>
          </w14:textFill>
        </w:rPr>
        <w:t>，</w:t>
      </w:r>
      <w:r>
        <w:rPr>
          <w:rFonts w:ascii="仿宋" w:hAnsi="仿宋" w:eastAsia="仿宋"/>
          <w:color w:val="000000" w:themeColor="text1"/>
          <w:sz w:val="32"/>
          <w:szCs w:val="24"/>
          <w14:textFill>
            <w14:solidFill>
              <w14:schemeClr w14:val="tx1"/>
            </w14:solidFill>
          </w14:textFill>
        </w:rPr>
        <w:t>密云区的供热能力显著提升</w:t>
      </w:r>
      <w:r>
        <w:rPr>
          <w:rFonts w:hint="eastAsia" w:ascii="仿宋" w:hAnsi="仿宋" w:eastAsia="仿宋"/>
          <w:color w:val="000000" w:themeColor="text1"/>
          <w:sz w:val="32"/>
          <w:szCs w:val="24"/>
          <w14:textFill>
            <w14:solidFill>
              <w14:schemeClr w14:val="tx1"/>
            </w14:solidFill>
          </w14:textFill>
        </w:rPr>
        <w:t>。</w:t>
      </w:r>
      <w:r>
        <w:rPr>
          <w:rFonts w:hint="eastAsia" w:ascii="楷体" w:hAnsi="楷体"/>
          <w:color w:val="000000" w:themeColor="text1"/>
          <w:sz w:val="32"/>
          <w14:textFill>
            <w14:solidFill>
              <w14:schemeClr w14:val="tx1"/>
            </w14:solidFill>
          </w14:textFill>
        </w:rPr>
        <w:tab/>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（2）供气设施建设</w:t>
      </w:r>
    </w:p>
    <w:p>
      <w:pPr>
        <w:spacing w:line="360" w:lineRule="auto"/>
        <w:ind w:firstLine="64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持续开展送气下乡工程。截至2019年底，密云区共销售燃气353999瓶（合5133吨）。建设配套设施一级集散中心1座，二级供应站16座，三级村级换瓶点117处，260个销售铁柜，11辆运输车，已惠及密云区居民11.9万余户。</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提高管道天然气供应能力及使用效率。“十三五”期间，密云区加快燃气输气设施的建设与升级改造，提高管网覆盖率和输气能力；加快完成中、高压管线的铺设及高压调压站的建设，实现管道天然气覆盖全区平原乡镇的居住小区；优化液化石油气换瓶站和充装站的建设和布局，完成液化气下乡工程，增强山区居民使用燃气的方便性和安全性；加强需求管理，鼓励用户节约用气、错峰用气，推广节能型燃气用具；加强安全使用燃气宣传，提高用户用气安全意识。重点建设市政管道天然气的管线及调压站项目，满足密云区平原地区及新城建成区用气需求。</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截至2</w:t>
      </w:r>
      <w:r>
        <w:rPr>
          <w:rFonts w:ascii="仿宋" w:hAnsi="仿宋" w:eastAsia="仿宋"/>
          <w:color w:val="000000" w:themeColor="text1"/>
          <w:sz w:val="32"/>
          <w:szCs w:val="24"/>
          <w14:textFill>
            <w14:solidFill>
              <w14:schemeClr w14:val="tx1"/>
            </w14:solidFill>
          </w14:textFill>
        </w:rPr>
        <w:t>019年底</w:t>
      </w:r>
      <w:r>
        <w:rPr>
          <w:rFonts w:hint="eastAsia" w:ascii="仿宋" w:hAnsi="仿宋" w:eastAsia="仿宋"/>
          <w:color w:val="000000" w:themeColor="text1"/>
          <w:sz w:val="32"/>
          <w:szCs w:val="24"/>
          <w14:textFill>
            <w14:solidFill>
              <w14:schemeClr w14:val="tx1"/>
            </w14:solidFill>
          </w14:textFill>
        </w:rPr>
        <w:t>，密云区现状管道天然气用户10万余户，用量2亿立方米；液化石油气全区用户约12万户，用量约8000吨；压缩天然气用户180余户，用量40余万立方米；液化天然气用户4200余户，用量800余万立方米。</w:t>
      </w:r>
    </w:p>
    <w:p>
      <w:pPr>
        <w:pStyle w:val="4"/>
        <w:numPr>
          <w:ilvl w:val="0"/>
          <w:numId w:val="3"/>
        </w:numPr>
        <w:rPr>
          <w:rFonts w:ascii="楷体" w:hAnsi="楷体"/>
          <w:color w:val="000000" w:themeColor="text1"/>
          <w:sz w:val="32"/>
          <w14:textFill>
            <w14:solidFill>
              <w14:schemeClr w14:val="tx1"/>
            </w14:solidFill>
          </w14:textFill>
        </w:rPr>
      </w:pPr>
      <w:bookmarkStart w:id="13" w:name="_Toc73112262"/>
      <w:r>
        <w:rPr>
          <w:rFonts w:hint="eastAsia" w:ascii="楷体" w:hAnsi="楷体"/>
          <w:color w:val="000000" w:themeColor="text1"/>
          <w:sz w:val="32"/>
          <w14:textFill>
            <w14:solidFill>
              <w14:schemeClr w14:val="tx1"/>
            </w14:solidFill>
          </w14:textFill>
        </w:rPr>
        <w:t>管线管理工作稳步</w:t>
      </w:r>
      <w:r>
        <w:rPr>
          <w:rFonts w:ascii="楷体" w:hAnsi="楷体"/>
          <w:color w:val="000000" w:themeColor="text1"/>
          <w:sz w:val="32"/>
          <w14:textFill>
            <w14:solidFill>
              <w14:schemeClr w14:val="tx1"/>
            </w14:solidFill>
          </w14:textFill>
        </w:rPr>
        <w:t>开展</w:t>
      </w:r>
      <w:r>
        <w:rPr>
          <w:rFonts w:hint="eastAsia" w:ascii="楷体" w:hAnsi="楷体"/>
          <w:color w:val="000000" w:themeColor="text1"/>
          <w:sz w:val="32"/>
          <w14:textFill>
            <w14:solidFill>
              <w14:schemeClr w14:val="tx1"/>
            </w14:solidFill>
          </w14:textFill>
        </w:rPr>
        <w:t>，</w:t>
      </w:r>
      <w:r>
        <w:rPr>
          <w:rFonts w:ascii="楷体" w:hAnsi="楷体"/>
          <w:color w:val="000000" w:themeColor="text1"/>
          <w:sz w:val="32"/>
          <w14:textFill>
            <w14:solidFill>
              <w14:schemeClr w14:val="tx1"/>
            </w14:solidFill>
          </w14:textFill>
        </w:rPr>
        <w:t>管线运行安全得到保障</w:t>
      </w:r>
      <w:bookmarkEnd w:id="13"/>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加强对各管线权属（管理）单位管理，按照“综合协调管理、行业和属地监管、权属主体履责”的地下管线消隐原则，对全区各管线权属（管理）单位的管线消隐工作进行了全面细致的检查，确保管线运行安全；完成密云区地下管线信息统计工作，截至2018年底，密云区城市地下管线总长度为9587.15公里，占全市城市地下管线总长的4.64%；井盖类设施数量为142270套，占全市井盖类设施总数的4.47%。管线密度为4.30公里/平方公里，井盖类设施密度为63.81套/平方公里，万人管线保有量为193.68公里/万人，万人井盖类设施保有量为2874.14套/万人。</w:t>
      </w:r>
    </w:p>
    <w:p>
      <w:pPr>
        <w:pStyle w:val="4"/>
        <w:numPr>
          <w:ilvl w:val="0"/>
          <w:numId w:val="3"/>
        </w:numPr>
        <w:rPr>
          <w:rFonts w:ascii="楷体" w:hAnsi="楷体"/>
          <w:color w:val="000000" w:themeColor="text1"/>
          <w:sz w:val="32"/>
          <w14:textFill>
            <w14:solidFill>
              <w14:schemeClr w14:val="tx1"/>
            </w14:solidFill>
          </w14:textFill>
        </w:rPr>
      </w:pPr>
      <w:bookmarkStart w:id="14" w:name="_Toc73112263"/>
      <w:r>
        <w:rPr>
          <w:rFonts w:hint="eastAsia" w:ascii="楷体" w:hAnsi="楷体"/>
          <w:color w:val="000000" w:themeColor="text1"/>
          <w:sz w:val="32"/>
          <w14:textFill>
            <w14:solidFill>
              <w14:schemeClr w14:val="tx1"/>
            </w14:solidFill>
          </w14:textFill>
        </w:rPr>
        <w:t>雨污分流改造成效明显，增强防汛抢险体系基本形成</w:t>
      </w:r>
      <w:bookmarkEnd w:id="14"/>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开展了雨污合流管线改造工程，改造雨污合流点120处，新建雨水管线4116米、污水管线10305米。通过雨污分流和污水管线建设，彻底截断了污水进入雨水管线及雨水进入污水管线的可能，排水效率得到显著提升，潮白两河水质也得到有效改善。</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完成4项积水点改造工程，有效缓解路面积水问题；完成275座积水路段检查井井圈改造，更换4600余座雨、污水检查井防坠网，对5500余座雨水口彻底疏通清掏，对120公里雨水管道检查冲洗；增设10处城区积水路段雨水流量监测点，在鼓楼大街、新东路等重点积水路段利用地面雷达进行地下空洞检测；成立120人的防汛抢险大队，14个抢险小组及时合理安排部署防汛应急力量，成功化解多次暴雨灾害雨水汛情，顺利保障城区在“十三五”期间安全度汛。</w:t>
      </w:r>
    </w:p>
    <w:p>
      <w:pPr>
        <w:pStyle w:val="42"/>
        <w:numPr>
          <w:ilvl w:val="0"/>
          <w:numId w:val="1"/>
        </w:numPr>
        <w:rPr>
          <w:rFonts w:ascii="仿宋" w:hAnsi="仿宋" w:eastAsia="仿宋"/>
          <w:color w:val="000000" w:themeColor="text1"/>
          <w:sz w:val="36"/>
          <w14:textFill>
            <w14:solidFill>
              <w14:schemeClr w14:val="tx1"/>
            </w14:solidFill>
          </w14:textFill>
        </w:rPr>
      </w:pPr>
      <w:bookmarkStart w:id="15" w:name="_Toc73112264"/>
      <w:r>
        <w:rPr>
          <w:rFonts w:hint="eastAsia"/>
          <w:color w:val="000000" w:themeColor="text1"/>
          <w14:textFill>
            <w14:solidFill>
              <w14:schemeClr w14:val="tx1"/>
            </w14:solidFill>
          </w14:textFill>
        </w:rPr>
        <w:t>环卫管理精细开展，提升整体城市形象</w:t>
      </w:r>
      <w:bookmarkEnd w:id="15"/>
      <w:r>
        <w:rPr>
          <w:rFonts w:hint="eastAsia" w:ascii="仿宋" w:hAnsi="仿宋" w:eastAsia="仿宋"/>
          <w:color w:val="000000" w:themeColor="text1"/>
          <w:sz w:val="36"/>
          <w14:textFill>
            <w14:solidFill>
              <w14:schemeClr w14:val="tx1"/>
            </w14:solidFill>
          </w14:textFill>
        </w:rPr>
        <w:tab/>
      </w:r>
    </w:p>
    <w:p>
      <w:pPr>
        <w:pStyle w:val="4"/>
        <w:numPr>
          <w:ilvl w:val="0"/>
          <w:numId w:val="4"/>
        </w:numPr>
        <w:rPr>
          <w:rFonts w:ascii="楷体" w:hAnsi="楷体"/>
          <w:color w:val="000000" w:themeColor="text1"/>
          <w:sz w:val="32"/>
          <w14:textFill>
            <w14:solidFill>
              <w14:schemeClr w14:val="tx1"/>
            </w14:solidFill>
          </w14:textFill>
        </w:rPr>
      </w:pPr>
      <w:bookmarkStart w:id="16" w:name="_Toc73112265"/>
      <w:r>
        <w:rPr>
          <w:rFonts w:hint="eastAsia" w:ascii="楷体" w:hAnsi="楷体"/>
          <w:color w:val="000000" w:themeColor="text1"/>
          <w:sz w:val="32"/>
          <w14:textFill>
            <w14:solidFill>
              <w14:schemeClr w14:val="tx1"/>
            </w14:solidFill>
          </w14:textFill>
        </w:rPr>
        <w:t>环卫设施不断完善，积极推进垃圾分类工作</w:t>
      </w:r>
      <w:bookmarkEnd w:id="16"/>
    </w:p>
    <w:p>
      <w:pPr>
        <w:spacing w:line="360" w:lineRule="auto"/>
        <w:ind w:firstLine="640" w:firstLineChars="200"/>
        <w:rPr>
          <w:rFonts w:ascii="仿宋" w:hAnsi="仿宋" w:eastAsia="仿宋" w:cs="Arial"/>
          <w:color w:val="000000" w:themeColor="text1"/>
          <w:kern w:val="24"/>
          <w:sz w:val="32"/>
          <w:szCs w:val="32"/>
          <w14:textFill>
            <w14:solidFill>
              <w14:schemeClr w14:val="tx1"/>
            </w14:solidFill>
          </w14:textFill>
        </w:rPr>
      </w:pPr>
      <w:r>
        <w:rPr>
          <w:rFonts w:hint="eastAsia" w:ascii="仿宋" w:hAnsi="仿宋" w:eastAsia="仿宋" w:cs="Arial"/>
          <w:color w:val="000000" w:themeColor="text1"/>
          <w:kern w:val="24"/>
          <w:sz w:val="32"/>
          <w:szCs w:val="32"/>
          <w14:textFill>
            <w14:solidFill>
              <w14:schemeClr w14:val="tx1"/>
            </w14:solidFill>
          </w14:textFill>
        </w:rPr>
        <w:t>加强道路清扫保洁并加大机械作业力度。自2017年起“城区道路清扫保洁全覆盖”作业新模式已在城区范围内全面展开。同时加强了城区道路机械清扫保洁作业力度，特别是加强“冲、扫、洗、收”新工艺作业力度。新工艺作业覆盖率由2016年的87.35%，提高至2020年的92.01%。道路环境质量有了显著提升。</w:t>
      </w:r>
    </w:p>
    <w:p>
      <w:pPr>
        <w:spacing w:line="360" w:lineRule="auto"/>
        <w:ind w:firstLine="640" w:firstLineChars="200"/>
        <w:rPr>
          <w:rFonts w:ascii="仿宋" w:hAnsi="仿宋" w:eastAsia="仿宋" w:cs="Arial"/>
          <w:color w:val="000000" w:themeColor="text1"/>
          <w:kern w:val="24"/>
          <w:sz w:val="32"/>
          <w:szCs w:val="32"/>
          <w14:textFill>
            <w14:solidFill>
              <w14:schemeClr w14:val="tx1"/>
            </w14:solidFill>
          </w14:textFill>
        </w:rPr>
      </w:pPr>
      <w:r>
        <w:rPr>
          <w:rFonts w:hint="eastAsia" w:ascii="仿宋" w:hAnsi="仿宋" w:eastAsia="仿宋" w:cs="Arial"/>
          <w:color w:val="000000" w:themeColor="text1"/>
          <w:kern w:val="24"/>
          <w:sz w:val="32"/>
          <w:szCs w:val="32"/>
          <w14:textFill>
            <w14:solidFill>
              <w14:schemeClr w14:val="tx1"/>
            </w14:solidFill>
          </w14:textFill>
        </w:rPr>
        <w:t>加强公厕整修、设备升级和维护管理。2016年，对34座二类以上老旧破损公厕进行整体修缮，完成55座二类以上公厕除臭设备加装工作；2017年，对城区内使用频率高、地理位置较重要的14座公厕进行了不同程度的提升改造；2020年完成5座活动公厕的更新和2座固定公厕的提升改造工作。同时加强对公厕管护人员管理，加大巡查检查力度，提高公厕管护水平。通过软硬兼修，密云新城的公厕环境及服务水平得到了显著提升。</w:t>
      </w:r>
    </w:p>
    <w:p>
      <w:pPr>
        <w:spacing w:line="360" w:lineRule="auto"/>
        <w:ind w:firstLine="640" w:firstLineChars="200"/>
        <w:rPr>
          <w:rFonts w:ascii="仿宋" w:hAnsi="仿宋" w:eastAsia="仿宋" w:cs="Arial"/>
          <w:color w:val="000000" w:themeColor="text1"/>
          <w:kern w:val="24"/>
          <w:sz w:val="32"/>
          <w:szCs w:val="32"/>
          <w14:textFill>
            <w14:solidFill>
              <w14:schemeClr w14:val="tx1"/>
            </w14:solidFill>
          </w14:textFill>
        </w:rPr>
      </w:pPr>
      <w:r>
        <w:rPr>
          <w:rFonts w:hint="eastAsia" w:ascii="仿宋" w:hAnsi="仿宋" w:eastAsia="仿宋" w:cs="Arial"/>
          <w:color w:val="000000" w:themeColor="text1"/>
          <w:kern w:val="24"/>
          <w:sz w:val="32"/>
          <w:szCs w:val="32"/>
          <w14:textFill>
            <w14:solidFill>
              <w14:schemeClr w14:val="tx1"/>
            </w14:solidFill>
          </w14:textFill>
        </w:rPr>
        <w:t>积极探索垃圾优化处理方式，建设了密云区绿色循环经济产业园。该产业园是北京市首个一次性建设成为集生活垃圾焚烧发电、粪便及餐厨垃圾处理、园区污水处理、生活垃圾暂存及炉渣填埋的综合园区，每年可处理垃圾20万吨，焚烧发电5600万度。由此填补了密云区生活垃圾资源化处置的空白，同时也标志着运行了17年的宾阳垃圾卫生填埋场顺利完成历史使命，并正式退出历史舞台。</w:t>
      </w:r>
    </w:p>
    <w:p>
      <w:pPr>
        <w:pStyle w:val="6"/>
        <w:spacing w:before="156"/>
        <w:ind w:firstLine="640" w:firstLineChars="20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积极开展垃圾分类收运处理工作。自2017年起，在檀营地区率先试点“互联网+智能”分类模式，在农村地区实施“垃圾不落地”分类模式。目前，通过党建引领和党员双报到等机制和一系列有效措施，居民的垃圾分类意识和参与度已经显著提高。截至目前，密云区已经实现了垃圾分类全覆盖。</w:t>
      </w:r>
    </w:p>
    <w:p>
      <w:pPr>
        <w:pStyle w:val="4"/>
        <w:numPr>
          <w:ilvl w:val="0"/>
          <w:numId w:val="4"/>
        </w:numPr>
        <w:rPr>
          <w:rFonts w:ascii="楷体" w:hAnsi="楷体"/>
          <w:color w:val="000000" w:themeColor="text1"/>
          <w:sz w:val="32"/>
          <w14:textFill>
            <w14:solidFill>
              <w14:schemeClr w14:val="tx1"/>
            </w14:solidFill>
          </w14:textFill>
        </w:rPr>
      </w:pPr>
      <w:bookmarkStart w:id="17" w:name="_Toc73112266"/>
      <w:r>
        <w:rPr>
          <w:rFonts w:hint="eastAsia" w:ascii="楷体" w:hAnsi="楷体"/>
          <w:color w:val="000000" w:themeColor="text1"/>
          <w:sz w:val="32"/>
          <w14:textFill>
            <w14:solidFill>
              <w14:schemeClr w14:val="tx1"/>
            </w14:solidFill>
          </w14:textFill>
        </w:rPr>
        <w:t>大气污染严格防控，空气质量全市最优</w:t>
      </w:r>
      <w:bookmarkEnd w:id="17"/>
    </w:p>
    <w:p>
      <w:pPr>
        <w:rPr>
          <w:rFonts w:ascii="仿宋" w:hAnsi="仿宋" w:eastAsia="仿宋" w:cs="Arial"/>
          <w:color w:val="000000" w:themeColor="text1"/>
          <w:kern w:val="24"/>
          <w:sz w:val="32"/>
          <w:szCs w:val="20"/>
          <w14:textFill>
            <w14:solidFill>
              <w14:schemeClr w14:val="tx1"/>
            </w14:solidFill>
          </w14:textFill>
        </w:rPr>
      </w:pPr>
      <w:r>
        <w:rPr>
          <w:rFonts w:hint="eastAsia" w:ascii="仿宋" w:hAnsi="仿宋" w:eastAsia="仿宋" w:cs="Arial"/>
          <w:color w:val="000000" w:themeColor="text1"/>
          <w:kern w:val="24"/>
          <w:sz w:val="32"/>
          <w:szCs w:val="20"/>
          <w14:textFill>
            <w14:solidFill>
              <w14:schemeClr w14:val="tx1"/>
            </w14:solidFill>
          </w14:textFill>
        </w:rPr>
        <w:t xml:space="preserve">    持续推进蓝天保卫战工作，并制定行动计划，实化细化大气污染防治各项举措。加强监督检查，落实在施工地的防尘措施；加大道路保洁力度，增加机扫面积和人工保洁频次，进行道路冲刷和洒水降尘，减少路面尘土残存量，严格按照垃圾密闭化标准开展生活垃圾收运工作；积极开展建筑垃圾消纳厂和运输车辆的督导检查。2019年密云PM2.5全年平均值34微克/立方米，为北京有监测记录以来的最好数据，密云区成为北京第一个达到国家空气质量二级标准的城区。</w:t>
      </w:r>
    </w:p>
    <w:p>
      <w:pPr>
        <w:pStyle w:val="42"/>
        <w:numPr>
          <w:ilvl w:val="0"/>
          <w:numId w:val="1"/>
        </w:numPr>
        <w:rPr>
          <w:color w:val="000000" w:themeColor="text1"/>
          <w14:textFill>
            <w14:solidFill>
              <w14:schemeClr w14:val="tx1"/>
            </w14:solidFill>
          </w14:textFill>
        </w:rPr>
      </w:pPr>
      <w:bookmarkStart w:id="18" w:name="_Toc73112267"/>
      <w:r>
        <w:rPr>
          <w:rFonts w:hint="eastAsia"/>
          <w:color w:val="000000" w:themeColor="text1"/>
          <w14:textFill>
            <w14:solidFill>
              <w14:schemeClr w14:val="tx1"/>
            </w14:solidFill>
          </w14:textFill>
        </w:rPr>
        <w:t>环境建设成果显著，城市景观更加靓丽</w:t>
      </w:r>
      <w:bookmarkEnd w:id="18"/>
    </w:p>
    <w:p>
      <w:pPr>
        <w:pStyle w:val="4"/>
        <w:numPr>
          <w:ilvl w:val="0"/>
          <w:numId w:val="5"/>
        </w:numPr>
        <w:rPr>
          <w:rFonts w:ascii="楷体" w:hAnsi="楷体"/>
          <w:color w:val="000000" w:themeColor="text1"/>
          <w:sz w:val="32"/>
          <w14:textFill>
            <w14:solidFill>
              <w14:schemeClr w14:val="tx1"/>
            </w14:solidFill>
          </w14:textFill>
        </w:rPr>
      </w:pPr>
      <w:bookmarkStart w:id="19" w:name="_Toc73112268"/>
      <w:r>
        <w:rPr>
          <w:rFonts w:hint="eastAsia" w:ascii="楷体" w:hAnsi="楷体"/>
          <w:color w:val="000000" w:themeColor="text1"/>
          <w:sz w:val="32"/>
          <w14:textFill>
            <w14:solidFill>
              <w14:schemeClr w14:val="tx1"/>
            </w14:solidFill>
          </w14:textFill>
        </w:rPr>
        <w:t>加强市容环境治理，城市面貌整洁美观</w:t>
      </w:r>
      <w:bookmarkEnd w:id="19"/>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（1）背街小巷环境治理</w:t>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大力加强背街小巷环境整治工作，共修复路面5</w:t>
      </w:r>
      <w:r>
        <w:rPr>
          <w:rFonts w:ascii="仿宋" w:hAnsi="仿宋" w:eastAsia="仿宋"/>
          <w:color w:val="000000" w:themeColor="text1"/>
          <w:sz w:val="32"/>
          <w14:textFill>
            <w14:solidFill>
              <w14:schemeClr w14:val="tx1"/>
            </w14:solidFill>
          </w14:textFill>
        </w:rPr>
        <w:t>.88万</w:t>
      </w:r>
      <w:r>
        <w:rPr>
          <w:rFonts w:hint="eastAsia" w:ascii="仿宋" w:hAnsi="仿宋" w:eastAsia="仿宋"/>
          <w:color w:val="000000" w:themeColor="text1"/>
          <w:sz w:val="32"/>
          <w14:textFill>
            <w14:solidFill>
              <w14:schemeClr w14:val="tx1"/>
            </w14:solidFill>
          </w14:textFill>
        </w:rPr>
        <w:t>平方米，整治绿化</w:t>
      </w:r>
      <w:r>
        <w:rPr>
          <w:rFonts w:ascii="仿宋" w:hAnsi="仿宋" w:eastAsia="仿宋"/>
          <w:color w:val="000000" w:themeColor="text1"/>
          <w:sz w:val="32"/>
          <w14:textFill>
            <w14:solidFill>
              <w14:schemeClr w14:val="tx1"/>
            </w14:solidFill>
          </w14:textFill>
        </w:rPr>
        <w:t>2.07</w:t>
      </w:r>
      <w:r>
        <w:rPr>
          <w:rFonts w:hint="eastAsia" w:ascii="仿宋" w:hAnsi="仿宋" w:eastAsia="仿宋"/>
          <w:color w:val="000000" w:themeColor="text1"/>
          <w:sz w:val="32"/>
          <w14:textFill>
            <w14:solidFill>
              <w14:schemeClr w14:val="tx1"/>
            </w14:solidFill>
          </w14:textFill>
        </w:rPr>
        <w:t>万平方米，粉刷墙体及灯杆</w:t>
      </w:r>
      <w:r>
        <w:rPr>
          <w:rFonts w:ascii="仿宋" w:hAnsi="仿宋" w:eastAsia="仿宋"/>
          <w:color w:val="000000" w:themeColor="text1"/>
          <w:sz w:val="32"/>
          <w14:textFill>
            <w14:solidFill>
              <w14:schemeClr w14:val="tx1"/>
            </w14:solidFill>
          </w14:textFill>
        </w:rPr>
        <w:t>3.57</w:t>
      </w:r>
      <w:r>
        <w:rPr>
          <w:rFonts w:hint="eastAsia" w:ascii="仿宋" w:hAnsi="仿宋" w:eastAsia="仿宋"/>
          <w:color w:val="000000" w:themeColor="text1"/>
          <w:sz w:val="32"/>
          <w14:textFill>
            <w14:solidFill>
              <w14:schemeClr w14:val="tx1"/>
            </w14:solidFill>
          </w14:textFill>
        </w:rPr>
        <w:t>万平方米，整治广告牌匾3000平方米，整治开墙打洞22处，维修、新建污水井32座，新建雨污水管道250米，清理乱停车1</w:t>
      </w:r>
      <w:r>
        <w:rPr>
          <w:rFonts w:ascii="仿宋" w:hAnsi="仿宋" w:eastAsia="仿宋"/>
          <w:color w:val="000000" w:themeColor="text1"/>
          <w:sz w:val="32"/>
          <w14:textFill>
            <w14:solidFill>
              <w14:schemeClr w14:val="tx1"/>
            </w14:solidFill>
          </w14:textFill>
        </w:rPr>
        <w:t>66起</w:t>
      </w:r>
      <w:r>
        <w:rPr>
          <w:rFonts w:hint="eastAsia" w:ascii="仿宋" w:hAnsi="仿宋" w:eastAsia="仿宋"/>
          <w:color w:val="000000" w:themeColor="text1"/>
          <w:sz w:val="32"/>
          <w14:textFill>
            <w14:solidFill>
              <w14:schemeClr w14:val="tx1"/>
            </w14:solidFill>
          </w14:textFill>
        </w:rPr>
        <w:t>，清理占路游商</w:t>
      </w:r>
      <w:r>
        <w:rPr>
          <w:rFonts w:ascii="仿宋" w:hAnsi="仿宋" w:eastAsia="仿宋"/>
          <w:color w:val="000000" w:themeColor="text1"/>
          <w:sz w:val="32"/>
          <w14:textFill>
            <w14:solidFill>
              <w14:schemeClr w14:val="tx1"/>
            </w14:solidFill>
          </w14:textFill>
        </w:rPr>
        <w:t>166</w:t>
      </w:r>
      <w:r>
        <w:rPr>
          <w:rFonts w:hint="eastAsia" w:ascii="仿宋" w:hAnsi="仿宋" w:eastAsia="仿宋"/>
          <w:color w:val="000000" w:themeColor="text1"/>
          <w:sz w:val="32"/>
          <w14:textFill>
            <w14:solidFill>
              <w14:schemeClr w14:val="tx1"/>
            </w14:solidFill>
          </w14:textFill>
        </w:rPr>
        <w:t>起。背街小巷环境面貌有了普遍提升。</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（2）规范户外广告设施</w:t>
      </w:r>
    </w:p>
    <w:p>
      <w:pPr>
        <w:pStyle w:val="6"/>
        <w:ind w:firstLine="640" w:firstLineChars="200"/>
        <w:rPr>
          <w:rFonts w:ascii="仿宋" w:hAnsi="仿宋" w:eastAsia="仿宋" w:cs="Arial"/>
          <w:color w:val="000000" w:themeColor="text1"/>
          <w:sz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加大户外广告设施整治力度，严格规范户外广告设施。根据相关规划及管理规定，共规范牌匾标识1978块，拆除违规破损广告牌匾、小灯箱799余处，拆除违规户外电子显示屏</w:t>
      </w:r>
      <w:r>
        <w:rPr>
          <w:rFonts w:ascii="仿宋" w:hAnsi="仿宋" w:eastAsia="仿宋" w:cs="Arial"/>
          <w:color w:val="000000" w:themeColor="text1"/>
          <w:sz w:val="32"/>
          <w:szCs w:val="32"/>
          <w14:textFill>
            <w14:solidFill>
              <w14:schemeClr w14:val="tx1"/>
            </w14:solidFill>
          </w14:textFill>
        </w:rPr>
        <w:t>12</w:t>
      </w:r>
      <w:r>
        <w:rPr>
          <w:rFonts w:hint="eastAsia" w:ascii="仿宋" w:hAnsi="仿宋" w:eastAsia="仿宋" w:cs="Arial"/>
          <w:color w:val="000000" w:themeColor="text1"/>
          <w:sz w:val="32"/>
          <w:szCs w:val="32"/>
          <w14:textFill>
            <w14:solidFill>
              <w14:schemeClr w14:val="tx1"/>
            </w14:solidFill>
          </w14:textFill>
        </w:rPr>
        <w:t>45块，清理玻璃贴字2740余处。同时还加强户外广告及牌匾标识安全管理工作，与各广告经营单位签订《户外广告设施安全运行责任承诺书》，并加大极端恶劣天气下户外广告设施巡查力度。</w:t>
      </w:r>
      <w:r>
        <w:rPr>
          <w:rFonts w:ascii="仿宋" w:hAnsi="仿宋" w:eastAsia="仿宋" w:cs="Arial"/>
          <w:color w:val="000000" w:themeColor="text1"/>
          <w:sz w:val="32"/>
          <w14:textFill>
            <w14:solidFill>
              <w14:schemeClr w14:val="tx1"/>
            </w14:solidFill>
          </w14:textFill>
        </w:rPr>
        <w:t>密云区的</w:t>
      </w:r>
      <w:r>
        <w:rPr>
          <w:rFonts w:hint="eastAsia" w:ascii="仿宋" w:hAnsi="仿宋" w:eastAsia="仿宋" w:cs="Arial"/>
          <w:color w:val="000000" w:themeColor="text1"/>
          <w:sz w:val="32"/>
          <w14:textFill>
            <w14:solidFill>
              <w14:schemeClr w14:val="tx1"/>
            </w14:solidFill>
          </w14:textFill>
        </w:rPr>
        <w:t>户外广告规范整治工作取得了</w:t>
      </w:r>
      <w:r>
        <w:rPr>
          <w:rFonts w:ascii="仿宋" w:hAnsi="仿宋" w:eastAsia="仿宋" w:cs="Arial"/>
          <w:color w:val="000000" w:themeColor="text1"/>
          <w:sz w:val="32"/>
          <w14:textFill>
            <w14:solidFill>
              <w14:schemeClr w14:val="tx1"/>
            </w14:solidFill>
          </w14:textFill>
        </w:rPr>
        <w:t>较好成效，</w:t>
      </w:r>
      <w:r>
        <w:rPr>
          <w:rFonts w:hint="eastAsia" w:ascii="仿宋" w:hAnsi="仿宋" w:eastAsia="仿宋" w:cs="Arial"/>
          <w:color w:val="000000" w:themeColor="text1"/>
          <w:sz w:val="32"/>
          <w14:textFill>
            <w14:solidFill>
              <w14:schemeClr w14:val="tx1"/>
            </w14:solidFill>
          </w14:textFill>
        </w:rPr>
        <w:t>有效改善了城市公共空间景观面貌。</w:t>
      </w:r>
    </w:p>
    <w:p>
      <w:pPr>
        <w:pStyle w:val="6"/>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围绕“百村示范、千村整治”工程，密云区积极推进农村地区的广告牌匾治理工作。召开16个镇125个村的村内老旧牌匾治理及村内照明工作推进会，并制定了实施方案，督促各镇严格按照方案要求做好基础台账上报，有序推进村内老旧牌匾及村内照明治理工作。目前125个村155块违规、破损广告牌匾已全部整治完毕，销账率100%。</w:t>
      </w:r>
    </w:p>
    <w:p>
      <w:pPr>
        <w:spacing w:line="360" w:lineRule="auto"/>
        <w:ind w:firstLine="640" w:firstLineChars="200"/>
        <w:rPr>
          <w:rFonts w:ascii="仿宋" w:hAnsi="仿宋" w:eastAsia="仿宋" w:cs="仿宋_GB2312"/>
          <w:color w:val="000000" w:themeColor="text1"/>
          <w:sz w:val="32"/>
          <w:szCs w:val="24"/>
          <w14:textFill>
            <w14:solidFill>
              <w14:schemeClr w14:val="tx1"/>
            </w14:solidFill>
          </w14:textFill>
        </w:rPr>
      </w:pPr>
      <w:r>
        <w:rPr>
          <w:rFonts w:hint="eastAsia" w:ascii="仿宋" w:hAnsi="仿宋" w:eastAsia="仿宋" w:cs="仿宋_GB2312"/>
          <w:color w:val="000000" w:themeColor="text1"/>
          <w:sz w:val="32"/>
          <w:szCs w:val="24"/>
          <w14:textFill>
            <w14:solidFill>
              <w14:schemeClr w14:val="tx1"/>
            </w14:solidFill>
          </w14:textFill>
        </w:rPr>
        <w:t>（3）城市景观亮化建设</w:t>
      </w:r>
    </w:p>
    <w:p>
      <w:pPr>
        <w:pStyle w:val="6"/>
        <w:ind w:firstLine="640" w:firstLineChars="20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14:textFill>
            <w14:solidFill>
              <w14:schemeClr w14:val="tx1"/>
            </w14:solidFill>
          </w14:textFill>
        </w:rPr>
        <w:t>大力提升景观照明品质，推进照明设施建设和改造，城市夜间容貌更加多彩。主要进行了三项景观照明工程提升：一是对主要城市景观带白河景观带进行了亮化提升，对河道两岸及</w:t>
      </w:r>
      <w:r>
        <w:rPr>
          <w:rFonts w:ascii="仿宋" w:hAnsi="仿宋" w:eastAsia="仿宋" w:cs="Arial"/>
          <w:color w:val="000000" w:themeColor="text1"/>
          <w:sz w:val="32"/>
          <w14:textFill>
            <w14:solidFill>
              <w14:schemeClr w14:val="tx1"/>
            </w14:solidFill>
          </w14:textFill>
        </w:rPr>
        <w:t>10</w:t>
      </w:r>
      <w:r>
        <w:rPr>
          <w:rFonts w:hint="eastAsia" w:ascii="仿宋" w:hAnsi="仿宋" w:eastAsia="仿宋" w:cs="Arial"/>
          <w:color w:val="000000" w:themeColor="text1"/>
          <w:sz w:val="32"/>
          <w14:textFill>
            <w14:solidFill>
              <w14:schemeClr w14:val="tx1"/>
            </w14:solidFill>
          </w14:textFill>
        </w:rPr>
        <w:t>座桥体进行景观亮化，重点打造了</w:t>
      </w:r>
      <w:r>
        <w:rPr>
          <w:rFonts w:ascii="仿宋" w:hAnsi="仿宋" w:eastAsia="仿宋" w:cs="Arial"/>
          <w:color w:val="000000" w:themeColor="text1"/>
          <w:sz w:val="32"/>
          <w14:textFill>
            <w14:solidFill>
              <w14:schemeClr w14:val="tx1"/>
            </w14:solidFill>
          </w14:textFill>
        </w:rPr>
        <w:t>8</w:t>
      </w:r>
      <w:r>
        <w:rPr>
          <w:rFonts w:hint="eastAsia" w:ascii="仿宋" w:hAnsi="仿宋" w:eastAsia="仿宋" w:cs="Arial"/>
          <w:color w:val="000000" w:themeColor="text1"/>
          <w:sz w:val="32"/>
          <w14:textFill>
            <w14:solidFill>
              <w14:schemeClr w14:val="tx1"/>
            </w14:solidFill>
          </w14:textFill>
        </w:rPr>
        <w:t>个标志性节点景观，形成了“一带十桥八景”的景观照明特点，塑造生态自然、绿色休闲的水岸夜景画卷，形成水光潋滟的景观形象。二是在城区原有72栋楼体照明基础上，对101绕城线、新北路以及101国道的行政事业单位和高大具有特色的54栋楼体进行亮化。三是对冶仙塔的夜晚灯光进行重新设计，用主灯光勾勒出建筑线条，凸显建筑形态，体现层次感和立体感。此外还对全区道路照明设施和景观照明设施进行了管理，共维修道路照明光源5762支、景观照明光源8241支，</w:t>
      </w:r>
      <w:r>
        <w:rPr>
          <w:rFonts w:hint="eastAsia" w:ascii="仿宋" w:hAnsi="仿宋" w:eastAsia="仿宋" w:cs="Arial"/>
          <w:color w:val="000000" w:themeColor="text1"/>
          <w:sz w:val="32"/>
          <w:szCs w:val="32"/>
          <w14:textFill>
            <w14:solidFill>
              <w14:schemeClr w14:val="tx1"/>
            </w14:solidFill>
          </w14:textFill>
        </w:rPr>
        <w:t>处理线路故障4570余起。完成5条“有路无灯”道路安装路灯任务，共涉及道路长度6645米，截至目前密云城区范围已消除“有路无灯”问题。</w:t>
      </w:r>
    </w:p>
    <w:p>
      <w:pPr>
        <w:pStyle w:val="4"/>
        <w:numPr>
          <w:ilvl w:val="0"/>
          <w:numId w:val="5"/>
        </w:numPr>
        <w:rPr>
          <w:rFonts w:ascii="楷体" w:hAnsi="楷体"/>
          <w:color w:val="000000" w:themeColor="text1"/>
          <w:sz w:val="32"/>
          <w14:textFill>
            <w14:solidFill>
              <w14:schemeClr w14:val="tx1"/>
            </w14:solidFill>
          </w14:textFill>
        </w:rPr>
      </w:pPr>
      <w:bookmarkStart w:id="20" w:name="_Toc73112269"/>
      <w:r>
        <w:rPr>
          <w:rFonts w:ascii="楷体" w:hAnsi="楷体"/>
          <w:color w:val="000000" w:themeColor="text1"/>
          <w:sz w:val="32"/>
          <w14:textFill>
            <w14:solidFill>
              <w14:schemeClr w14:val="tx1"/>
            </w14:solidFill>
          </w14:textFill>
        </w:rPr>
        <w:t>加强环境</w:t>
      </w:r>
      <w:r>
        <w:rPr>
          <w:rFonts w:hint="eastAsia" w:ascii="楷体" w:hAnsi="楷体"/>
          <w:color w:val="000000" w:themeColor="text1"/>
          <w:sz w:val="32"/>
          <w14:textFill>
            <w14:solidFill>
              <w14:schemeClr w14:val="tx1"/>
            </w14:solidFill>
          </w14:textFill>
        </w:rPr>
        <w:t>检查力度，促进</w:t>
      </w:r>
      <w:r>
        <w:rPr>
          <w:rFonts w:ascii="楷体" w:hAnsi="楷体"/>
          <w:color w:val="000000" w:themeColor="text1"/>
          <w:sz w:val="32"/>
          <w14:textFill>
            <w14:solidFill>
              <w14:schemeClr w14:val="tx1"/>
            </w14:solidFill>
          </w14:textFill>
        </w:rPr>
        <w:t>城乡环境长效保持</w:t>
      </w:r>
      <w:bookmarkEnd w:id="20"/>
    </w:p>
    <w:p>
      <w:pPr>
        <w:spacing w:line="360" w:lineRule="auto"/>
        <w:ind w:firstLine="640" w:firstLineChars="200"/>
        <w:rPr>
          <w:rFonts w:ascii="仿宋" w:hAnsi="仿宋" w:eastAsia="仿宋" w:cs="Arial"/>
          <w:color w:val="000000" w:themeColor="text1"/>
          <w:kern w:val="24"/>
          <w:sz w:val="32"/>
          <w:szCs w:val="20"/>
          <w14:textFill>
            <w14:solidFill>
              <w14:schemeClr w14:val="tx1"/>
            </w14:solidFill>
          </w14:textFill>
        </w:rPr>
      </w:pPr>
      <w:r>
        <w:rPr>
          <w:rFonts w:hint="eastAsia" w:ascii="仿宋" w:hAnsi="仿宋" w:eastAsia="仿宋" w:cs="Arial"/>
          <w:color w:val="000000" w:themeColor="text1"/>
          <w:kern w:val="24"/>
          <w:sz w:val="32"/>
          <w:szCs w:val="20"/>
          <w14:textFill>
            <w14:solidFill>
              <w14:schemeClr w14:val="tx1"/>
            </w14:solidFill>
          </w14:textFill>
        </w:rPr>
        <w:t>不断加强环境检查力度，狠抓环境治理品质提升，努力营造清新、整洁、靓丽的城乡环境。建立常态化的巡查机制，加大环境巡查范围和力度，实现城区农村全覆盖，并完善巡查考核机制，做好市区两级环境月检查工作。利用网络和新媒体推动环境建设工作，建立了环境建设管理群，对日巡查中发现的环境问题第一时间告知主责单位，做到“早发现，点位清，快处理”。引入专业第三方服务机构，加强巡查能力，提升环境问题的发现能力，建立周台账，督促各属地按时治理，并及时反馈治理结果，将反馈不及时或整改不到位的单位在区级环境月考核排名中进行相应扣分。以问题为导向，推进网格化管理，做到环境问题及时发现、无缝对接、责任到人，使检查落到实处。</w:t>
      </w:r>
    </w:p>
    <w:p>
      <w:pPr>
        <w:pStyle w:val="42"/>
        <w:numPr>
          <w:ilvl w:val="0"/>
          <w:numId w:val="1"/>
        </w:numPr>
        <w:rPr>
          <w:color w:val="000000" w:themeColor="text1"/>
          <w14:textFill>
            <w14:solidFill>
              <w14:schemeClr w14:val="tx1"/>
            </w14:solidFill>
          </w14:textFill>
        </w:rPr>
      </w:pPr>
      <w:bookmarkStart w:id="21" w:name="_Toc73112270"/>
      <w:r>
        <w:rPr>
          <w:rFonts w:hint="eastAsia"/>
          <w:color w:val="000000" w:themeColor="text1"/>
          <w14:textFill>
            <w14:solidFill>
              <w14:schemeClr w14:val="tx1"/>
            </w14:solidFill>
          </w14:textFill>
        </w:rPr>
        <w:t>城市管理更加规范，管理效能稳步增强</w:t>
      </w:r>
      <w:bookmarkEnd w:id="21"/>
    </w:p>
    <w:p>
      <w:pPr>
        <w:pStyle w:val="4"/>
        <w:numPr>
          <w:ilvl w:val="0"/>
          <w:numId w:val="6"/>
        </w:numPr>
        <w:rPr>
          <w:rFonts w:ascii="楷体" w:hAnsi="楷体"/>
          <w:color w:val="000000" w:themeColor="text1"/>
          <w:sz w:val="32"/>
          <w14:textFill>
            <w14:solidFill>
              <w14:schemeClr w14:val="tx1"/>
            </w14:solidFill>
          </w14:textFill>
        </w:rPr>
      </w:pPr>
      <w:bookmarkStart w:id="22" w:name="_Toc73112271"/>
      <w:r>
        <w:rPr>
          <w:rFonts w:ascii="楷体" w:hAnsi="楷体"/>
          <w:color w:val="000000" w:themeColor="text1"/>
          <w:sz w:val="32"/>
          <w14:textFill>
            <w14:solidFill>
              <w14:schemeClr w14:val="tx1"/>
            </w14:solidFill>
          </w14:textFill>
        </w:rPr>
        <w:t>扩大管理</w:t>
      </w:r>
      <w:r>
        <w:rPr>
          <w:rFonts w:hint="eastAsia" w:ascii="楷体" w:hAnsi="楷体"/>
          <w:color w:val="000000" w:themeColor="text1"/>
          <w:sz w:val="32"/>
          <w14:textFill>
            <w14:solidFill>
              <w14:schemeClr w14:val="tx1"/>
            </w14:solidFill>
          </w14:textFill>
        </w:rPr>
        <w:t>职责</w:t>
      </w:r>
      <w:r>
        <w:rPr>
          <w:rFonts w:ascii="楷体" w:hAnsi="楷体"/>
          <w:color w:val="000000" w:themeColor="text1"/>
          <w:sz w:val="32"/>
          <w14:textFill>
            <w14:solidFill>
              <w14:schemeClr w14:val="tx1"/>
            </w14:solidFill>
          </w14:textFill>
        </w:rPr>
        <w:t>范围</w:t>
      </w:r>
      <w:r>
        <w:rPr>
          <w:rFonts w:hint="eastAsia" w:ascii="楷体" w:hAnsi="楷体"/>
          <w:color w:val="000000" w:themeColor="text1"/>
          <w:sz w:val="32"/>
          <w14:textFill>
            <w14:solidFill>
              <w14:schemeClr w14:val="tx1"/>
            </w14:solidFill>
          </w14:textFill>
        </w:rPr>
        <w:t>，健全管理方式</w:t>
      </w:r>
      <w:bookmarkEnd w:id="22"/>
    </w:p>
    <w:p>
      <w:pPr>
        <w:pStyle w:val="6"/>
        <w:ind w:firstLine="640" w:firstLineChars="200"/>
        <w:rPr>
          <w:rFonts w:ascii="仿宋" w:hAnsi="仿宋" w:eastAsia="仿宋" w:cs="Arial"/>
          <w:color w:val="000000" w:themeColor="text1"/>
          <w:sz w:val="32"/>
          <w14:textFill>
            <w14:solidFill>
              <w14:schemeClr w14:val="tx1"/>
            </w14:solidFill>
          </w14:textFill>
        </w:rPr>
      </w:pPr>
      <w:r>
        <w:rPr>
          <w:rFonts w:hint="eastAsia" w:ascii="仿宋" w:hAnsi="仿宋" w:eastAsia="仿宋" w:cs="Arial"/>
          <w:color w:val="000000" w:themeColor="text1"/>
          <w:sz w:val="32"/>
          <w14:textFill>
            <w14:solidFill>
              <w14:schemeClr w14:val="tx1"/>
            </w14:solidFill>
          </w14:textFill>
        </w:rPr>
        <w:t>“十三五”期间，密云区市政市容委更名为密云区城市管理委。城管委在原市政委的基础上，划入了煤、电、油等能源日常运行管理，煤炭、电力、电源点的行业管理等6项职责；新增了全区城市地下综合管廊规划、建设和运营的综合协调管理等2项职责；加强了城乡环境建设管理综合协调和督查考核等5项职责；承担城乡环境建设、城市管理的综合协调，市政基础设施、市政公用事业、市容环境卫生、能源日常运行管理等多项职能，城市管理体制更加健全。</w:t>
      </w:r>
    </w:p>
    <w:p>
      <w:pPr>
        <w:pStyle w:val="6"/>
        <w:ind w:firstLine="640" w:firstLineChars="200"/>
        <w:rPr>
          <w:rFonts w:ascii="仿宋" w:hAnsi="仿宋" w:eastAsia="仿宋" w:cs="Arial"/>
          <w:color w:val="000000" w:themeColor="text1"/>
          <w:sz w:val="32"/>
          <w14:textFill>
            <w14:solidFill>
              <w14:schemeClr w14:val="tx1"/>
            </w14:solidFill>
          </w14:textFill>
        </w:rPr>
      </w:pPr>
      <w:r>
        <w:rPr>
          <w:rFonts w:hint="eastAsia" w:ascii="仿宋" w:hAnsi="仿宋" w:eastAsia="仿宋" w:cs="Arial"/>
          <w:color w:val="000000" w:themeColor="text1"/>
          <w:sz w:val="32"/>
          <w14:textFill>
            <w14:solidFill>
              <w14:schemeClr w14:val="tx1"/>
            </w14:solidFill>
          </w14:textFill>
        </w:rPr>
        <w:t>密云区城管委树立了系统管理思想，实现了由“重建轻管”向“建管并重、重在管理”的转变。推动区、镇（街道）、社区三级联动，通过加强统一组织、协调、监督、指挥、服务的能力，整合了管理资源，变“部门分割”为“集团作战”，增强了管理合力。</w:t>
      </w:r>
      <w:r>
        <w:rPr>
          <w:rFonts w:ascii="仿宋_GB2312" w:hAnsi="仿宋_GB2312" w:eastAsia="仿宋_GB2312" w:cs="仿宋_GB2312"/>
          <w:sz w:val="32"/>
        </w:rPr>
        <w:t>鼓励市民参与城市管理服务，新闻媒体开展舆论监督，通过一系列的新举措，形成“政府主导、企业化经营、市场式运作、社会力量参与”的和谐城市管理运行</w:t>
      </w:r>
      <w:r>
        <w:rPr>
          <w:rFonts w:hint="eastAsia" w:ascii="仿宋_GB2312" w:hAnsi="仿宋_GB2312" w:eastAsia="仿宋_GB2312" w:cs="仿宋_GB2312"/>
          <w:sz w:val="32"/>
        </w:rPr>
        <w:t>模式</w:t>
      </w:r>
      <w:r>
        <w:rPr>
          <w:rFonts w:ascii="仿宋_GB2312" w:hAnsi="仿宋_GB2312" w:eastAsia="仿宋_GB2312" w:cs="仿宋_GB2312"/>
          <w:sz w:val="32"/>
        </w:rPr>
        <w:t>。</w:t>
      </w:r>
    </w:p>
    <w:p>
      <w:pPr>
        <w:pStyle w:val="4"/>
        <w:numPr>
          <w:ilvl w:val="0"/>
          <w:numId w:val="6"/>
        </w:numPr>
        <w:rPr>
          <w:rFonts w:ascii="楷体" w:hAnsi="楷体"/>
          <w:color w:val="000000" w:themeColor="text1"/>
          <w:sz w:val="32"/>
          <w14:textFill>
            <w14:solidFill>
              <w14:schemeClr w14:val="tx1"/>
            </w14:solidFill>
          </w14:textFill>
        </w:rPr>
      </w:pPr>
      <w:bookmarkStart w:id="23" w:name="_Toc73112272"/>
      <w:r>
        <w:rPr>
          <w:rFonts w:hint="eastAsia" w:ascii="楷体" w:hAnsi="楷体"/>
          <w:color w:val="000000" w:themeColor="text1"/>
          <w:sz w:val="32"/>
          <w14:textFill>
            <w14:solidFill>
              <w14:schemeClr w14:val="tx1"/>
            </w14:solidFill>
          </w14:textFill>
        </w:rPr>
        <w:t>创新管理举措，管理服务水平明显提升</w:t>
      </w:r>
      <w:bookmarkEnd w:id="23"/>
    </w:p>
    <w:p>
      <w:pPr>
        <w:pStyle w:val="6"/>
        <w:ind w:firstLine="640" w:firstLineChars="200"/>
        <w:rPr>
          <w:color w:val="000000" w:themeColor="text1"/>
          <w14:textFill>
            <w14:solidFill>
              <w14:schemeClr w14:val="tx1"/>
            </w14:solidFill>
          </w14:textFill>
        </w:rPr>
      </w:pPr>
      <w:r>
        <w:rPr>
          <w:rFonts w:hint="eastAsia" w:ascii="仿宋" w:hAnsi="仿宋" w:eastAsia="仿宋" w:cs="Arial"/>
          <w:color w:val="000000" w:themeColor="text1"/>
          <w:sz w:val="32"/>
          <w14:textFill>
            <w14:solidFill>
              <w14:schemeClr w14:val="tx1"/>
            </w14:solidFill>
          </w14:textFill>
        </w:rPr>
        <w:t>“十三五”期间，密云区城管委创新管理举措，优化工作流程、提升服务水平。出台城市精细化管理实施方案，完成区委区政府提出的胡同巷道畅起来，居民小区亮起来，市容市貌美起来“新三起来”要求；实行“网格化”城市管理新模式、三级预警机制、“日巡查、周通报、月曝光”机制和门前三包管理机制；让公共服务审批事项进驻政务服务中心，实现“一窗受理”和“一网通办”；成功接入96069供热服务热线，为市民提供报修、反馈问题等服务，群众反映事项办结率超过99.5%；完善突发性事件快速反应机制，畅通信访信息渠道，及时掌握信访动态，保证通讯工具24小时开通；全面实施街巷长制，143名街巷长上岗到位，精细化治理向背街小巷延伸。初步实现了城市管理的信息化、精细化、动态化，有效提高了城市管理水平和城市运行效率。</w:t>
      </w:r>
    </w:p>
    <w:p>
      <w:pPr>
        <w:pStyle w:val="41"/>
        <w:rPr>
          <w:rFonts w:asciiTheme="minorEastAsia" w:hAnsiTheme="minorEastAsia" w:eastAsiaTheme="minorEastAsia"/>
          <w:color w:val="000000" w:themeColor="text1"/>
          <w:sz w:val="36"/>
          <w:szCs w:val="44"/>
          <w14:textFill>
            <w14:solidFill>
              <w14:schemeClr w14:val="tx1"/>
            </w14:solidFill>
          </w14:textFill>
        </w:rPr>
      </w:pPr>
      <w:bookmarkStart w:id="24" w:name="_Toc73112273"/>
      <w:r>
        <w:rPr>
          <w:rFonts w:hint="eastAsia" w:asciiTheme="minorEastAsia" w:hAnsiTheme="minorEastAsia" w:eastAsiaTheme="minorEastAsia"/>
          <w:color w:val="000000" w:themeColor="text1"/>
          <w:sz w:val="36"/>
          <w:szCs w:val="44"/>
          <w14:textFill>
            <w14:solidFill>
              <w14:schemeClr w14:val="tx1"/>
            </w14:solidFill>
          </w14:textFill>
        </w:rPr>
        <w:t>第三部分  “十四五”时期城乡管理发展形势分析</w:t>
      </w:r>
      <w:bookmarkEnd w:id="24"/>
    </w:p>
    <w:p>
      <w:pPr>
        <w:pStyle w:val="42"/>
        <w:numPr>
          <w:ilvl w:val="0"/>
          <w:numId w:val="7"/>
        </w:numPr>
        <w:rPr>
          <w:color w:val="000000" w:themeColor="text1"/>
          <w14:textFill>
            <w14:solidFill>
              <w14:schemeClr w14:val="tx1"/>
            </w14:solidFill>
          </w14:textFill>
        </w:rPr>
      </w:pPr>
      <w:bookmarkStart w:id="25" w:name="_Toc73112274"/>
      <w:r>
        <w:rPr>
          <w:rFonts w:hint="eastAsia"/>
          <w:color w:val="000000" w:themeColor="text1"/>
          <w14:textFill>
            <w14:solidFill>
              <w14:schemeClr w14:val="tx1"/>
            </w14:solidFill>
          </w14:textFill>
        </w:rPr>
        <w:t>现状问题</w:t>
      </w:r>
      <w:bookmarkEnd w:id="25"/>
    </w:p>
    <w:p>
      <w:pPr>
        <w:pStyle w:val="4"/>
        <w:numPr>
          <w:ilvl w:val="0"/>
          <w:numId w:val="8"/>
        </w:numPr>
        <w:rPr>
          <w:rFonts w:ascii="楷体" w:hAnsi="楷体"/>
          <w:color w:val="000000" w:themeColor="text1"/>
          <w:sz w:val="32"/>
          <w14:textFill>
            <w14:solidFill>
              <w14:schemeClr w14:val="tx1"/>
            </w14:solidFill>
          </w14:textFill>
        </w:rPr>
      </w:pPr>
      <w:bookmarkStart w:id="26" w:name="_Toc73112275"/>
      <w:r>
        <w:rPr>
          <w:rFonts w:hint="eastAsia" w:ascii="楷体" w:hAnsi="楷体"/>
          <w:color w:val="000000" w:themeColor="text1"/>
          <w:sz w:val="32"/>
          <w14:textFill>
            <w14:solidFill>
              <w14:schemeClr w14:val="tx1"/>
            </w14:solidFill>
          </w14:textFill>
        </w:rPr>
        <w:t>道路交通条件有待进一步提升</w:t>
      </w:r>
      <w:bookmarkEnd w:id="26"/>
      <w:r>
        <w:rPr>
          <w:rFonts w:hint="eastAsia" w:ascii="楷体" w:hAnsi="楷体"/>
          <w:color w:val="000000" w:themeColor="text1"/>
          <w:sz w:val="32"/>
          <w14:textFill>
            <w14:solidFill>
              <w14:schemeClr w14:val="tx1"/>
            </w14:solidFill>
          </w14:textFill>
        </w:rPr>
        <w:tab/>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密云城区道路网密度较低，城区东部新刘棚改片区的部分断头路尚未打通，与密云分区规划的道路网还存在一定差距；现状主、次、支路道路等级分配不合理，城市毛细血管少，支路建设较为滞后，微循环系统不畅；</w:t>
      </w:r>
      <w:r>
        <w:rPr>
          <w:rFonts w:hint="eastAsia" w:ascii="仿宋" w:hAnsi="仿宋" w:eastAsia="仿宋" w:cs="Arial"/>
          <w:color w:val="000000" w:themeColor="text1"/>
          <w:kern w:val="24"/>
          <w:sz w:val="32"/>
          <w:szCs w:val="32"/>
          <w14:textFill>
            <w14:solidFill>
              <w14:schemeClr w14:val="tx1"/>
            </w14:solidFill>
          </w14:textFill>
        </w:rPr>
        <w:t>城南绿色发展区的道路系统建设欠账较多，还不能充分满足过境交通快速通行的需求；</w:t>
      </w:r>
      <w:r>
        <w:rPr>
          <w:rFonts w:hint="eastAsia" w:ascii="仿宋" w:hAnsi="仿宋" w:eastAsia="仿宋"/>
          <w:color w:val="000000" w:themeColor="text1"/>
          <w:sz w:val="32"/>
          <w:szCs w:val="24"/>
          <w14:textFill>
            <w14:solidFill>
              <w14:schemeClr w14:val="tx1"/>
            </w14:solidFill>
          </w14:textFill>
        </w:rPr>
        <w:t>现状停车供给结构不合理，社会公共停车场供给量不足，静态停车管理还需进一步推进。</w:t>
      </w:r>
    </w:p>
    <w:p>
      <w:pPr>
        <w:pStyle w:val="4"/>
        <w:numPr>
          <w:ilvl w:val="0"/>
          <w:numId w:val="8"/>
        </w:numPr>
        <w:rPr>
          <w:rFonts w:ascii="楷体" w:hAnsi="楷体"/>
          <w:color w:val="000000" w:themeColor="text1"/>
          <w:sz w:val="32"/>
          <w14:textFill>
            <w14:solidFill>
              <w14:schemeClr w14:val="tx1"/>
            </w14:solidFill>
          </w14:textFill>
        </w:rPr>
      </w:pPr>
      <w:bookmarkStart w:id="27" w:name="_Toc73112276"/>
      <w:r>
        <w:rPr>
          <w:rFonts w:hint="eastAsia" w:ascii="楷体" w:hAnsi="楷体"/>
          <w:color w:val="000000" w:themeColor="text1"/>
          <w:sz w:val="32"/>
          <w14:textFill>
            <w14:solidFill>
              <w14:schemeClr w14:val="tx1"/>
            </w14:solidFill>
          </w14:textFill>
        </w:rPr>
        <w:t>设施综合保障能力需进一步加强</w:t>
      </w:r>
      <w:bookmarkEnd w:id="27"/>
    </w:p>
    <w:p>
      <w:pPr>
        <w:spacing w:line="600" w:lineRule="exact"/>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受城乡二元化现状、历史遗留等因素的影响，密云城区供电、供热、供气的设施供应能力还需进一步加强。新刘棚改片区、王各庄棚改片区等城乡结合地带的供电、供热、供气等管网覆盖率还需进一步提升；老城区的部分管线使用时间长，老化程度高，存有管道爆裂、渗水，诱发地面塌陷等隐患，亟待更新改造。</w:t>
      </w:r>
    </w:p>
    <w:p>
      <w:pPr>
        <w:pStyle w:val="4"/>
        <w:numPr>
          <w:ilvl w:val="0"/>
          <w:numId w:val="8"/>
        </w:numPr>
        <w:rPr>
          <w:rFonts w:ascii="楷体" w:hAnsi="楷体"/>
          <w:color w:val="000000" w:themeColor="text1"/>
          <w:sz w:val="32"/>
          <w14:textFill>
            <w14:solidFill>
              <w14:schemeClr w14:val="tx1"/>
            </w14:solidFill>
          </w14:textFill>
        </w:rPr>
      </w:pPr>
      <w:bookmarkStart w:id="28" w:name="_Toc73112277"/>
      <w:r>
        <w:rPr>
          <w:rFonts w:hint="eastAsia" w:ascii="楷体" w:hAnsi="楷体"/>
          <w:color w:val="000000" w:themeColor="text1"/>
          <w:sz w:val="32"/>
          <w14:textFill>
            <w14:solidFill>
              <w14:schemeClr w14:val="tx1"/>
            </w14:solidFill>
          </w14:textFill>
        </w:rPr>
        <w:t>市容景观水平及城市特色风貌尚需提升</w:t>
      </w:r>
      <w:bookmarkEnd w:id="28"/>
    </w:p>
    <w:p>
      <w:pPr>
        <w:pStyle w:val="6"/>
        <w:ind w:firstLine="640" w:firstLineChars="200"/>
        <w:rPr>
          <w:rFonts w:ascii="仿宋" w:hAnsi="仿宋" w:eastAsia="仿宋" w:cs="Arial"/>
          <w:color w:val="000000" w:themeColor="text1"/>
          <w:sz w:val="32"/>
          <w14:textFill>
            <w14:solidFill>
              <w14:schemeClr w14:val="tx1"/>
            </w14:solidFill>
          </w14:textFill>
        </w:rPr>
      </w:pPr>
      <w:r>
        <w:rPr>
          <w:rFonts w:hint="eastAsia" w:ascii="仿宋" w:hAnsi="仿宋" w:eastAsia="仿宋" w:cs="Arial"/>
          <w:color w:val="000000" w:themeColor="text1"/>
          <w:sz w:val="32"/>
          <w14:textFill>
            <w14:solidFill>
              <w14:schemeClr w14:val="tx1"/>
            </w14:solidFill>
          </w14:textFill>
        </w:rPr>
        <w:t>密云区市容景观建设缺乏特色，没有</w:t>
      </w:r>
      <w:r>
        <w:rPr>
          <w:rFonts w:ascii="仿宋" w:hAnsi="仿宋" w:eastAsia="仿宋" w:cs="Arial"/>
          <w:color w:val="000000" w:themeColor="text1"/>
          <w:sz w:val="32"/>
          <w14:textFill>
            <w14:solidFill>
              <w14:schemeClr w14:val="tx1"/>
            </w14:solidFill>
          </w14:textFill>
        </w:rPr>
        <w:t>充分展现密云</w:t>
      </w:r>
      <w:r>
        <w:rPr>
          <w:rFonts w:hint="eastAsia" w:ascii="仿宋" w:hAnsi="仿宋" w:eastAsia="仿宋" w:cs="Arial"/>
          <w:color w:val="000000" w:themeColor="text1"/>
          <w:sz w:val="32"/>
          <w14:textFill>
            <w14:solidFill>
              <w14:schemeClr w14:val="tx1"/>
            </w14:solidFill>
          </w14:textFill>
        </w:rPr>
        <w:t>宜居宜业</w:t>
      </w:r>
      <w:r>
        <w:rPr>
          <w:rFonts w:ascii="仿宋" w:hAnsi="仿宋" w:eastAsia="仿宋" w:cs="Arial"/>
          <w:color w:val="000000" w:themeColor="text1"/>
          <w:sz w:val="32"/>
          <w14:textFill>
            <w14:solidFill>
              <w14:schemeClr w14:val="tx1"/>
            </w14:solidFill>
          </w14:textFill>
        </w:rPr>
        <w:t>山水新城</w:t>
      </w:r>
      <w:r>
        <w:rPr>
          <w:rFonts w:hint="eastAsia" w:ascii="仿宋" w:hAnsi="仿宋" w:eastAsia="仿宋" w:cs="Arial"/>
          <w:color w:val="000000" w:themeColor="text1"/>
          <w:sz w:val="32"/>
          <w14:textFill>
            <w14:solidFill>
              <w14:schemeClr w14:val="tx1"/>
            </w14:solidFill>
          </w14:textFill>
        </w:rPr>
        <w:t>的城市风貌；</w:t>
      </w:r>
      <w:r>
        <w:rPr>
          <w:rFonts w:hint="eastAsia" w:ascii="仿宋" w:hAnsi="仿宋" w:eastAsia="仿宋" w:cs="Arial"/>
          <w:sz w:val="32"/>
          <w:szCs w:val="32"/>
        </w:rPr>
        <w:t>密云区生态空间分布不均匀且不成体系，主要集中在老城区潮白河沿岸，新东街以东及京密路以南的片区绿化空间较少，缺少城区层面的整体统筹考虑；</w:t>
      </w:r>
      <w:r>
        <w:rPr>
          <w:rFonts w:hint="eastAsia" w:ascii="仿宋" w:hAnsi="仿宋" w:eastAsia="仿宋" w:cs="Arial"/>
          <w:color w:val="000000" w:themeColor="text1"/>
          <w:sz w:val="32"/>
          <w14:textFill>
            <w14:solidFill>
              <w14:schemeClr w14:val="tx1"/>
            </w14:solidFill>
          </w14:textFill>
        </w:rPr>
        <w:t>部分</w:t>
      </w:r>
      <w:r>
        <w:rPr>
          <w:rFonts w:ascii="仿宋" w:hAnsi="仿宋" w:eastAsia="仿宋" w:cs="Arial"/>
          <w:color w:val="000000" w:themeColor="text1"/>
          <w:sz w:val="32"/>
          <w14:textFill>
            <w14:solidFill>
              <w14:schemeClr w14:val="tx1"/>
            </w14:solidFill>
          </w14:textFill>
        </w:rPr>
        <w:t>地区</w:t>
      </w:r>
      <w:r>
        <w:rPr>
          <w:rFonts w:hint="eastAsia" w:ascii="仿宋" w:hAnsi="仿宋" w:eastAsia="仿宋" w:cs="Arial"/>
          <w:color w:val="000000" w:themeColor="text1"/>
          <w:sz w:val="32"/>
          <w14:textFill>
            <w14:solidFill>
              <w14:schemeClr w14:val="tx1"/>
            </w14:solidFill>
          </w14:textFill>
        </w:rPr>
        <w:t>景观品质不佳，城市道路公共服务设施便捷性、实用性与市民多元化需求尚存在一定差距。</w:t>
      </w:r>
    </w:p>
    <w:p>
      <w:pPr>
        <w:pStyle w:val="4"/>
        <w:numPr>
          <w:ilvl w:val="0"/>
          <w:numId w:val="8"/>
        </w:numPr>
        <w:rPr>
          <w:rFonts w:ascii="楷体" w:hAnsi="楷体"/>
          <w:color w:val="000000" w:themeColor="text1"/>
          <w:sz w:val="32"/>
          <w14:textFill>
            <w14:solidFill>
              <w14:schemeClr w14:val="tx1"/>
            </w14:solidFill>
          </w14:textFill>
        </w:rPr>
      </w:pPr>
      <w:bookmarkStart w:id="29" w:name="_Toc73112278"/>
      <w:r>
        <w:rPr>
          <w:rFonts w:ascii="楷体" w:hAnsi="楷体"/>
          <w:color w:val="000000" w:themeColor="text1"/>
          <w:sz w:val="32"/>
          <w14:textFill>
            <w14:solidFill>
              <w14:schemeClr w14:val="tx1"/>
            </w14:solidFill>
          </w14:textFill>
        </w:rPr>
        <w:t>环卫设施建管水平</w:t>
      </w:r>
      <w:r>
        <w:rPr>
          <w:rFonts w:hint="eastAsia" w:ascii="楷体" w:hAnsi="楷体"/>
          <w:color w:val="000000" w:themeColor="text1"/>
          <w:sz w:val="32"/>
          <w14:textFill>
            <w14:solidFill>
              <w14:schemeClr w14:val="tx1"/>
            </w14:solidFill>
          </w14:textFill>
        </w:rPr>
        <w:t>有待提高</w:t>
      </w:r>
      <w:bookmarkEnd w:id="29"/>
    </w:p>
    <w:p>
      <w:pPr>
        <w:pStyle w:val="6"/>
        <w:ind w:firstLine="640" w:firstLineChars="200"/>
        <w:rPr>
          <w:rFonts w:ascii="仿宋" w:hAnsi="仿宋" w:eastAsia="仿宋" w:cs="Arial"/>
          <w:color w:val="000000" w:themeColor="text1"/>
          <w:sz w:val="32"/>
          <w14:textFill>
            <w14:solidFill>
              <w14:schemeClr w14:val="tx1"/>
            </w14:solidFill>
          </w14:textFill>
        </w:rPr>
      </w:pPr>
      <w:r>
        <w:rPr>
          <w:rFonts w:hint="eastAsia" w:ascii="仿宋" w:hAnsi="仿宋" w:eastAsia="仿宋" w:cs="Arial"/>
          <w:color w:val="000000" w:themeColor="text1"/>
          <w:sz w:val="32"/>
          <w14:textFill>
            <w14:solidFill>
              <w14:schemeClr w14:val="tx1"/>
            </w14:solidFill>
          </w14:textFill>
        </w:rPr>
        <w:t>密云区的生活垃圾基本形成分类投放、分类收集、分类运输和分类处理闭环，但垃圾处理体系还需进一步完善和优化；目前密云存在部分环卫设施老化的问题，还需对其进行配套更新，以适应垃圾分类处理的要求，提高资源化再生利用水平。</w:t>
      </w:r>
    </w:p>
    <w:p>
      <w:pPr>
        <w:pStyle w:val="4"/>
        <w:numPr>
          <w:ilvl w:val="0"/>
          <w:numId w:val="8"/>
        </w:numPr>
        <w:rPr>
          <w:rFonts w:ascii="楷体" w:hAnsi="楷体"/>
          <w:color w:val="000000" w:themeColor="text1"/>
          <w:sz w:val="32"/>
          <w14:textFill>
            <w14:solidFill>
              <w14:schemeClr w14:val="tx1"/>
            </w14:solidFill>
          </w14:textFill>
        </w:rPr>
      </w:pPr>
      <w:bookmarkStart w:id="30" w:name="_Toc73112279"/>
      <w:r>
        <w:rPr>
          <w:rFonts w:hint="eastAsia" w:ascii="楷体" w:hAnsi="楷体"/>
          <w:color w:val="000000" w:themeColor="text1"/>
          <w:sz w:val="32"/>
          <w14:textFill>
            <w14:solidFill>
              <w14:schemeClr w14:val="tx1"/>
            </w14:solidFill>
          </w14:textFill>
        </w:rPr>
        <w:t>城市管理体制有待进一步健全</w:t>
      </w:r>
      <w:bookmarkEnd w:id="30"/>
    </w:p>
    <w:p>
      <w:pPr>
        <w:pStyle w:val="6"/>
        <w:ind w:firstLine="640" w:firstLineChars="200"/>
        <w:rPr>
          <w:rFonts w:ascii="仿宋" w:hAnsi="仿宋" w:eastAsia="仿宋" w:cs="Arial"/>
          <w:color w:val="000000" w:themeColor="text1"/>
          <w:sz w:val="32"/>
          <w:szCs w:val="32"/>
          <w14:textFill>
            <w14:solidFill>
              <w14:schemeClr w14:val="tx1"/>
            </w14:solidFill>
          </w14:textFill>
        </w:rPr>
      </w:pPr>
      <w:r>
        <w:rPr>
          <w:rFonts w:hint="eastAsia" w:ascii="仿宋" w:hAnsi="仿宋" w:eastAsia="仿宋" w:cs="Arial"/>
          <w:color w:val="000000" w:themeColor="text1"/>
          <w:sz w:val="32"/>
          <w:szCs w:val="32"/>
          <w14:textFill>
            <w14:solidFill>
              <w14:schemeClr w14:val="tx1"/>
            </w14:solidFill>
          </w14:textFill>
        </w:rPr>
        <w:t>密云区城市管理的系统性、前瞻性还不够强，一些工作存在协调难、综合难、推进难等问题，城市管理的体制还需要进一步创新完善，与国内外的一些先进的城市管理相比较，还存有不小的差距。行业管理体制还需进一步理顺，目前还存在多头管理与管理漏洞并存、职能交叉、权责不清等现象。城市运行管理的</w:t>
      </w:r>
      <w:r>
        <w:rPr>
          <w:rFonts w:hint="eastAsia" w:ascii="仿宋" w:hAnsi="仿宋" w:eastAsia="仿宋" w:cs="Arial"/>
          <w:color w:val="000000" w:themeColor="text1"/>
          <w:sz w:val="32"/>
          <w:szCs w:val="32"/>
          <w:lang w:val="en-US" w:eastAsia="zh-CN"/>
          <w14:textFill>
            <w14:solidFill>
              <w14:schemeClr w14:val="tx1"/>
            </w14:solidFill>
          </w14:textFill>
        </w:rPr>
        <w:t>长</w:t>
      </w:r>
      <w:r>
        <w:rPr>
          <w:rFonts w:hint="eastAsia" w:ascii="仿宋" w:hAnsi="仿宋" w:eastAsia="仿宋" w:cs="Arial"/>
          <w:color w:val="000000" w:themeColor="text1"/>
          <w:sz w:val="32"/>
          <w:szCs w:val="32"/>
          <w14:textFill>
            <w14:solidFill>
              <w14:schemeClr w14:val="tx1"/>
            </w14:solidFill>
          </w14:textFill>
        </w:rPr>
        <w:t>效、常态方面还需要加强，细节方面需要进一步落实。市政及绿化养护、生活垃圾处置、环卫作业缺乏有效的市场化运作机制。行业管理强制性技术标准尚有欠缺，城市管理事中事后监管手段不足，部分法规条款滞后于发展需要，管理与执法衔接不紧密。市容专项整治反复回潮现象长期存在，长效管理机制有待完善，细节方面需要进一步落实，精细化管理有待进一步加强。</w:t>
      </w:r>
    </w:p>
    <w:p>
      <w:pPr>
        <w:pStyle w:val="42"/>
        <w:numPr>
          <w:ilvl w:val="0"/>
          <w:numId w:val="7"/>
        </w:numPr>
        <w:rPr>
          <w:color w:val="000000" w:themeColor="text1"/>
          <w14:textFill>
            <w14:solidFill>
              <w14:schemeClr w14:val="tx1"/>
            </w14:solidFill>
          </w14:textFill>
        </w:rPr>
      </w:pPr>
      <w:bookmarkStart w:id="31" w:name="_Toc73112280"/>
      <w:r>
        <w:rPr>
          <w:rFonts w:hint="eastAsia"/>
          <w:color w:val="000000" w:themeColor="text1"/>
          <w14:textFill>
            <w14:solidFill>
              <w14:schemeClr w14:val="tx1"/>
            </w14:solidFill>
          </w14:textFill>
        </w:rPr>
        <w:t>使命与机遇</w:t>
      </w:r>
      <w:bookmarkEnd w:id="31"/>
    </w:p>
    <w:p>
      <w:pPr>
        <w:pStyle w:val="4"/>
        <w:numPr>
          <w:ilvl w:val="0"/>
          <w:numId w:val="9"/>
        </w:numPr>
        <w:rPr>
          <w:rFonts w:ascii="楷体" w:hAnsi="楷体"/>
          <w:color w:val="000000" w:themeColor="text1"/>
          <w:sz w:val="32"/>
          <w14:textFill>
            <w14:solidFill>
              <w14:schemeClr w14:val="tx1"/>
            </w14:solidFill>
          </w14:textFill>
        </w:rPr>
      </w:pPr>
      <w:bookmarkStart w:id="32" w:name="_Toc73112281"/>
      <w:r>
        <w:rPr>
          <w:rFonts w:ascii="楷体" w:hAnsi="楷体"/>
          <w:color w:val="000000" w:themeColor="text1"/>
          <w:sz w:val="32"/>
          <w14:textFill>
            <w14:solidFill>
              <w14:schemeClr w14:val="tx1"/>
            </w14:solidFill>
          </w14:textFill>
        </w:rPr>
        <w:t>我国</w:t>
      </w:r>
      <w:r>
        <w:rPr>
          <w:rFonts w:hint="eastAsia" w:ascii="楷体" w:hAnsi="楷体"/>
          <w:color w:val="000000" w:themeColor="text1"/>
          <w:sz w:val="32"/>
          <w14:textFill>
            <w14:solidFill>
              <w14:schemeClr w14:val="tx1"/>
            </w14:solidFill>
          </w14:textFill>
        </w:rPr>
        <w:t>进入高质量发展阶段，赋予城乡管理工作新使命</w:t>
      </w:r>
      <w:bookmarkEnd w:id="32"/>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当前我国已进入高质量发展阶段，同时也出现了人口聚集、设施老化、交通拥堵、环境污染等一系列城市问题，影响了人民的生活水平和城市的可持续发展。这就要求“十四五”时期的城</w:t>
      </w:r>
      <w:r>
        <w:rPr>
          <w:rFonts w:hint="eastAsia" w:ascii="仿宋" w:hAnsi="仿宋" w:eastAsia="仿宋"/>
          <w:color w:val="000000" w:themeColor="text1"/>
          <w:sz w:val="32"/>
          <w:szCs w:val="32"/>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管理工作，要充分体现“以人民为中心”的思想，以“高质量发展、高品质生活、现代化建设”为准则，从五位一体出发，系统谋划，提升城乡管理水平，满足人民对美好生活的需求。</w:t>
      </w:r>
    </w:p>
    <w:p>
      <w:pPr>
        <w:pStyle w:val="4"/>
        <w:numPr>
          <w:ilvl w:val="0"/>
          <w:numId w:val="9"/>
        </w:numPr>
        <w:rPr>
          <w:rFonts w:ascii="楷体" w:hAnsi="楷体"/>
          <w:color w:val="000000" w:themeColor="text1"/>
          <w:sz w:val="32"/>
          <w14:textFill>
            <w14:solidFill>
              <w14:schemeClr w14:val="tx1"/>
            </w14:solidFill>
          </w14:textFill>
        </w:rPr>
      </w:pPr>
      <w:bookmarkStart w:id="33" w:name="_Toc73112282"/>
      <w:r>
        <w:rPr>
          <w:rFonts w:hint="eastAsia" w:ascii="楷体" w:hAnsi="楷体"/>
          <w:color w:val="000000" w:themeColor="text1"/>
          <w:sz w:val="32"/>
          <w14:textFill>
            <w14:solidFill>
              <w14:schemeClr w14:val="tx1"/>
            </w14:solidFill>
          </w14:textFill>
        </w:rPr>
        <w:t>北京全面建设“四大中心”，给密云城乡管理带来新要求</w:t>
      </w:r>
      <w:bookmarkEnd w:id="33"/>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北京</w:t>
      </w:r>
      <w:r>
        <w:rPr>
          <w:rFonts w:ascii="仿宋" w:hAnsi="仿宋" w:eastAsia="仿宋"/>
          <w:color w:val="000000" w:themeColor="text1"/>
          <w:sz w:val="32"/>
          <w14:textFill>
            <w14:solidFill>
              <w14:schemeClr w14:val="tx1"/>
            </w14:solidFill>
          </w14:textFill>
        </w:rPr>
        <w:t>进入全面建设</w:t>
      </w:r>
      <w:r>
        <w:rPr>
          <w:rFonts w:hint="eastAsia" w:ascii="仿宋" w:hAnsi="仿宋" w:eastAsia="仿宋"/>
          <w:color w:val="000000" w:themeColor="text1"/>
          <w:sz w:val="32"/>
          <w14:textFill>
            <w14:solidFill>
              <w14:schemeClr w14:val="tx1"/>
            </w14:solidFill>
          </w14:textFill>
        </w:rPr>
        <w:t>“四大中心”的关键时期</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这也是密云区城乡管理建设对接全市总体战略、乘势而上的重要机遇期。这要求城乡管理行业管理目标、方法和任务措施需进一步调整和完善，以城乡管理目前存在问题和首都新时期发展需求为导向，适应未来城乡发展需要。</w:t>
      </w:r>
    </w:p>
    <w:p>
      <w:pPr>
        <w:pStyle w:val="4"/>
        <w:numPr>
          <w:ilvl w:val="0"/>
          <w:numId w:val="9"/>
        </w:numPr>
        <w:rPr>
          <w:rFonts w:ascii="楷体" w:hAnsi="楷体"/>
          <w:color w:val="000000" w:themeColor="text1"/>
          <w:sz w:val="32"/>
          <w14:textFill>
            <w14:solidFill>
              <w14:schemeClr w14:val="tx1"/>
            </w14:solidFill>
          </w14:textFill>
        </w:rPr>
      </w:pPr>
      <w:bookmarkStart w:id="34" w:name="_Toc73112283"/>
      <w:r>
        <w:rPr>
          <w:rFonts w:ascii="楷体" w:hAnsi="楷体"/>
          <w:color w:val="000000" w:themeColor="text1"/>
          <w:sz w:val="32"/>
          <w14:textFill>
            <w14:solidFill>
              <w14:schemeClr w14:val="tx1"/>
            </w14:solidFill>
          </w14:textFill>
        </w:rPr>
        <w:t>习</w:t>
      </w:r>
      <w:r>
        <w:rPr>
          <w:rFonts w:hint="eastAsia" w:ascii="楷体" w:hAnsi="楷体"/>
          <w:color w:val="000000" w:themeColor="text1"/>
          <w:sz w:val="32"/>
          <w:lang w:val="en-US" w:eastAsia="zh-CN"/>
          <w14:textFill>
            <w14:solidFill>
              <w14:schemeClr w14:val="tx1"/>
            </w14:solidFill>
          </w14:textFill>
        </w:rPr>
        <w:t>近平</w:t>
      </w:r>
      <w:r>
        <w:rPr>
          <w:rFonts w:ascii="楷体" w:hAnsi="楷体"/>
          <w:color w:val="000000" w:themeColor="text1"/>
          <w:sz w:val="32"/>
          <w14:textFill>
            <w14:solidFill>
              <w14:schemeClr w14:val="tx1"/>
            </w14:solidFill>
          </w14:textFill>
        </w:rPr>
        <w:t>总书记的重要</w:t>
      </w:r>
      <w:r>
        <w:rPr>
          <w:rFonts w:hint="eastAsia" w:ascii="楷体" w:hAnsi="楷体"/>
          <w:color w:val="000000" w:themeColor="text1"/>
          <w:sz w:val="32"/>
          <w14:textFill>
            <w14:solidFill>
              <w14:schemeClr w14:val="tx1"/>
            </w14:solidFill>
          </w14:textFill>
        </w:rPr>
        <w:t>回信，为密云城乡管理发展带来新机遇</w:t>
      </w:r>
      <w:bookmarkEnd w:id="34"/>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习</w:t>
      </w:r>
      <w:r>
        <w:rPr>
          <w:rFonts w:hint="eastAsia" w:ascii="仿宋" w:hAnsi="仿宋" w:eastAsia="仿宋"/>
          <w:color w:val="000000" w:themeColor="text1"/>
          <w:sz w:val="32"/>
          <w:lang w:val="en-US" w:eastAsia="zh-CN"/>
          <w14:textFill>
            <w14:solidFill>
              <w14:schemeClr w14:val="tx1"/>
            </w14:solidFill>
          </w14:textFill>
        </w:rPr>
        <w:t>近平</w:t>
      </w:r>
      <w:r>
        <w:rPr>
          <w:rFonts w:hint="eastAsia" w:ascii="仿宋" w:hAnsi="仿宋" w:eastAsia="仿宋"/>
          <w:color w:val="000000" w:themeColor="text1"/>
          <w:sz w:val="32"/>
          <w14:textFill>
            <w14:solidFill>
              <w14:schemeClr w14:val="tx1"/>
            </w14:solidFill>
          </w14:textFill>
        </w:rPr>
        <w:t>总书记在密云水库建成6</w:t>
      </w:r>
      <w:r>
        <w:rPr>
          <w:rFonts w:ascii="仿宋" w:hAnsi="仿宋" w:eastAsia="仿宋"/>
          <w:color w:val="000000" w:themeColor="text1"/>
          <w:sz w:val="32"/>
          <w14:textFill>
            <w14:solidFill>
              <w14:schemeClr w14:val="tx1"/>
            </w14:solidFill>
          </w14:textFill>
        </w:rPr>
        <w:t>0周年之际给</w:t>
      </w:r>
      <w:r>
        <w:rPr>
          <w:rFonts w:hint="eastAsia" w:ascii="仿宋" w:hAnsi="仿宋" w:eastAsia="仿宋"/>
          <w:color w:val="000000" w:themeColor="text1"/>
          <w:sz w:val="32"/>
          <w14:textFill>
            <w14:solidFill>
              <w14:schemeClr w14:val="tx1"/>
            </w14:solidFill>
          </w14:textFill>
        </w:rPr>
        <w:t>水库建设者、守护者重要回信中强调：要深入贯彻</w:t>
      </w:r>
      <w:r>
        <w:rPr>
          <w:rFonts w:hint="eastAsia" w:ascii="仿宋" w:hAnsi="仿宋" w:eastAsia="仿宋"/>
          <w:color w:val="000000" w:themeColor="text1"/>
          <w:sz w:val="32"/>
          <w:lang w:val="en-US" w:eastAsia="zh-CN"/>
          <w14:textFill>
            <w14:solidFill>
              <w14:schemeClr w14:val="tx1"/>
            </w14:solidFill>
          </w14:textFill>
        </w:rPr>
        <w:t>习近平</w:t>
      </w:r>
      <w:r>
        <w:rPr>
          <w:rFonts w:hint="eastAsia" w:ascii="仿宋" w:hAnsi="仿宋" w:eastAsia="仿宋"/>
          <w:color w:val="000000" w:themeColor="text1"/>
          <w:sz w:val="32"/>
          <w14:textFill>
            <w14:solidFill>
              <w14:schemeClr w14:val="tx1"/>
            </w14:solidFill>
          </w14:textFill>
        </w:rPr>
        <w:t>生态文明思想，把生态文明建设作为战略性任务来抓，坚持生态优先、绿色发展，加强生态涵养区建设，健全生态补偿机制，共同守护好祖国的绿水青山。</w:t>
      </w:r>
      <w:r>
        <w:rPr>
          <w:rFonts w:ascii="仿宋" w:hAnsi="仿宋" w:eastAsia="仿宋"/>
          <w:color w:val="000000" w:themeColor="text1"/>
          <w:sz w:val="32"/>
          <w14:textFill>
            <w14:solidFill>
              <w14:schemeClr w14:val="tx1"/>
            </w14:solidFill>
          </w14:textFill>
        </w:rPr>
        <w:t>密云作为首都</w:t>
      </w:r>
      <w:r>
        <w:rPr>
          <w:rFonts w:hint="eastAsia" w:ascii="仿宋" w:hAnsi="仿宋" w:eastAsia="仿宋"/>
          <w:color w:val="000000" w:themeColor="text1"/>
          <w:sz w:val="32"/>
          <w14:textFill>
            <w14:solidFill>
              <w14:schemeClr w14:val="tx1"/>
            </w14:solidFill>
          </w14:textFill>
        </w:rPr>
        <w:t>最重要的水源保护地及区域生态治理协作区，将牢牢抓住这一回信机遇，</w:t>
      </w:r>
      <w:r>
        <w:rPr>
          <w:rFonts w:hint="eastAsia" w:ascii="仿宋_GB2312" w:hAnsi="仿宋_GB2312" w:eastAsia="仿宋_GB2312" w:cs="仿宋_GB2312"/>
          <w:color w:val="000000" w:themeColor="text1"/>
          <w:sz w:val="32"/>
          <w:szCs w:val="32"/>
          <w14:textFill>
            <w14:solidFill>
              <w14:schemeClr w14:val="tx1"/>
            </w14:solidFill>
          </w14:textFill>
        </w:rPr>
        <w:t>坚定走生态文明发展之路，在</w:t>
      </w:r>
      <w:r>
        <w:rPr>
          <w:rFonts w:ascii="仿宋_GB2312" w:hAnsi="仿宋_GB2312" w:eastAsia="仿宋_GB2312" w:cs="仿宋_GB2312"/>
          <w:color w:val="000000" w:themeColor="text1"/>
          <w:sz w:val="32"/>
          <w:szCs w:val="32"/>
          <w14:textFill>
            <w14:solidFill>
              <w14:schemeClr w14:val="tx1"/>
            </w14:solidFill>
          </w14:textFill>
        </w:rPr>
        <w:t>城乡管理承担的</w:t>
      </w:r>
      <w:r>
        <w:rPr>
          <w:rFonts w:hint="eastAsia" w:ascii="仿宋_GB2312" w:hAnsi="仿宋_GB2312" w:eastAsia="仿宋_GB2312" w:cs="仿宋_GB2312"/>
          <w:color w:val="000000" w:themeColor="text1"/>
          <w:sz w:val="32"/>
          <w:szCs w:val="32"/>
          <w14:textFill>
            <w14:solidFill>
              <w14:schemeClr w14:val="tx1"/>
            </w14:solidFill>
          </w14:textFill>
        </w:rPr>
        <w:t>清洁能源保障、节能减排、环境综合整治等方面工作，严格落实生态文明建设的要求，不断提高城乡管理水平，为建设美丽北京做出贡献。</w:t>
      </w:r>
    </w:p>
    <w:p>
      <w:pPr>
        <w:pStyle w:val="4"/>
        <w:numPr>
          <w:ilvl w:val="0"/>
          <w:numId w:val="9"/>
        </w:numPr>
        <w:rPr>
          <w:rFonts w:ascii="仿宋" w:hAnsi="仿宋" w:eastAsia="仿宋" w:cs="Arial"/>
          <w:b w:val="0"/>
          <w:bCs w:val="0"/>
          <w:color w:val="000000" w:themeColor="text1"/>
          <w:kern w:val="24"/>
          <w:sz w:val="32"/>
          <w:szCs w:val="20"/>
          <w:shd w:val="clear" w:color="auto" w:fill="FFFFFF"/>
          <w14:textFill>
            <w14:solidFill>
              <w14:schemeClr w14:val="tx1"/>
            </w14:solidFill>
          </w14:textFill>
        </w:rPr>
      </w:pPr>
      <w:bookmarkStart w:id="35" w:name="_Toc73112284"/>
      <w:r>
        <w:rPr>
          <w:rFonts w:hint="eastAsia" w:ascii="楷体" w:hAnsi="楷体"/>
          <w:color w:val="000000" w:themeColor="text1"/>
          <w:sz w:val="32"/>
          <w14:textFill>
            <w14:solidFill>
              <w14:schemeClr w14:val="tx1"/>
            </w14:solidFill>
          </w14:textFill>
        </w:rPr>
        <w:t>重大项目的不断集聚，孕育密云城乡管理发展新契机</w:t>
      </w:r>
      <w:bookmarkEnd w:id="35"/>
    </w:p>
    <w:p>
      <w:pPr>
        <w:pStyle w:val="47"/>
        <w:ind w:firstLine="640"/>
        <w:rPr>
          <w:color w:val="000000" w:themeColor="text1"/>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随着怀柔科学城东区稳步推进，经济开发区和生态商务区两大经济引擎加快发展，京沈客运专线开通，通密线、怀密线市郊铁路的加快建设，首都优势资源将向密云转移聚集。密云城乡管理工作可以此为契机，紧跟基础设施建设的步伐，高标准、高水平完善周边地区的配套设施、改善周边片区的环境品质，提升密云整体形象。</w:t>
      </w:r>
    </w:p>
    <w:p>
      <w:pPr>
        <w:pStyle w:val="4"/>
        <w:numPr>
          <w:ilvl w:val="0"/>
          <w:numId w:val="9"/>
        </w:numPr>
        <w:rPr>
          <w:rFonts w:ascii="楷体" w:hAnsi="楷体"/>
          <w:color w:val="000000" w:themeColor="text1"/>
          <w:sz w:val="32"/>
          <w14:textFill>
            <w14:solidFill>
              <w14:schemeClr w14:val="tx1"/>
            </w14:solidFill>
          </w14:textFill>
        </w:rPr>
      </w:pPr>
      <w:bookmarkStart w:id="36" w:name="_Toc73112285"/>
      <w:r>
        <w:rPr>
          <w:rFonts w:hint="eastAsia" w:ascii="楷体" w:hAnsi="楷体"/>
          <w:color w:val="000000" w:themeColor="text1"/>
          <w:sz w:val="32"/>
          <w14:textFill>
            <w14:solidFill>
              <w14:schemeClr w14:val="tx1"/>
            </w14:solidFill>
          </w14:textFill>
        </w:rPr>
        <w:t>“五新”政策的提出，给密云城乡管理指明新方向</w:t>
      </w:r>
      <w:bookmarkEnd w:id="36"/>
    </w:p>
    <w:p>
      <w:pPr>
        <w:pStyle w:val="47"/>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京市人民政府发布的《关于加快培育壮大新业态新模式促进北京经济高质量发展的若干意见》提出：加快“新基建、新场景、新消费、新开放、新服务”的建设。密云区城乡管理工作可以此为契机，聚焦智慧社区、环境治理等应用场景，积极推进基础设施建设、持续推进环境质量改善、加快推进城乡智慧化管理，提升城乡精细化管理水平。</w:t>
      </w:r>
    </w:p>
    <w:p>
      <w:pPr>
        <w:pStyle w:val="41"/>
        <w:rPr>
          <w:rFonts w:asciiTheme="minorEastAsia" w:hAnsiTheme="minorEastAsia" w:eastAsiaTheme="minorEastAsia"/>
          <w:color w:val="000000" w:themeColor="text1"/>
          <w:sz w:val="44"/>
          <w:szCs w:val="44"/>
          <w14:textFill>
            <w14:solidFill>
              <w14:schemeClr w14:val="tx1"/>
            </w14:solidFill>
          </w14:textFill>
        </w:rPr>
      </w:pPr>
      <w:bookmarkStart w:id="37" w:name="_Toc73112286"/>
      <w:r>
        <w:rPr>
          <w:rFonts w:hint="eastAsia" w:asciiTheme="minorEastAsia" w:hAnsiTheme="minorEastAsia" w:eastAsiaTheme="minorEastAsia"/>
          <w:color w:val="000000" w:themeColor="text1"/>
          <w:sz w:val="36"/>
          <w:szCs w:val="44"/>
          <w14:textFill>
            <w14:solidFill>
              <w14:schemeClr w14:val="tx1"/>
            </w14:solidFill>
          </w14:textFill>
        </w:rPr>
        <w:t>第四部分  “十四五”城乡管理发展思路与目标</w:t>
      </w:r>
      <w:bookmarkEnd w:id="37"/>
      <w:r>
        <w:rPr>
          <w:rFonts w:hint="eastAsia" w:asciiTheme="minorEastAsia" w:hAnsiTheme="minorEastAsia" w:eastAsiaTheme="minorEastAsia"/>
          <w:color w:val="000000" w:themeColor="text1"/>
          <w:sz w:val="44"/>
          <w:szCs w:val="44"/>
          <w14:textFill>
            <w14:solidFill>
              <w14:schemeClr w14:val="tx1"/>
            </w14:solidFill>
          </w14:textFill>
        </w:rPr>
        <w:tab/>
      </w:r>
    </w:p>
    <w:p>
      <w:pPr>
        <w:pStyle w:val="42"/>
        <w:numPr>
          <w:ilvl w:val="0"/>
          <w:numId w:val="10"/>
        </w:numPr>
        <w:rPr>
          <w:color w:val="000000" w:themeColor="text1"/>
          <w14:textFill>
            <w14:solidFill>
              <w14:schemeClr w14:val="tx1"/>
            </w14:solidFill>
          </w14:textFill>
        </w:rPr>
      </w:pPr>
      <w:bookmarkStart w:id="38" w:name="_Toc73112287"/>
      <w:r>
        <w:rPr>
          <w:rFonts w:hint="eastAsia"/>
          <w:color w:val="000000" w:themeColor="text1"/>
          <w14:textFill>
            <w14:solidFill>
              <w14:schemeClr w14:val="tx1"/>
            </w14:solidFill>
          </w14:textFill>
        </w:rPr>
        <w:t>指导思想</w:t>
      </w:r>
      <w:bookmarkEnd w:id="38"/>
      <w:r>
        <w:rPr>
          <w:rFonts w:hint="eastAsia"/>
          <w:color w:val="000000" w:themeColor="text1"/>
          <w14:textFill>
            <w14:solidFill>
              <w14:schemeClr w14:val="tx1"/>
            </w14:solidFill>
          </w14:textFill>
        </w:rPr>
        <w:tab/>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以习近平新时代中国特色社会主义思想为指导，全面贯彻党的基本理论、基本路线、基本方略，全面落实习近平总书记关于保护好密云水库重要指示和重要回信精神，坚持创新、协调、绿色、开放、共享的发展理念，立足新时期的密云发展定位，把握新阶段城乡治理的总体特征，全面提升城乡治理水平，为北京率先基本实现社会主义现代化提供支撑保障。</w:t>
      </w:r>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牢牢把握“保水、护山、守规、兴城”要求，坚持以生态涵养和绿色发展为基础，以打造践行习近平生态文明思想典范之区为目标，扎实推进城乡管理系统建设，打造现代化的城乡治理体系，推动密云更高水平的绿色发展、创新发展、协调发展、减量发展、开放发展。坚持以人民为中心的发展理念，坚持城乡管理建设发展与市民需求相匹配，为广大人民群众提供系统完善、保障有力的基础设施体系，打造干净优美、特色鲜明的市容环境，全面提升城市精治、共治、法治水平，满足人民群众对城乡管理方面日益增长的现实需求。</w:t>
      </w:r>
    </w:p>
    <w:p>
      <w:pPr>
        <w:pStyle w:val="42"/>
        <w:numPr>
          <w:ilvl w:val="0"/>
          <w:numId w:val="10"/>
        </w:numPr>
        <w:rPr>
          <w:color w:val="000000" w:themeColor="text1"/>
          <w14:textFill>
            <w14:solidFill>
              <w14:schemeClr w14:val="tx1"/>
            </w14:solidFill>
          </w14:textFill>
        </w:rPr>
      </w:pPr>
      <w:bookmarkStart w:id="39" w:name="_Toc73112288"/>
      <w:bookmarkStart w:id="40" w:name="_Toc44683735"/>
      <w:r>
        <w:rPr>
          <w:rFonts w:hint="eastAsia"/>
          <w:color w:val="000000" w:themeColor="text1"/>
          <w14:textFill>
            <w14:solidFill>
              <w14:schemeClr w14:val="tx1"/>
            </w14:solidFill>
          </w14:textFill>
        </w:rPr>
        <w:t>发展目标</w:t>
      </w:r>
      <w:bookmarkEnd w:id="39"/>
      <w:bookmarkEnd w:id="40"/>
      <w:r>
        <w:rPr>
          <w:rFonts w:hint="eastAsia"/>
          <w:color w:val="000000" w:themeColor="text1"/>
          <w14:textFill>
            <w14:solidFill>
              <w14:schemeClr w14:val="tx1"/>
            </w14:solidFill>
          </w14:textFill>
        </w:rPr>
        <w:tab/>
      </w:r>
    </w:p>
    <w:p>
      <w:pPr>
        <w:pStyle w:val="47"/>
        <w:ind w:firstLine="640"/>
        <w:rPr>
          <w:rFonts w:ascii="仿宋" w:hAnsi="仿宋" w:eastAsia="仿宋"/>
          <w:sz w:val="32"/>
        </w:rPr>
      </w:pPr>
      <w:r>
        <w:rPr>
          <w:rFonts w:hint="eastAsia" w:ascii="仿宋" w:hAnsi="仿宋" w:eastAsia="仿宋"/>
          <w:color w:val="000000" w:themeColor="text1"/>
          <w:sz w:val="32"/>
          <w14:textFill>
            <w14:solidFill>
              <w14:schemeClr w14:val="tx1"/>
            </w14:solidFill>
          </w14:textFill>
        </w:rPr>
        <w:t>全面落实习近平总书记</w:t>
      </w:r>
      <w:r>
        <w:rPr>
          <w:rFonts w:ascii="仿宋" w:hAnsi="仿宋" w:eastAsia="仿宋"/>
          <w:color w:val="000000" w:themeColor="text1"/>
          <w:sz w:val="32"/>
          <w14:textFill>
            <w14:solidFill>
              <w14:schemeClr w14:val="tx1"/>
            </w14:solidFill>
          </w14:textFill>
        </w:rPr>
        <w:t>的</w:t>
      </w:r>
      <w:r>
        <w:rPr>
          <w:rFonts w:hint="eastAsia" w:ascii="仿宋" w:hAnsi="仿宋" w:eastAsia="仿宋"/>
          <w:color w:val="000000" w:themeColor="text1"/>
          <w:sz w:val="32"/>
          <w14:textFill>
            <w14:solidFill>
              <w14:schemeClr w14:val="tx1"/>
            </w14:solidFill>
          </w14:textFill>
        </w:rPr>
        <w:t>重要回信精神，</w:t>
      </w:r>
      <w:r>
        <w:rPr>
          <w:rFonts w:hint="eastAsia" w:ascii="仿宋" w:hAnsi="仿宋" w:eastAsia="仿宋"/>
          <w:sz w:val="32"/>
        </w:rPr>
        <w:t>深入贯彻</w:t>
      </w:r>
      <w:r>
        <w:rPr>
          <w:rFonts w:hint="eastAsia" w:ascii="仿宋" w:hAnsi="仿宋" w:eastAsia="仿宋"/>
          <w:sz w:val="32"/>
          <w:lang w:val="en-US" w:eastAsia="zh-CN"/>
        </w:rPr>
        <w:t>习近平</w:t>
      </w:r>
      <w:bookmarkStart w:id="101" w:name="_GoBack"/>
      <w:bookmarkEnd w:id="101"/>
      <w:r>
        <w:rPr>
          <w:rFonts w:hint="eastAsia" w:ascii="仿宋" w:hAnsi="仿宋" w:eastAsia="仿宋"/>
          <w:sz w:val="32"/>
        </w:rPr>
        <w:t>生态文明思想，坚持生态优先、绿色发展的理念，</w:t>
      </w:r>
      <w:r>
        <w:rPr>
          <w:rFonts w:hint="eastAsia" w:ascii="仿宋" w:hAnsi="仿宋" w:eastAsia="仿宋"/>
          <w:color w:val="000000" w:themeColor="text1"/>
          <w:sz w:val="32"/>
          <w14:textFill>
            <w14:solidFill>
              <w14:schemeClr w14:val="tx1"/>
            </w14:solidFill>
          </w14:textFill>
        </w:rPr>
        <w:t>以创建全国文明城区为抓手，持续提升城乡管理水平。到</w:t>
      </w:r>
      <w:r>
        <w:rPr>
          <w:rFonts w:hint="eastAsia" w:ascii="仿宋" w:hAnsi="仿宋" w:eastAsia="仿宋"/>
          <w:sz w:val="32"/>
        </w:rPr>
        <w:t>“十四五”末期，把密云打造成：</w:t>
      </w:r>
      <w:r>
        <w:rPr>
          <w:rFonts w:hint="eastAsia" w:ascii="仿宋" w:hAnsi="仿宋" w:eastAsia="仿宋"/>
          <w:b/>
          <w:sz w:val="32"/>
        </w:rPr>
        <w:t>生态环境优越、风貌特色鲜明、绿色精细发展的山水宜居之城。</w:t>
      </w:r>
    </w:p>
    <w:p>
      <w:pPr>
        <w:pStyle w:val="47"/>
        <w:ind w:firstLine="643"/>
        <w:rPr>
          <w:rFonts w:ascii="仿宋" w:hAnsi="仿宋" w:eastAsia="仿宋"/>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生态密云。</w:t>
      </w:r>
      <w:r>
        <w:rPr>
          <w:rFonts w:hint="eastAsia" w:ascii="仿宋" w:hAnsi="仿宋" w:eastAsia="仿宋"/>
          <w:color w:val="000000" w:themeColor="text1"/>
          <w:sz w:val="32"/>
          <w14:textFill>
            <w14:solidFill>
              <w14:schemeClr w14:val="tx1"/>
            </w14:solidFill>
          </w14:textFill>
        </w:rPr>
        <w:t>坚持“生态立区”的原则，</w:t>
      </w:r>
      <w:r>
        <w:rPr>
          <w:rFonts w:ascii="仿宋" w:hAnsi="仿宋" w:eastAsia="仿宋"/>
          <w:color w:val="000000" w:themeColor="text1"/>
          <w:sz w:val="32"/>
          <w14:textFill>
            <w14:solidFill>
              <w14:schemeClr w14:val="tx1"/>
            </w14:solidFill>
          </w14:textFill>
        </w:rPr>
        <w:t>优化能源结构，降低区域碳排放强度，助力经济社会向绿色化、低碳化转型</w:t>
      </w:r>
      <w:r>
        <w:rPr>
          <w:rFonts w:hint="eastAsia" w:ascii="仿宋" w:hAnsi="仿宋" w:eastAsia="仿宋"/>
          <w:color w:val="000000" w:themeColor="text1"/>
          <w:sz w:val="32"/>
          <w14:textFill>
            <w14:solidFill>
              <w14:schemeClr w14:val="tx1"/>
            </w14:solidFill>
          </w14:textFill>
        </w:rPr>
        <w:t>；</w:t>
      </w:r>
      <w:r>
        <w:rPr>
          <w:rFonts w:ascii="仿宋" w:hAnsi="仿宋" w:eastAsia="仿宋"/>
          <w:color w:val="000000" w:themeColor="text1"/>
          <w:sz w:val="32"/>
          <w14:textFill>
            <w14:solidFill>
              <w14:schemeClr w14:val="tx1"/>
            </w14:solidFill>
          </w14:textFill>
        </w:rPr>
        <w:t>强化科学安全的环境污染防治体系，建立绿色高效的综合交通体系和节水节能的市政基础设施体系</w:t>
      </w:r>
      <w:r>
        <w:rPr>
          <w:rFonts w:hint="eastAsia" w:ascii="仿宋" w:hAnsi="仿宋" w:eastAsia="仿宋"/>
          <w:color w:val="000000" w:themeColor="text1"/>
          <w:sz w:val="32"/>
          <w14:textFill>
            <w14:solidFill>
              <w14:schemeClr w14:val="tx1"/>
            </w14:solidFill>
          </w14:textFill>
        </w:rPr>
        <w:t>。</w:t>
      </w:r>
    </w:p>
    <w:p>
      <w:pPr>
        <w:pStyle w:val="47"/>
        <w:ind w:firstLine="643"/>
        <w:rPr>
          <w:rFonts w:ascii="仿宋" w:hAnsi="仿宋" w:eastAsia="仿宋"/>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美丽密云。</w:t>
      </w:r>
      <w:r>
        <w:rPr>
          <w:rFonts w:hint="eastAsia" w:ascii="仿宋" w:hAnsi="仿宋" w:eastAsia="仿宋"/>
          <w:color w:val="000000" w:themeColor="text1"/>
          <w:sz w:val="32"/>
          <w14:textFill>
            <w14:solidFill>
              <w14:schemeClr w14:val="tx1"/>
            </w14:solidFill>
          </w14:textFill>
        </w:rPr>
        <w:t>以保障发展、服务市民为宗旨，加强城市环境建设与整治力度，着力改善城市环境卫生，营造整洁优美的城市环境，塑造密云</w:t>
      </w:r>
      <w:r>
        <w:rPr>
          <w:rFonts w:ascii="仿宋" w:hAnsi="仿宋" w:eastAsia="仿宋"/>
          <w:color w:val="000000" w:themeColor="text1"/>
          <w:sz w:val="32"/>
          <w14:textFill>
            <w14:solidFill>
              <w14:schemeClr w14:val="tx1"/>
            </w14:solidFill>
          </w14:textFill>
        </w:rPr>
        <w:t>山清水秀</w:t>
      </w:r>
      <w:r>
        <w:rPr>
          <w:rFonts w:hint="eastAsia" w:ascii="仿宋" w:hAnsi="仿宋" w:eastAsia="仿宋"/>
          <w:color w:val="000000" w:themeColor="text1"/>
          <w:sz w:val="32"/>
          <w14:textFill>
            <w14:solidFill>
              <w14:schemeClr w14:val="tx1"/>
            </w14:solidFill>
          </w14:textFill>
        </w:rPr>
        <w:t>的特色城市风貌。</w:t>
      </w:r>
    </w:p>
    <w:p>
      <w:pPr>
        <w:pStyle w:val="47"/>
        <w:ind w:firstLine="643"/>
        <w:rPr>
          <w:rFonts w:ascii="仿宋" w:hAnsi="仿宋" w:eastAsia="仿宋"/>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畅通密云。</w:t>
      </w:r>
      <w:r>
        <w:rPr>
          <w:rFonts w:hint="eastAsia" w:ascii="仿宋" w:hAnsi="仿宋" w:eastAsia="仿宋"/>
          <w:color w:val="000000" w:themeColor="text1"/>
          <w:sz w:val="32"/>
          <w14:textFill>
            <w14:solidFill>
              <w14:schemeClr w14:val="tx1"/>
            </w14:solidFill>
          </w14:textFill>
        </w:rPr>
        <w:t>全面实现“五横九纵一环”的城市路网结构，加快支路和微循环道路建设，在解除交通基础设施瓶颈制约上取得根本性突破。持续推进停车场建设，保障居民停车难问题得到明显改善。</w:t>
      </w:r>
    </w:p>
    <w:p>
      <w:pPr>
        <w:pStyle w:val="47"/>
        <w:ind w:firstLine="643"/>
        <w:rPr>
          <w:rFonts w:ascii="仿宋" w:hAnsi="仿宋" w:eastAsia="仿宋"/>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安全密云。</w:t>
      </w:r>
      <w:r>
        <w:rPr>
          <w:rFonts w:hint="eastAsia" w:ascii="仿宋" w:hAnsi="仿宋" w:eastAsia="仿宋"/>
          <w:color w:val="000000" w:themeColor="text1"/>
          <w:sz w:val="32"/>
          <w14:textFill>
            <w14:solidFill>
              <w14:schemeClr w14:val="tx1"/>
            </w14:solidFill>
          </w14:textFill>
        </w:rPr>
        <w:t>科学强化安全风险管控、深化隐患排查治理，提升应急管理和救援能力，健全公共安全体系，打造共建共治共享的城市安全社会治理格局。</w:t>
      </w:r>
      <w:r>
        <w:rPr>
          <w:rFonts w:ascii="仿宋" w:hAnsi="仿宋" w:eastAsia="仿宋"/>
          <w:color w:val="000000" w:themeColor="text1"/>
          <w:sz w:val="32"/>
          <w14:textFill>
            <w14:solidFill>
              <w14:schemeClr w14:val="tx1"/>
            </w14:solidFill>
          </w14:textFill>
        </w:rPr>
        <w:t xml:space="preserve"> </w:t>
      </w:r>
    </w:p>
    <w:p>
      <w:pPr>
        <w:pStyle w:val="47"/>
        <w:ind w:firstLine="643"/>
        <w:rPr>
          <w:rFonts w:ascii="仿宋" w:hAnsi="仿宋" w:eastAsia="仿宋"/>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韧性密云。</w:t>
      </w:r>
      <w:r>
        <w:rPr>
          <w:rFonts w:hint="eastAsia" w:ascii="仿宋" w:hAnsi="仿宋" w:eastAsia="仿宋"/>
          <w:color w:val="000000" w:themeColor="text1"/>
          <w:sz w:val="32"/>
          <w14:textFill>
            <w14:solidFill>
              <w14:schemeClr w14:val="tx1"/>
            </w14:solidFill>
          </w14:textFill>
        </w:rPr>
        <w:t>补齐供暖、供气、供水、雨污分流等市政设施中存在的短板，着力打造安全高效、智慧友好、供需平衡的市政设施体系；加快地下管网改造，提升防洪排涝能力，确保密云发生雨洪灾害时，有较强的抵御能力和恢复能力。</w:t>
      </w:r>
    </w:p>
    <w:p>
      <w:pPr>
        <w:pStyle w:val="47"/>
        <w:ind w:firstLine="643"/>
        <w:rPr>
          <w:rFonts w:ascii="仿宋" w:hAnsi="仿宋" w:eastAsia="仿宋"/>
          <w:color w:val="000000" w:themeColor="text1"/>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智慧密云。</w:t>
      </w:r>
      <w:r>
        <w:rPr>
          <w:rFonts w:hint="eastAsia" w:ascii="仿宋" w:hAnsi="仿宋" w:eastAsia="仿宋"/>
          <w:color w:val="000000" w:themeColor="text1"/>
          <w:sz w:val="32"/>
          <w14:textFill>
            <w14:solidFill>
              <w14:schemeClr w14:val="tx1"/>
            </w14:solidFill>
          </w14:textFill>
        </w:rPr>
        <w:t>深入推行网格化管理，布局城市管理“神经元系统”，升级建设“城市大脑”，综合运用大数据、云计算和人工智能技术，推动实现智能发现、自动指令、快速处置、实时反馈的全流程智慧化管理系统。</w:t>
      </w:r>
    </w:p>
    <w:p>
      <w:pPr>
        <w:pStyle w:val="41"/>
        <w:rPr>
          <w:rFonts w:asciiTheme="minorEastAsia" w:hAnsiTheme="minorEastAsia" w:eastAsiaTheme="minorEastAsia"/>
          <w:color w:val="000000" w:themeColor="text1"/>
          <w:sz w:val="36"/>
          <w:szCs w:val="44"/>
          <w14:textFill>
            <w14:solidFill>
              <w14:schemeClr w14:val="tx1"/>
            </w14:solidFill>
          </w14:textFill>
        </w:rPr>
      </w:pPr>
      <w:bookmarkStart w:id="41" w:name="_Toc73112289"/>
      <w:r>
        <w:rPr>
          <w:rFonts w:hint="eastAsia" w:asciiTheme="minorEastAsia" w:hAnsiTheme="minorEastAsia" w:eastAsiaTheme="minorEastAsia"/>
          <w:color w:val="000000" w:themeColor="text1"/>
          <w:sz w:val="36"/>
          <w:szCs w:val="44"/>
          <w14:textFill>
            <w14:solidFill>
              <w14:schemeClr w14:val="tx1"/>
            </w14:solidFill>
          </w14:textFill>
        </w:rPr>
        <w:t>第五部分  “十四五”时期城乡管理主要任务</w:t>
      </w:r>
      <w:bookmarkEnd w:id="41"/>
    </w:p>
    <w:p>
      <w:pPr>
        <w:pStyle w:val="42"/>
        <w:numPr>
          <w:ilvl w:val="0"/>
          <w:numId w:val="11"/>
        </w:numPr>
        <w:rPr>
          <w:color w:val="000000" w:themeColor="text1"/>
          <w14:textFill>
            <w14:solidFill>
              <w14:schemeClr w14:val="tx1"/>
            </w14:solidFill>
          </w14:textFill>
        </w:rPr>
      </w:pPr>
      <w:bookmarkStart w:id="42" w:name="_Toc54251259"/>
      <w:bookmarkStart w:id="43" w:name="_Toc73112290"/>
      <w:r>
        <w:rPr>
          <w:rFonts w:hint="eastAsia"/>
        </w:rPr>
        <w:t>持续推进交通设施建设，提高市民出行便利性</w:t>
      </w:r>
      <w:bookmarkEnd w:id="42"/>
      <w:bookmarkEnd w:id="43"/>
    </w:p>
    <w:p>
      <w:pPr>
        <w:spacing w:line="360" w:lineRule="auto"/>
        <w:ind w:firstLine="640" w:firstLineChars="200"/>
        <w:rPr>
          <w:rFonts w:ascii="仿宋" w:hAnsi="仿宋" w:eastAsia="仿宋"/>
          <w:bCs/>
          <w:sz w:val="32"/>
          <w:szCs w:val="24"/>
        </w:rPr>
      </w:pPr>
      <w:r>
        <w:rPr>
          <w:rFonts w:hint="eastAsia" w:ascii="仿宋" w:hAnsi="仿宋" w:eastAsia="仿宋"/>
          <w:sz w:val="32"/>
          <w:szCs w:val="24"/>
        </w:rPr>
        <w:t>“十四五”时期，密云区以提高市民出行便利性为目标，针对性补全交通设施短板，全面提升道路通行能力，提高人民群众的获得感和幸福感。</w:t>
      </w:r>
    </w:p>
    <w:p>
      <w:pPr>
        <w:pStyle w:val="4"/>
        <w:numPr>
          <w:ilvl w:val="0"/>
          <w:numId w:val="12"/>
        </w:numPr>
        <w:rPr>
          <w:rFonts w:ascii="楷体" w:hAnsi="楷体"/>
          <w:color w:val="000000" w:themeColor="text1"/>
          <w:sz w:val="32"/>
          <w14:textFill>
            <w14:solidFill>
              <w14:schemeClr w14:val="tx1"/>
            </w14:solidFill>
          </w14:textFill>
        </w:rPr>
      </w:pPr>
      <w:bookmarkStart w:id="44" w:name="_Toc73112291"/>
      <w:bookmarkStart w:id="45" w:name="_Toc57737559"/>
      <w:r>
        <w:rPr>
          <w:rFonts w:hint="eastAsia" w:ascii="楷体" w:hAnsi="楷体"/>
          <w:color w:val="000000" w:themeColor="text1"/>
          <w:sz w:val="32"/>
          <w14:textFill>
            <w14:solidFill>
              <w14:schemeClr w14:val="tx1"/>
            </w14:solidFill>
          </w14:textFill>
        </w:rPr>
        <w:t>加快轨道系统建设，完善对外轨道交通体系</w:t>
      </w:r>
      <w:bookmarkEnd w:id="44"/>
    </w:p>
    <w:p>
      <w:pPr>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通过京沈客运专线、怀密线、通密线，实现密云与京津冀区域、北京城市副中心及三城一区之间的高效便捷联系。强化密云高铁站、统军庄站、密云北站核心交通枢纽功能，结合轨道微中心建设，提升基础设施和公共服务配套水平，构建综合交通枢纽体系。</w:t>
      </w:r>
    </w:p>
    <w:p>
      <w:pPr>
        <w:pStyle w:val="4"/>
        <w:numPr>
          <w:ilvl w:val="0"/>
          <w:numId w:val="12"/>
        </w:numPr>
        <w:rPr>
          <w:rFonts w:ascii="楷体" w:hAnsi="楷体"/>
          <w:color w:val="000000" w:themeColor="text1"/>
          <w:sz w:val="32"/>
          <w14:textFill>
            <w14:solidFill>
              <w14:schemeClr w14:val="tx1"/>
            </w14:solidFill>
          </w14:textFill>
        </w:rPr>
      </w:pPr>
      <w:bookmarkStart w:id="46" w:name="_Toc67385313"/>
      <w:bookmarkStart w:id="47" w:name="_Toc73112292"/>
      <w:r>
        <w:rPr>
          <w:rFonts w:hint="eastAsia" w:ascii="楷体" w:hAnsi="楷体"/>
          <w:color w:val="000000" w:themeColor="text1"/>
          <w:sz w:val="32"/>
          <w14:textFill>
            <w14:solidFill>
              <w14:schemeClr w14:val="tx1"/>
            </w14:solidFill>
          </w14:textFill>
        </w:rPr>
        <w:t>加快公路网建设，构建多层次公路网络体系</w:t>
      </w:r>
      <w:bookmarkEnd w:id="46"/>
      <w:bookmarkEnd w:id="47"/>
    </w:p>
    <w:p>
      <w:pPr>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合理配置公路等级，构建以高速公路、一级公路为骨干，二级公路为主体，三级公路为延伸的公路网体系，</w:t>
      </w:r>
      <w:r>
        <w:rPr>
          <w:rFonts w:hint="eastAsia" w:ascii="仿宋_GB2312" w:hAnsi="Times New Roman" w:eastAsia="仿宋_GB2312" w:cs="Times New Roman"/>
          <w:bCs/>
          <w:sz w:val="32"/>
          <w:szCs w:val="28"/>
        </w:rPr>
        <w:t>强化密云与中心城区及周边地区公路网络的高效联系</w:t>
      </w:r>
      <w:r>
        <w:rPr>
          <w:rFonts w:hint="eastAsia" w:ascii="仿宋_GB2312" w:hAnsi="Times New Roman" w:eastAsia="仿宋_GB2312" w:cs="Times New Roman"/>
          <w:sz w:val="32"/>
          <w:szCs w:val="28"/>
        </w:rPr>
        <w:t>。</w:t>
      </w:r>
    </w:p>
    <w:p>
      <w:pPr>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以京承高速公路及京密路作为联系中心城区的主要高速通道，推进东部发展联络带、密三路及松曹路的建设，强化密云与北京城市副中心、周边新城及京津冀区域的快速联系。</w:t>
      </w:r>
    </w:p>
    <w:p>
      <w:pPr>
        <w:ind w:firstLine="640" w:firstLineChars="200"/>
        <w:rPr>
          <w:rFonts w:ascii="仿宋" w:hAnsi="仿宋" w:eastAsia="仿宋"/>
          <w:sz w:val="32"/>
          <w:szCs w:val="24"/>
        </w:rPr>
      </w:pPr>
      <w:r>
        <w:rPr>
          <w:rFonts w:hint="eastAsia" w:ascii="仿宋" w:hAnsi="仿宋" w:eastAsia="仿宋"/>
          <w:sz w:val="32"/>
          <w:szCs w:val="24"/>
        </w:rPr>
        <w:t>加快研究密云新城南部绕城线、东进路、左堤路的建设，缓解货运交通对城市的影响，提高车辆通行效率，保证密云新城与北京城区、顺义、平谷及其他以及京津冀地区快速高效的联系。</w:t>
      </w:r>
    </w:p>
    <w:p>
      <w:pPr>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合理优化怀柔科学城东区的周边路网系统。进一步优化雁密路和密西路，并将其作为怀密联系的主要道路；将1</w:t>
      </w:r>
      <w:r>
        <w:rPr>
          <w:rFonts w:ascii="仿宋_GB2312" w:hAnsi="Times New Roman" w:eastAsia="仿宋_GB2312" w:cs="Times New Roman"/>
          <w:sz w:val="32"/>
          <w:szCs w:val="28"/>
        </w:rPr>
        <w:t>01国道绕城线西延</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与西统路及怀柔科学城相关道路相连</w:t>
      </w:r>
      <w:r>
        <w:rPr>
          <w:rFonts w:hint="eastAsia" w:ascii="仿宋_GB2312" w:hAnsi="Times New Roman" w:eastAsia="仿宋_GB2312" w:cs="Times New Roman"/>
          <w:sz w:val="32"/>
          <w:szCs w:val="28"/>
        </w:rPr>
        <w:t>，实现密云新城与怀柔科学城的便捷联系。</w:t>
      </w:r>
    </w:p>
    <w:p>
      <w:pPr>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通过新增公路和既有公路提级的方式，提升乡村地区道路通行能力。加快研究对京承高速太师屯出口至古北口水镇的旅游公路、水库北线等公路的扩宽改造以及断头路打通。提高乡村公路通行能力，改善村镇交通出行环境，促进农村经济和山区旅游发展。</w:t>
      </w:r>
    </w:p>
    <w:p>
      <w:pPr>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加快既有公路大中修工程以及客运交通枢纽的研究，着力解决密云区重点地段的交通拥堵问题。有序推进高铁密云站至密云北站连接道路的研究，加快</w:t>
      </w:r>
      <w:r>
        <w:rPr>
          <w:rFonts w:ascii="仿宋_GB2312" w:hAnsi="Times New Roman" w:eastAsia="仿宋_GB2312" w:cs="Times New Roman"/>
          <w:sz w:val="32"/>
          <w:szCs w:val="28"/>
        </w:rPr>
        <w:t>推进密云公路客运交通枢纽</w:t>
      </w:r>
      <w:r>
        <w:rPr>
          <w:rFonts w:hint="eastAsia" w:ascii="仿宋_GB2312" w:hAnsi="Times New Roman" w:eastAsia="仿宋_GB2312" w:cs="Times New Roman"/>
          <w:sz w:val="32"/>
          <w:szCs w:val="28"/>
        </w:rPr>
        <w:t>以及1</w:t>
      </w:r>
      <w:r>
        <w:rPr>
          <w:rFonts w:ascii="仿宋_GB2312" w:hAnsi="Times New Roman" w:eastAsia="仿宋_GB2312" w:cs="Times New Roman"/>
          <w:sz w:val="32"/>
          <w:szCs w:val="28"/>
        </w:rPr>
        <w:t>01国道绕城线东口交通拥堵问题的研究</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提升密云区公路通行能力</w:t>
      </w:r>
      <w:r>
        <w:rPr>
          <w:rFonts w:hint="eastAsia" w:ascii="仿宋_GB2312" w:hAnsi="Times New Roman" w:eastAsia="仿宋_GB2312" w:cs="Times New Roman"/>
          <w:sz w:val="32"/>
          <w:szCs w:val="28"/>
        </w:rPr>
        <w:t>。</w:t>
      </w:r>
    </w:p>
    <w:p>
      <w:pPr>
        <w:pStyle w:val="4"/>
        <w:numPr>
          <w:ilvl w:val="0"/>
          <w:numId w:val="12"/>
        </w:numPr>
        <w:rPr>
          <w:rFonts w:ascii="楷体" w:hAnsi="楷体"/>
          <w:color w:val="000000" w:themeColor="text1"/>
          <w:sz w:val="32"/>
          <w14:textFill>
            <w14:solidFill>
              <w14:schemeClr w14:val="tx1"/>
            </w14:solidFill>
          </w14:textFill>
        </w:rPr>
      </w:pPr>
      <w:bookmarkStart w:id="48" w:name="_Toc73112293"/>
      <w:r>
        <w:rPr>
          <w:rFonts w:hint="eastAsia" w:ascii="楷体" w:hAnsi="楷体"/>
          <w:color w:val="000000" w:themeColor="text1"/>
          <w:sz w:val="32"/>
          <w14:textFill>
            <w14:solidFill>
              <w14:schemeClr w14:val="tx1"/>
            </w14:solidFill>
          </w14:textFill>
        </w:rPr>
        <w:t>完善城市道路建设，构建便捷的城市道路网系统</w:t>
      </w:r>
      <w:bookmarkEnd w:id="45"/>
      <w:bookmarkEnd w:id="48"/>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加快推进新北路东延、密兴路、檀东路、中高路等城市主干路建设；计划实施云西四路南延、宜兴路，城后东街、城西路、金地路等城市次干路建设；新建实施新东路南延及北延，城后街西段、圣水泉路南延（南山路南延）、园林东路等道路微循环改造工程。全面推进密云西北部、东北部及怀柔科学城周边的路网完善。</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建立等级有主次、功能有区分的城市主干路、次干路、支路三级路网体系，确保与对外交通系统合理衔接，提高百姓出行效率。</w:t>
      </w:r>
    </w:p>
    <w:p>
      <w:pPr>
        <w:pStyle w:val="4"/>
        <w:numPr>
          <w:ilvl w:val="0"/>
          <w:numId w:val="12"/>
        </w:numPr>
        <w:rPr>
          <w:rFonts w:ascii="楷体" w:hAnsi="楷体"/>
          <w:color w:val="000000" w:themeColor="text1"/>
          <w:sz w:val="32"/>
          <w14:textFill>
            <w14:solidFill>
              <w14:schemeClr w14:val="tx1"/>
            </w14:solidFill>
          </w14:textFill>
        </w:rPr>
      </w:pPr>
      <w:bookmarkStart w:id="49" w:name="_Toc73112294"/>
      <w:bookmarkStart w:id="50" w:name="_Toc57737573"/>
      <w:bookmarkStart w:id="51" w:name="_Toc57737560"/>
      <w:r>
        <w:rPr>
          <w:rFonts w:hint="eastAsia" w:ascii="楷体" w:hAnsi="楷体"/>
          <w:color w:val="000000" w:themeColor="text1"/>
          <w:sz w:val="32"/>
          <w14:textFill>
            <w14:solidFill>
              <w14:schemeClr w14:val="tx1"/>
            </w14:solidFill>
          </w14:textFill>
        </w:rPr>
        <w:t>持续优化停车管理，</w:t>
      </w:r>
      <w:r>
        <w:rPr>
          <w:rFonts w:ascii="楷体" w:hAnsi="楷体"/>
          <w:color w:val="000000" w:themeColor="text1"/>
          <w:sz w:val="32"/>
          <w14:textFill>
            <w14:solidFill>
              <w14:schemeClr w14:val="tx1"/>
            </w14:solidFill>
          </w14:textFill>
        </w:rPr>
        <w:t>着力改善静态交通环境</w:t>
      </w:r>
      <w:bookmarkEnd w:id="49"/>
      <w:bookmarkEnd w:id="50"/>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按照“应划尽划”原则，加大停车资源供给，改善密云区停车供需平衡问题，优化全区静态交通环境。到2025年，基本形成“以配建为主体、路外公共为必要补充、路侧停车为辅助调节手段”的静态交通格局，把密云打造成共享停车的先行示范区。</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ascii="仿宋" w:hAnsi="仿宋" w:eastAsia="仿宋"/>
          <w:color w:val="000000" w:themeColor="text1"/>
          <w:sz w:val="32"/>
          <w:szCs w:val="24"/>
          <w14:textFill>
            <w14:solidFill>
              <w14:schemeClr w14:val="tx1"/>
            </w14:solidFill>
          </w14:textFill>
        </w:rPr>
        <w:t>推进停车设施规划建设</w:t>
      </w:r>
      <w:r>
        <w:rPr>
          <w:rFonts w:hint="eastAsia" w:ascii="仿宋" w:hAnsi="仿宋" w:eastAsia="仿宋"/>
          <w:color w:val="000000" w:themeColor="text1"/>
          <w:sz w:val="32"/>
          <w:szCs w:val="24"/>
          <w14:textFill>
            <w14:solidFill>
              <w14:schemeClr w14:val="tx1"/>
            </w14:solidFill>
          </w14:textFill>
        </w:rPr>
        <w:t>，</w:t>
      </w:r>
      <w:r>
        <w:rPr>
          <w:rFonts w:ascii="仿宋" w:hAnsi="仿宋" w:eastAsia="仿宋"/>
          <w:color w:val="000000" w:themeColor="text1"/>
          <w:sz w:val="32"/>
          <w:szCs w:val="24"/>
          <w14:textFill>
            <w14:solidFill>
              <w14:schemeClr w14:val="tx1"/>
            </w14:solidFill>
          </w14:textFill>
        </w:rPr>
        <w:t>保障停车需求</w:t>
      </w:r>
      <w:r>
        <w:rPr>
          <w:rFonts w:hint="eastAsia" w:ascii="仿宋" w:hAnsi="仿宋" w:eastAsia="仿宋"/>
          <w:color w:val="000000" w:themeColor="text1"/>
          <w:sz w:val="32"/>
          <w:szCs w:val="24"/>
          <w14:textFill>
            <w14:solidFill>
              <w14:schemeClr w14:val="tx1"/>
            </w14:solidFill>
          </w14:textFill>
        </w:rPr>
        <w:t>。落实密云国土空间规划、《密云新城停车设施专项规划（2016-2035年）》的要求，统筹区内停车场布局，计划在康复西巷、区医院南侧新建2个公共停车场，改善密云停车供需平衡问题。</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ascii="仿宋" w:hAnsi="仿宋" w:eastAsia="仿宋"/>
          <w:color w:val="000000" w:themeColor="text1"/>
          <w:sz w:val="32"/>
          <w:szCs w:val="24"/>
          <w14:textFill>
            <w14:solidFill>
              <w14:schemeClr w14:val="tx1"/>
            </w14:solidFill>
          </w14:textFill>
        </w:rPr>
        <w:t>深度挖掘停车资源</w:t>
      </w:r>
      <w:r>
        <w:rPr>
          <w:rFonts w:hint="eastAsia" w:ascii="仿宋" w:hAnsi="仿宋" w:eastAsia="仿宋"/>
          <w:color w:val="000000" w:themeColor="text1"/>
          <w:sz w:val="32"/>
          <w:szCs w:val="24"/>
          <w14:textFill>
            <w14:solidFill>
              <w14:schemeClr w14:val="tx1"/>
            </w14:solidFill>
          </w14:textFill>
        </w:rPr>
        <w:t>，改善</w:t>
      </w:r>
      <w:r>
        <w:rPr>
          <w:rFonts w:ascii="仿宋" w:hAnsi="仿宋" w:eastAsia="仿宋"/>
          <w:color w:val="000000" w:themeColor="text1"/>
          <w:sz w:val="32"/>
          <w:szCs w:val="24"/>
          <w14:textFill>
            <w14:solidFill>
              <w14:schemeClr w14:val="tx1"/>
            </w14:solidFill>
          </w14:textFill>
        </w:rPr>
        <w:t>停车环境</w:t>
      </w:r>
      <w:r>
        <w:rPr>
          <w:rFonts w:hint="eastAsia" w:ascii="仿宋" w:hAnsi="仿宋" w:eastAsia="仿宋"/>
          <w:color w:val="000000" w:themeColor="text1"/>
          <w:sz w:val="32"/>
          <w:szCs w:val="24"/>
          <w14:textFill>
            <w14:solidFill>
              <w14:schemeClr w14:val="tx1"/>
            </w14:solidFill>
          </w14:textFill>
        </w:rPr>
        <w:t>。充分利用城市边角空闲土地、腾退土地等增建停车设施；在城市道路、广场、公园绿地等公共空间的地下空间挖掘停车潜力，布局建设停车设施；结合老旧小区改造计划，在小区内楼前楼后空地、边角地、拆违腾退土地增设停车位，</w:t>
      </w:r>
      <w:r>
        <w:rPr>
          <w:rFonts w:hint="eastAsia" w:ascii="仿宋_GB2312" w:hAnsi="Times New Roman" w:eastAsia="仿宋_GB2312" w:cs="Times New Roman"/>
          <w:color w:val="000000" w:themeColor="text1"/>
          <w:sz w:val="32"/>
          <w:szCs w:val="28"/>
          <w14:textFill>
            <w14:solidFill>
              <w14:schemeClr w14:val="tx1"/>
            </w14:solidFill>
          </w14:textFill>
        </w:rPr>
        <w:t>改善密云区停车环境</w:t>
      </w:r>
      <w:r>
        <w:rPr>
          <w:rFonts w:hint="eastAsia" w:ascii="仿宋" w:hAnsi="仿宋" w:eastAsia="仿宋"/>
          <w:color w:val="000000" w:themeColor="text1"/>
          <w:sz w:val="32"/>
          <w:szCs w:val="24"/>
          <w14:textFill>
            <w14:solidFill>
              <w14:schemeClr w14:val="tx1"/>
            </w14:solidFill>
          </w14:textFill>
        </w:rPr>
        <w:t>。</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完善既有停车资源错时共享的模式，提高停车设施利用效率。</w:t>
      </w:r>
      <w:r>
        <w:rPr>
          <w:rFonts w:hint="eastAsia" w:ascii="仿宋" w:hAnsi="仿宋" w:eastAsia="仿宋"/>
          <w:color w:val="000000" w:themeColor="text1"/>
          <w:sz w:val="32"/>
          <w14:textFill>
            <w14:solidFill>
              <w14:schemeClr w14:val="tx1"/>
            </w14:solidFill>
          </w14:textFill>
        </w:rPr>
        <w:t>对既有停车资源实施优化管理</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持续完善居住区、企事业单位和大型公共建筑停车设施的开放性和共享性</w:t>
      </w:r>
      <w:r>
        <w:rPr>
          <w:rFonts w:hint="eastAsia" w:ascii="仿宋_GB2312" w:hAnsi="Times New Roman" w:eastAsia="仿宋_GB2312" w:cs="Times New Roman"/>
          <w:color w:val="000000" w:themeColor="text1"/>
          <w:sz w:val="32"/>
          <w:szCs w:val="28"/>
          <w14:textFill>
            <w14:solidFill>
              <w14:schemeClr w14:val="tx1"/>
            </w14:solidFill>
          </w14:textFill>
        </w:rPr>
        <w:t>，实施“低价有偿，错时停车”管理模式，提高既有停车设施的利用效率。</w:t>
      </w:r>
    </w:p>
    <w:p>
      <w:pPr>
        <w:pStyle w:val="4"/>
        <w:numPr>
          <w:ilvl w:val="0"/>
          <w:numId w:val="12"/>
        </w:numPr>
        <w:rPr>
          <w:rFonts w:ascii="楷体" w:hAnsi="楷体"/>
          <w:color w:val="000000" w:themeColor="text1"/>
          <w:sz w:val="32"/>
          <w14:textFill>
            <w14:solidFill>
              <w14:schemeClr w14:val="tx1"/>
            </w14:solidFill>
          </w14:textFill>
        </w:rPr>
      </w:pPr>
      <w:bookmarkStart w:id="52" w:name="_Toc73112295"/>
      <w:bookmarkStart w:id="53" w:name="_Toc57737574"/>
      <w:r>
        <w:rPr>
          <w:rFonts w:hint="eastAsia" w:ascii="楷体" w:hAnsi="楷体"/>
          <w:color w:val="000000" w:themeColor="text1"/>
          <w:sz w:val="32"/>
          <w14:textFill>
            <w14:solidFill>
              <w14:schemeClr w14:val="tx1"/>
            </w14:solidFill>
          </w14:textFill>
        </w:rPr>
        <w:t>加快推进慢行系统建设，保障居民绿色出行</w:t>
      </w:r>
      <w:bookmarkEnd w:id="52"/>
      <w:bookmarkEnd w:id="53"/>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以“低碳环保、惠城惠民”为基本原则，串联白河两岸打造绿色慢行网络，倡导以步行和自行车为主体的慢行出行方式，营造环境优美、尺度宜人、富有活力的慢行系统，提升居民出行品质。</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充分挖掘密云陆、水、绿资源，</w:t>
      </w:r>
      <w:r>
        <w:rPr>
          <w:rFonts w:hint="eastAsia" w:ascii="仿宋_GB2312" w:hAnsi="Times New Roman" w:eastAsia="仿宋_GB2312" w:cs="Times New Roman"/>
          <w:color w:val="000000" w:themeColor="text1"/>
          <w:sz w:val="32"/>
          <w:szCs w:val="28"/>
          <w14:textFill>
            <w14:solidFill>
              <w14:schemeClr w14:val="tx1"/>
            </w14:solidFill>
          </w14:textFill>
        </w:rPr>
        <w:t>推进城市路网、绿网、水网三网融合，</w:t>
      </w:r>
      <w:r>
        <w:rPr>
          <w:rFonts w:hint="eastAsia" w:ascii="仿宋" w:hAnsi="仿宋" w:eastAsia="仿宋"/>
          <w:color w:val="000000" w:themeColor="text1"/>
          <w:sz w:val="32"/>
          <w:szCs w:val="24"/>
          <w14:textFill>
            <w14:solidFill>
              <w14:schemeClr w14:val="tx1"/>
            </w14:solidFill>
          </w14:textFill>
        </w:rPr>
        <w:t>串联白河两岸</w:t>
      </w:r>
      <w:r>
        <w:rPr>
          <w:rFonts w:hint="eastAsia" w:ascii="仿宋_GB2312" w:hAnsi="Times New Roman" w:eastAsia="仿宋_GB2312" w:cs="Times New Roman"/>
          <w:color w:val="000000" w:themeColor="text1"/>
          <w:sz w:val="32"/>
          <w:szCs w:val="28"/>
          <w14:textFill>
            <w14:solidFill>
              <w14:schemeClr w14:val="tx1"/>
            </w14:solidFill>
          </w14:textFill>
        </w:rPr>
        <w:t>打造连续的步道系统和自行车路网，</w:t>
      </w:r>
      <w:r>
        <w:rPr>
          <w:rFonts w:hint="eastAsia" w:ascii="仿宋" w:hAnsi="仿宋" w:eastAsia="仿宋"/>
          <w:color w:val="000000" w:themeColor="text1"/>
          <w:sz w:val="32"/>
          <w:szCs w:val="24"/>
          <w14:textFill>
            <w14:solidFill>
              <w14:schemeClr w14:val="tx1"/>
            </w14:solidFill>
          </w14:textFill>
        </w:rPr>
        <w:t>提升潮白河景观带沿线景观环境品质，</w:t>
      </w:r>
      <w:r>
        <w:rPr>
          <w:rFonts w:hint="eastAsia" w:ascii="仿宋_GB2312" w:hAnsi="Times New Roman" w:eastAsia="仿宋_GB2312" w:cs="Times New Roman"/>
          <w:color w:val="000000" w:themeColor="text1"/>
          <w:sz w:val="32"/>
          <w:szCs w:val="28"/>
          <w14:textFill>
            <w14:solidFill>
              <w14:schemeClr w14:val="tx1"/>
            </w14:solidFill>
          </w14:textFill>
        </w:rPr>
        <w:t>完善城市步行和自行车交通体系。</w:t>
      </w:r>
      <w:r>
        <w:rPr>
          <w:rFonts w:ascii="仿宋" w:hAnsi="仿宋" w:eastAsia="仿宋"/>
          <w:color w:val="000000" w:themeColor="text1"/>
          <w:sz w:val="32"/>
          <w:szCs w:val="24"/>
          <w14:textFill>
            <w14:solidFill>
              <w14:schemeClr w14:val="tx1"/>
            </w14:solidFill>
          </w14:textFill>
        </w:rPr>
        <w:t>引入共享自行车</w:t>
      </w:r>
      <w:r>
        <w:rPr>
          <w:rFonts w:hint="eastAsia" w:ascii="仿宋" w:hAnsi="仿宋" w:eastAsia="仿宋"/>
          <w:color w:val="000000" w:themeColor="text1"/>
          <w:sz w:val="32"/>
          <w:szCs w:val="24"/>
          <w14:textFill>
            <w14:solidFill>
              <w14:schemeClr w14:val="tx1"/>
            </w14:solidFill>
          </w14:textFill>
        </w:rPr>
        <w:t>，加快公共自行车建设，</w:t>
      </w:r>
      <w:r>
        <w:rPr>
          <w:rFonts w:ascii="仿宋" w:hAnsi="仿宋" w:eastAsia="仿宋"/>
          <w:color w:val="000000" w:themeColor="text1"/>
          <w:sz w:val="32"/>
          <w:szCs w:val="24"/>
          <w14:textFill>
            <w14:solidFill>
              <w14:schemeClr w14:val="tx1"/>
            </w14:solidFill>
          </w14:textFill>
        </w:rPr>
        <w:t>形成共享自行车</w:t>
      </w:r>
      <w:r>
        <w:rPr>
          <w:rFonts w:hint="eastAsia" w:ascii="仿宋" w:hAnsi="仿宋" w:eastAsia="仿宋"/>
          <w:color w:val="000000" w:themeColor="text1"/>
          <w:sz w:val="32"/>
          <w:szCs w:val="24"/>
          <w14:textFill>
            <w14:solidFill>
              <w14:schemeClr w14:val="tx1"/>
            </w14:solidFill>
          </w14:textFill>
        </w:rPr>
        <w:t>、</w:t>
      </w:r>
      <w:r>
        <w:rPr>
          <w:rFonts w:ascii="仿宋" w:hAnsi="仿宋" w:eastAsia="仿宋"/>
          <w:color w:val="000000" w:themeColor="text1"/>
          <w:sz w:val="32"/>
          <w:szCs w:val="24"/>
          <w14:textFill>
            <w14:solidFill>
              <w14:schemeClr w14:val="tx1"/>
            </w14:solidFill>
          </w14:textFill>
        </w:rPr>
        <w:t>公共自行车</w:t>
      </w:r>
      <w:r>
        <w:rPr>
          <w:rFonts w:hint="eastAsia" w:ascii="仿宋" w:hAnsi="仿宋" w:eastAsia="仿宋"/>
          <w:color w:val="000000" w:themeColor="text1"/>
          <w:sz w:val="32"/>
          <w:szCs w:val="24"/>
          <w14:textFill>
            <w14:solidFill>
              <w14:schemeClr w14:val="tx1"/>
            </w14:solidFill>
          </w14:textFill>
        </w:rPr>
        <w:t>和步行</w:t>
      </w:r>
      <w:r>
        <w:rPr>
          <w:rFonts w:ascii="仿宋" w:hAnsi="仿宋" w:eastAsia="仿宋"/>
          <w:color w:val="000000" w:themeColor="text1"/>
          <w:sz w:val="32"/>
          <w:szCs w:val="24"/>
          <w14:textFill>
            <w14:solidFill>
              <w14:schemeClr w14:val="tx1"/>
            </w14:solidFill>
          </w14:textFill>
        </w:rPr>
        <w:t>相互补充的慢行出行方式</w:t>
      </w:r>
      <w:r>
        <w:rPr>
          <w:rFonts w:hint="eastAsia" w:ascii="仿宋" w:hAnsi="仿宋" w:eastAsia="仿宋"/>
          <w:color w:val="000000" w:themeColor="text1"/>
          <w:sz w:val="32"/>
          <w:szCs w:val="24"/>
          <w14:textFill>
            <w14:solidFill>
              <w14:schemeClr w14:val="tx1"/>
            </w14:solidFill>
          </w14:textFill>
        </w:rPr>
        <w:t>，保障居民绿色出行。</w:t>
      </w:r>
    </w:p>
    <w:p>
      <w:pPr>
        <w:pStyle w:val="42"/>
        <w:numPr>
          <w:ilvl w:val="0"/>
          <w:numId w:val="11"/>
        </w:numPr>
      </w:pPr>
      <w:bookmarkStart w:id="54" w:name="_Toc73112296"/>
      <w:r>
        <w:rPr>
          <w:rFonts w:hint="eastAsia"/>
        </w:rPr>
        <w:t>加快补全市政设施短板，提升设施服务水平</w:t>
      </w:r>
      <w:bookmarkEnd w:id="54"/>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“十四五”时期，密云区以提升居民生活舒适度为目标，</w:t>
      </w:r>
      <w:r>
        <w:rPr>
          <w:rFonts w:hint="eastAsia" w:ascii="仿宋" w:hAnsi="仿宋" w:eastAsia="仿宋"/>
          <w:sz w:val="32"/>
          <w:szCs w:val="24"/>
        </w:rPr>
        <w:t>高质量推动供热、燃气、电力等市政设施建设，全面提升设施服务水平，打造出智慧友好、供需平衡的市政设施运行保障体系</w:t>
      </w:r>
      <w:r>
        <w:rPr>
          <w:rFonts w:hint="eastAsia" w:ascii="仿宋" w:hAnsi="仿宋" w:eastAsia="仿宋"/>
          <w:color w:val="000000" w:themeColor="text1"/>
          <w:sz w:val="32"/>
          <w:szCs w:val="24"/>
          <w14:textFill>
            <w14:solidFill>
              <w14:schemeClr w14:val="tx1"/>
            </w14:solidFill>
          </w14:textFill>
        </w:rPr>
        <w:t>。</w:t>
      </w:r>
    </w:p>
    <w:p>
      <w:pPr>
        <w:pStyle w:val="4"/>
        <w:numPr>
          <w:ilvl w:val="0"/>
          <w:numId w:val="13"/>
        </w:numPr>
        <w:rPr>
          <w:rFonts w:ascii="楷体" w:hAnsi="楷体"/>
          <w:color w:val="000000" w:themeColor="text1"/>
          <w:sz w:val="32"/>
          <w14:textFill>
            <w14:solidFill>
              <w14:schemeClr w14:val="tx1"/>
            </w14:solidFill>
          </w14:textFill>
        </w:rPr>
      </w:pPr>
      <w:bookmarkStart w:id="55" w:name="_Toc73112297"/>
      <w:r>
        <w:rPr>
          <w:rFonts w:hint="eastAsia" w:ascii="楷体" w:hAnsi="楷体"/>
          <w:color w:val="000000" w:themeColor="text1"/>
          <w:sz w:val="32"/>
          <w14:textFill>
            <w14:solidFill>
              <w14:schemeClr w14:val="tx1"/>
            </w14:solidFill>
          </w14:textFill>
        </w:rPr>
        <w:t>加强供热设施建设，构建高效的城乡供热体系</w:t>
      </w:r>
      <w:bookmarkEnd w:id="51"/>
      <w:bookmarkEnd w:id="55"/>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持续优化老城区供热管网布局，加快实施老旧小区供热管网改造计划，加强精细化、信息化供热系统管理，</w:t>
      </w:r>
      <w:r>
        <w:rPr>
          <w:rFonts w:hint="eastAsia" w:ascii="仿宋_GB2312" w:eastAsia="仿宋_GB2312"/>
          <w:color w:val="000000" w:themeColor="text1"/>
          <w:sz w:val="32"/>
          <w:szCs w:val="32"/>
          <w14:textFill>
            <w14:solidFill>
              <w14:schemeClr w14:val="tx1"/>
            </w14:solidFill>
          </w14:textFill>
        </w:rPr>
        <w:t>构建绿色低碳、智慧高效、安全舒适的城乡多元供热体系。</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（1）完成城区老旧管网改造计划，完善城区供热体系</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加快实施密云区云江苑、世纪家园、梧桐苑、行宫东区、行宫南区、季庄小区、檀城北区、东菜园小区、上营北区、密西花园1期、老水泥厂家属院共11个小区、总长度约5.89千米的管网改造任务，基本完成城区2006年以前建成小区的老旧管网改造工作。</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拆除穆家峪镇70兆瓦燃煤热水锅炉及附属设施，在拆除的燃煤锅炉位置新建58兆瓦燃气热水炉及附属设施；在嘉宏锅炉房至新刘用地红线，敷设DN600供热管线1074米，在新刘用地红线内，敷设供热管网4135米，新建15座热力站，优化城区供热管网布局，进一步完善城区供热体系。</w:t>
      </w:r>
    </w:p>
    <w:p>
      <w:pPr>
        <w:spacing w:line="360" w:lineRule="auto"/>
        <w:ind w:firstLine="640" w:firstLineChars="200"/>
        <w:rPr>
          <w:rFonts w:ascii="仿宋" w:hAnsi="仿宋" w:eastAsia="仿宋"/>
          <w:bCs/>
          <w:color w:val="000000" w:themeColor="text1"/>
          <w:sz w:val="32"/>
          <w:szCs w:val="24"/>
          <w14:textFill>
            <w14:solidFill>
              <w14:schemeClr w14:val="tx1"/>
            </w14:solidFill>
          </w14:textFill>
        </w:rPr>
      </w:pPr>
      <w:r>
        <w:rPr>
          <w:rFonts w:hint="eastAsia" w:ascii="仿宋" w:hAnsi="仿宋" w:eastAsia="仿宋"/>
          <w:bCs/>
          <w:color w:val="000000" w:themeColor="text1"/>
          <w:sz w:val="32"/>
          <w:szCs w:val="24"/>
          <w14:textFill>
            <w14:solidFill>
              <w14:schemeClr w14:val="tx1"/>
            </w14:solidFill>
          </w14:textFill>
        </w:rPr>
        <w:t>（</w:t>
      </w:r>
      <w:r>
        <w:rPr>
          <w:rFonts w:ascii="仿宋" w:hAnsi="仿宋" w:eastAsia="仿宋"/>
          <w:bCs/>
          <w:color w:val="000000" w:themeColor="text1"/>
          <w:sz w:val="32"/>
          <w:szCs w:val="24"/>
          <w14:textFill>
            <w14:solidFill>
              <w14:schemeClr w14:val="tx1"/>
            </w14:solidFill>
          </w14:textFill>
        </w:rPr>
        <w:t>2</w:t>
      </w:r>
      <w:r>
        <w:rPr>
          <w:rFonts w:hint="eastAsia" w:ascii="仿宋" w:hAnsi="仿宋" w:eastAsia="仿宋"/>
          <w:bCs/>
          <w:color w:val="000000" w:themeColor="text1"/>
          <w:sz w:val="32"/>
          <w:szCs w:val="24"/>
          <w14:textFill>
            <w14:solidFill>
              <w14:schemeClr w14:val="tx1"/>
            </w14:solidFill>
          </w14:textFill>
        </w:rPr>
        <w:t>）推进数字化、精细化供热管理</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依托信息化手段，建设统一的智慧化供热信息管理系统，将全区所有的供热单位纳入统一管理平台，融合供热信息统计、供热投诉处置、补贴资金管理、工作任务下达、综合考核评价等多项功能，完善供热运行保障体系，提高行业管理效率，实现供热精细化管理。</w:t>
      </w:r>
      <w:r>
        <w:rPr>
          <w:rFonts w:hint="eastAsia" w:ascii="仿宋" w:hAnsi="仿宋" w:eastAsia="仿宋"/>
          <w:color w:val="000000" w:themeColor="text1"/>
          <w:sz w:val="32"/>
          <w:szCs w:val="24"/>
          <w14:textFill>
            <w14:solidFill>
              <w14:schemeClr w14:val="tx1"/>
            </w14:solidFill>
          </w14:textFill>
        </w:rPr>
        <w:tab/>
      </w:r>
    </w:p>
    <w:p>
      <w:pPr>
        <w:pStyle w:val="4"/>
        <w:numPr>
          <w:ilvl w:val="0"/>
          <w:numId w:val="13"/>
        </w:numPr>
        <w:rPr>
          <w:rFonts w:ascii="楷体" w:hAnsi="楷体"/>
          <w:color w:val="000000" w:themeColor="text1"/>
          <w:sz w:val="32"/>
          <w14:textFill>
            <w14:solidFill>
              <w14:schemeClr w14:val="tx1"/>
            </w14:solidFill>
          </w14:textFill>
        </w:rPr>
      </w:pPr>
      <w:bookmarkStart w:id="56" w:name="_Toc57737561"/>
      <w:bookmarkStart w:id="57" w:name="_Toc73112298"/>
      <w:r>
        <w:rPr>
          <w:rFonts w:hint="eastAsia" w:ascii="楷体" w:hAnsi="楷体"/>
          <w:color w:val="000000" w:themeColor="text1"/>
          <w:sz w:val="32"/>
          <w14:textFill>
            <w14:solidFill>
              <w14:schemeClr w14:val="tx1"/>
            </w14:solidFill>
          </w14:textFill>
        </w:rPr>
        <w:t>加快燃气设施建设，构建多元的燃气供应保障体系</w:t>
      </w:r>
      <w:bookmarkEnd w:id="56"/>
      <w:bookmarkEnd w:id="57"/>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加强燃气气源供应，加快推进生态商务区、怀柔科学城以及新刘棚改片区的燃气管网输配管道建设，完善周边乡镇地区的燃气设施布局，优化农村及偏远地区的燃气供应方式，构建多源、多向、多点的燃气供应体系。</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（1）加强燃气气源供应</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密云区管道天然气气源在原来陕京线的基础上，引入大唐煤制气管线，切实保障燃气气源供应。</w:t>
      </w:r>
      <w:r>
        <w:rPr>
          <w:rFonts w:hint="eastAsia" w:ascii="仿宋_GB2312" w:hAnsi="仿宋_GB2312" w:eastAsia="仿宋_GB2312" w:cs="仿宋_GB2312"/>
          <w:color w:val="000000" w:themeColor="text1"/>
          <w:sz w:val="32"/>
          <w:szCs w:val="32"/>
          <w14:textFill>
            <w14:solidFill>
              <w14:schemeClr w14:val="tx1"/>
            </w14:solidFill>
          </w14:textFill>
        </w:rPr>
        <w:t>结合《北京市液化石油气发展建设规划》，</w:t>
      </w:r>
      <w:r>
        <w:rPr>
          <w:rFonts w:hint="eastAsia" w:ascii="仿宋" w:hAnsi="仿宋" w:eastAsia="仿宋"/>
          <w:color w:val="000000" w:themeColor="text1"/>
          <w:sz w:val="32"/>
          <w14:textFill>
            <w14:solidFill>
              <w14:schemeClr w14:val="tx1"/>
            </w14:solidFill>
          </w14:textFill>
        </w:rPr>
        <w:t>新建一座天然气门站，</w:t>
      </w:r>
      <w:r>
        <w:rPr>
          <w:rFonts w:hint="eastAsia" w:ascii="仿宋_GB2312" w:hAnsi="仿宋_GB2312" w:eastAsia="仿宋_GB2312" w:cs="仿宋_GB2312"/>
          <w:color w:val="000000" w:themeColor="text1"/>
          <w:sz w:val="32"/>
          <w:szCs w:val="32"/>
          <w14:textFill>
            <w14:solidFill>
              <w14:schemeClr w14:val="tx1"/>
            </w14:solidFill>
          </w14:textFill>
        </w:rPr>
        <w:t>新建一座液化气充装站作为密云区供应气源（充装站储罐总容积不低于4</w:t>
      </w:r>
      <w:r>
        <w:rPr>
          <w:rFonts w:ascii="仿宋_GB2312" w:hAnsi="仿宋_GB2312" w:eastAsia="仿宋_GB2312" w:cs="仿宋_GB2312"/>
          <w:color w:val="000000" w:themeColor="text1"/>
          <w:sz w:val="32"/>
          <w:szCs w:val="32"/>
          <w14:textFill>
            <w14:solidFill>
              <w14:schemeClr w14:val="tx1"/>
            </w14:solidFill>
          </w14:textFill>
        </w:rPr>
        <w:t>00立方米</w:t>
      </w:r>
      <w:r>
        <w:rPr>
          <w:rFonts w:hint="eastAsia" w:ascii="仿宋_GB2312" w:hAnsi="仿宋_GB2312" w:eastAsia="仿宋_GB2312" w:cs="仿宋_GB2312"/>
          <w:color w:val="000000" w:themeColor="text1"/>
          <w:sz w:val="32"/>
          <w:szCs w:val="32"/>
          <w14:textFill>
            <w14:solidFill>
              <w14:schemeClr w14:val="tx1"/>
            </w14:solidFill>
          </w14:textFill>
        </w:rPr>
        <w:t>、自有产权钢瓶数量不少于3万只、危险品化学运输车辆不低于8辆）。</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（2）加快燃气输配管道建设</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建设顺潮街DN300中压燃气管线约4000米，满足密云区CBD商务区南区周边日后发展用气需求；建设河南寨镇工业园DN300中压燃气管线约2500米，满足河南寨工业园及河南寨镇政府及周边用气需求；配合科学城项目完成周边配套管线的建设，提升科学城片区燃气输送能力；配合密云区新刘棚改项目、十里堡棚改项目相关配套管线的实施，保障地区供气水平。</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（3）完善燃气设施布局</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按照“城乡家庭用户购气距离不超过5公里”的原则，继续推进燃气供应站点建设。规划在城区周边（或者密云区西北部地区）建设瓶组液化天然气充装站一座；在冯家峪镇、不老屯镇、高岭镇、新城子镇、太师屯镇、北庄镇、大城子镇、东邵渠镇、河南寨镇、巨各庄镇、穆家峪镇、东邵渠镇等12个镇预留LPG场站设施用地，每座占地500平方米，建设液化石油气供应站；在太师屯镇建设LNG供应站一座（含充装）；在西门外大街30-7建设液化石油气充装站一座。进一步提升居民换气便利性，完善密云区燃气供应站点的布局，提升燃气供应能力。</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（4）优化燃气供应方式和规模</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进一步优化燃气供应方式，扩大燃气供应规模。对城区及周边平原地区共11.5万户居民，以管道天然气为主，结合相关镇街拆迁、发展情况，建设配套燃气管网，提高天然气居民气化率；对农村地区用户13万户，以液化石油气、区域压缩（液化）天然气为主；对偏远地区采暖用户以点供CNG、LNG为主。</w:t>
      </w:r>
    </w:p>
    <w:p>
      <w:pPr>
        <w:pStyle w:val="4"/>
        <w:numPr>
          <w:ilvl w:val="0"/>
          <w:numId w:val="13"/>
        </w:numPr>
        <w:rPr>
          <w:rFonts w:ascii="楷体" w:hAnsi="楷体"/>
          <w:color w:val="000000" w:themeColor="text1"/>
          <w:sz w:val="32"/>
          <w14:textFill>
            <w14:solidFill>
              <w14:schemeClr w14:val="tx1"/>
            </w14:solidFill>
          </w14:textFill>
        </w:rPr>
      </w:pPr>
      <w:bookmarkStart w:id="58" w:name="_Toc57737562"/>
      <w:bookmarkStart w:id="59" w:name="_Toc73112299"/>
      <w:r>
        <w:rPr>
          <w:rFonts w:hint="eastAsia" w:ascii="楷体" w:hAnsi="楷体"/>
          <w:color w:val="000000" w:themeColor="text1"/>
          <w:sz w:val="32"/>
          <w14:textFill>
            <w14:solidFill>
              <w14:schemeClr w14:val="tx1"/>
            </w14:solidFill>
          </w14:textFill>
        </w:rPr>
        <w:t>推进电力设施建设，构建安全的供电保障体系</w:t>
      </w:r>
      <w:bookmarkEnd w:id="58"/>
      <w:bookmarkEnd w:id="59"/>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持续优化电力线网布局，加快电力线网建设，满足重点项目新增电力负荷需求；加快推进农村地区电力服务网点建设，保障农村地区用电安全稳定。构建系统完备、集约高效、安全稳定的电力供应保障体系。</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（1）加快电力线网建设</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为了保障密云区经济社会发展，满足密云区重点项目新增电力负荷需求，保障各电压等级电网在“十四五”期间协调发展，密云区将统筹推进全区电力工程建设。</w:t>
      </w:r>
      <w:r>
        <w:rPr>
          <w:rFonts w:hint="eastAsia" w:ascii="仿宋_GB2312" w:hAnsi="仿宋_GB2312" w:eastAsia="仿宋_GB2312" w:cs="仿宋_GB2312"/>
          <w:color w:val="000000" w:themeColor="text1"/>
          <w:sz w:val="32"/>
          <w:szCs w:val="32"/>
          <w:lang w:bidi="ar"/>
          <w14:textFill>
            <w14:solidFill>
              <w14:schemeClr w14:val="tx1"/>
            </w14:solidFill>
          </w14:textFill>
        </w:rPr>
        <w:t>包括：220千伏输变电工程2项（其中1项为跨区项目，密云区境内为线路工程）；220千伏线路工程1项；110千伏输变电工程5项；220千伏变电站110千伏送出工程5项；35千伏输变电工程1项；110千伏变电站35千伏送出工程1项；35千伏线路改造工程7项；220千伏变电站10千伏送出工程2项；110千伏变电站10千伏送出工程5项；35千伏变电站10千伏送出工程1项；2021-2025年10千伏及以下解重载、网架结构优化、设备健康水平提升等配网工程。保证密云区电网安全稳定运行。</w:t>
      </w:r>
    </w:p>
    <w:p>
      <w:pPr>
        <w:spacing w:line="360" w:lineRule="auto"/>
        <w:ind w:firstLine="640" w:firstLineChars="200"/>
        <w:rPr>
          <w:rFonts w:ascii="仿宋_GB2312" w:hAnsi="仿宋_GB2312" w:eastAsia="仿宋_GB2312"/>
          <w:color w:val="000000" w:themeColor="text1"/>
          <w:kern w:val="0"/>
          <w:sz w:val="32"/>
          <w:szCs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w:t>
      </w:r>
      <w:r>
        <w:rPr>
          <w:rFonts w:hint="eastAsia" w:ascii="仿宋_GB2312" w:hAnsi="仿宋_GB2312" w:eastAsia="仿宋_GB2312"/>
          <w:color w:val="000000" w:themeColor="text1"/>
          <w:kern w:val="0"/>
          <w:sz w:val="32"/>
          <w:szCs w:val="32"/>
          <w14:textFill>
            <w14:solidFill>
              <w14:schemeClr w14:val="tx1"/>
            </w14:solidFill>
          </w14:textFill>
        </w:rPr>
        <w:t>加快农村供电营业服务网点建设</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为了保障农村地区的用电服务水平，密云区将持续推进农村营业服务网点建设。计划原址建设高岭、太师屯、河南寨、穆家峪、西田各庄、北庄等6个供电所，异址新建石城、古北口、冯家峪等3个供电所，保障农村地区用电安全稳定。</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（3）加快新能源汽车能源补给设施布局，满足设施使用需求</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综合考虑新能源汽车的使用需求，改造盘活既有设施，科学布局充电设施，满足不同区域、不同阶段的充电需求。</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w:t>
      </w:r>
      <w:r>
        <w:rPr>
          <w:rFonts w:ascii="仿宋" w:hAnsi="仿宋" w:eastAsia="仿宋"/>
          <w:color w:val="000000" w:themeColor="text1"/>
          <w:sz w:val="32"/>
          <w14:textFill>
            <w14:solidFill>
              <w14:schemeClr w14:val="tx1"/>
            </w14:solidFill>
          </w14:textFill>
        </w:rPr>
        <w:t>4</w:t>
      </w:r>
      <w:r>
        <w:rPr>
          <w:rFonts w:hint="eastAsia" w:ascii="仿宋" w:hAnsi="仿宋" w:eastAsia="仿宋"/>
          <w:color w:val="000000" w:themeColor="text1"/>
          <w:sz w:val="32"/>
          <w14:textFill>
            <w14:solidFill>
              <w14:schemeClr w14:val="tx1"/>
            </w14:solidFill>
          </w14:textFill>
        </w:rPr>
        <w:t>）提升供电服务水平</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进一步</w:t>
      </w:r>
      <w:r>
        <w:rPr>
          <w:rFonts w:hint="eastAsia" w:ascii="仿宋" w:hAnsi="仿宋" w:eastAsia="仿宋"/>
          <w:color w:val="000000" w:themeColor="text1"/>
          <w:sz w:val="32"/>
          <w14:textFill>
            <w14:solidFill>
              <w14:schemeClr w14:val="tx1"/>
            </w14:solidFill>
          </w14:textFill>
        </w:rPr>
        <w:t>规范地区用电秩序，强化反窃查违综合治理，深化政企、警企联动的工作机制，每年开展查处、打击窃电和违约用电行为的专项行动，建立和谐供电环境。</w:t>
      </w:r>
    </w:p>
    <w:p>
      <w:pPr>
        <w:pStyle w:val="42"/>
        <w:numPr>
          <w:ilvl w:val="0"/>
          <w:numId w:val="11"/>
        </w:numPr>
        <w:rPr>
          <w:color w:val="000000" w:themeColor="text1"/>
          <w14:textFill>
            <w14:solidFill>
              <w14:schemeClr w14:val="tx1"/>
            </w14:solidFill>
          </w14:textFill>
        </w:rPr>
      </w:pPr>
      <w:bookmarkStart w:id="60" w:name="_Toc45717734"/>
      <w:bookmarkStart w:id="61" w:name="_Toc54251273"/>
      <w:bookmarkStart w:id="62" w:name="_Toc73112300"/>
      <w:r>
        <w:rPr>
          <w:rFonts w:hint="eastAsia"/>
        </w:rPr>
        <w:t>精细开展环卫管理，</w:t>
      </w:r>
      <w:bookmarkEnd w:id="60"/>
      <w:bookmarkEnd w:id="61"/>
      <w:r>
        <w:rPr>
          <w:rFonts w:hint="eastAsia"/>
        </w:rPr>
        <w:t>增强环境卫生保障能力</w:t>
      </w:r>
      <w:bookmarkEnd w:id="62"/>
    </w:p>
    <w:p>
      <w:pPr>
        <w:ind w:firstLine="640" w:firstLineChars="200"/>
        <w:rPr>
          <w:rFonts w:ascii="仿宋" w:hAnsi="仿宋" w:eastAsia="仿宋"/>
          <w:bCs/>
          <w:sz w:val="32"/>
          <w:szCs w:val="24"/>
        </w:rPr>
      </w:pPr>
      <w:r>
        <w:rPr>
          <w:rFonts w:hint="eastAsia" w:ascii="仿宋" w:hAnsi="仿宋" w:eastAsia="仿宋"/>
          <w:bCs/>
          <w:sz w:val="32"/>
          <w:szCs w:val="24"/>
        </w:rPr>
        <w:t>“十四五”时期，密云区将以提升环境卫生保障能力为目标，全面升级垃圾处理设施、进一步完善垃圾收运体系、优化公厕建管水平、提升道路清扫保洁能力，全力打造出市民满意城市环境卫生服务水平。</w:t>
      </w:r>
    </w:p>
    <w:p>
      <w:pPr>
        <w:pStyle w:val="4"/>
        <w:numPr>
          <w:ilvl w:val="0"/>
          <w:numId w:val="14"/>
        </w:numPr>
        <w:rPr>
          <w:rFonts w:ascii="楷体" w:hAnsi="楷体"/>
          <w:sz w:val="32"/>
        </w:rPr>
      </w:pPr>
      <w:bookmarkStart w:id="63" w:name="_Toc43220957"/>
      <w:bookmarkStart w:id="64" w:name="_Toc45717735"/>
      <w:bookmarkStart w:id="65" w:name="_Toc73112301"/>
      <w:bookmarkStart w:id="66" w:name="_Toc54251274"/>
      <w:r>
        <w:rPr>
          <w:rFonts w:hint="eastAsia" w:ascii="楷体" w:hAnsi="楷体"/>
          <w:sz w:val="32"/>
        </w:rPr>
        <w:t>升级</w:t>
      </w:r>
      <w:r>
        <w:rPr>
          <w:rFonts w:ascii="楷体" w:hAnsi="楷体"/>
          <w:sz w:val="32"/>
        </w:rPr>
        <w:t>垃圾处理设施，</w:t>
      </w:r>
      <w:r>
        <w:rPr>
          <w:rFonts w:hint="eastAsia" w:ascii="楷体" w:hAnsi="楷体"/>
          <w:sz w:val="32"/>
        </w:rPr>
        <w:t>提升垃圾处理能力</w:t>
      </w:r>
      <w:bookmarkEnd w:id="63"/>
      <w:bookmarkEnd w:id="64"/>
      <w:bookmarkEnd w:id="65"/>
      <w:bookmarkEnd w:id="66"/>
    </w:p>
    <w:p>
      <w:pPr>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在实现城乡生活垃圾分类全覆盖的基础上，逐步提高城区垃圾处理设施的处理能力，建成设施先进、布局合理、管理规范、运行科学的垃圾处理体系，提高全区垃圾处理水平。</w:t>
      </w:r>
    </w:p>
    <w:p>
      <w:pPr>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对城区现有垃圾收集站进行提升改造，根据实际情况改建密闭式垃圾压缩站和地下深埋桶式垃圾收集站，解决密云城区垃圾站工艺落后、垃圾堆冒等问题。配套建设建筑垃圾资源化处理厂，进一步提高垃圾减量化、资源化、无害化处理水平。</w:t>
      </w:r>
    </w:p>
    <w:p>
      <w:pPr>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农村地区持续巩固完善“村收、镇运、区处理”的垃圾运转处理体系，继续开展农村垃圾分类和资源化利用示范区创建活动。扎实推进非正规垃圾堆放点、拆违后建筑垃圾的整治，并加强整治后场地的监管利用。基本实现村镇生活垃圾收集转运设施和服务全覆盖。</w:t>
      </w:r>
    </w:p>
    <w:p>
      <w:pPr>
        <w:pStyle w:val="4"/>
        <w:numPr>
          <w:ilvl w:val="0"/>
          <w:numId w:val="14"/>
        </w:numPr>
        <w:rPr>
          <w:rFonts w:ascii="楷体" w:hAnsi="楷体"/>
          <w:sz w:val="32"/>
        </w:rPr>
      </w:pPr>
      <w:bookmarkStart w:id="67" w:name="_Toc73112302"/>
      <w:r>
        <w:rPr>
          <w:rFonts w:hint="eastAsia" w:ascii="楷体" w:hAnsi="楷体"/>
          <w:sz w:val="32"/>
        </w:rPr>
        <w:t>完善垃圾收运体系，推进多种垃圾资源化</w:t>
      </w:r>
      <w:r>
        <w:rPr>
          <w:rFonts w:ascii="楷体" w:hAnsi="楷体"/>
          <w:sz w:val="32"/>
        </w:rPr>
        <w:t>处理</w:t>
      </w:r>
      <w:bookmarkEnd w:id="67"/>
    </w:p>
    <w:p>
      <w:pPr>
        <w:pStyle w:val="6"/>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推行专业化和机械化的垃圾收运方式，加强垃圾运输规范化管理，全面实现垃圾分类收集、分类运输、分类处理的垃圾收运体系。</w:t>
      </w:r>
    </w:p>
    <w:p>
      <w:pPr>
        <w:pStyle w:val="6"/>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生活垃圾方面，由环卫中心垃圾运输车辆到固定清运点、垃圾站点收集垃圾，统一运到绿色循环经济产业园进行处理；厨余垃圾方面，社区厨余垃圾由社区统一运送到指定地点，环卫中心厨余车辆进行收集，运到绿色循环经济产业园进行处理，餐馆、饭店等产生的厨余垃圾由环卫厨余垃圾车辆到各委托餐馆饭店进行收集，运到绿色循环经济产业园进行处理；建筑垃圾方面，推进专业化收运队伍建设并对垃圾收集设施及运输工具更新换代，采用机械化、高效率的垃圾箱和垃圾车，提高工作效率、避免二次污染。加强建筑垃圾源头监管，固化建筑垃圾监督考核体系，加强装修垃圾和建筑拆除垃圾运输处置规范管理，充分利用建筑垃圾综合管理信息平台，实现建筑垃圾运输规范管理常态化。</w:t>
      </w:r>
    </w:p>
    <w:p>
      <w:pPr>
        <w:pStyle w:val="4"/>
        <w:numPr>
          <w:ilvl w:val="0"/>
          <w:numId w:val="14"/>
        </w:numPr>
        <w:rPr>
          <w:rFonts w:ascii="楷体" w:hAnsi="楷体"/>
          <w:sz w:val="32"/>
        </w:rPr>
      </w:pPr>
      <w:bookmarkStart w:id="68" w:name="_Toc73112303"/>
      <w:r>
        <w:rPr>
          <w:rFonts w:hint="eastAsia" w:ascii="楷体" w:hAnsi="楷体"/>
          <w:sz w:val="32"/>
        </w:rPr>
        <w:t>优化公厕建管水平，</w:t>
      </w:r>
      <w:r>
        <w:rPr>
          <w:rFonts w:ascii="楷体" w:hAnsi="楷体"/>
          <w:sz w:val="32"/>
        </w:rPr>
        <w:t>提升便民</w:t>
      </w:r>
      <w:r>
        <w:rPr>
          <w:rFonts w:hint="eastAsia" w:ascii="楷体" w:hAnsi="楷体"/>
          <w:sz w:val="32"/>
        </w:rPr>
        <w:t>服务</w:t>
      </w:r>
      <w:r>
        <w:rPr>
          <w:rFonts w:ascii="楷体" w:hAnsi="楷体"/>
          <w:sz w:val="32"/>
        </w:rPr>
        <w:t>能力</w:t>
      </w:r>
      <w:bookmarkEnd w:id="68"/>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按照公厕“建设市场化、设置景观化、功能集成化、运行科技化、管理人文化”的原则，继续推进密云城区以及农村地区公厕的提升改造。结合密云区公厕三年升级改造计划，对城区公厕进行升级改造，打造出集保温调控、节能、环保、文明宣传等功能为一体的、具备完善服务设施及功能的精品公厕。结合密云区乡村振兴战略，对农村地区实施公共厕所城乡统筹管理、融合发展，因地制宜推进农村公厕改造，提升农村公厕服务品质。</w:t>
      </w:r>
    </w:p>
    <w:p>
      <w:pPr>
        <w:pStyle w:val="4"/>
        <w:numPr>
          <w:ilvl w:val="0"/>
          <w:numId w:val="14"/>
        </w:numPr>
        <w:rPr>
          <w:rFonts w:ascii="楷体" w:hAnsi="楷体"/>
          <w:sz w:val="32"/>
        </w:rPr>
      </w:pPr>
      <w:bookmarkStart w:id="69" w:name="_Toc73112304"/>
      <w:r>
        <w:rPr>
          <w:rFonts w:hint="eastAsia" w:ascii="楷体" w:hAnsi="楷体"/>
          <w:sz w:val="32"/>
        </w:rPr>
        <w:t>推进环卫作业机械化建设</w:t>
      </w:r>
      <w:r>
        <w:rPr>
          <w:rFonts w:ascii="楷体" w:hAnsi="楷体"/>
          <w:sz w:val="32"/>
        </w:rPr>
        <w:t>，</w:t>
      </w:r>
      <w:r>
        <w:rPr>
          <w:rFonts w:hint="eastAsia" w:ascii="楷体" w:hAnsi="楷体"/>
          <w:sz w:val="32"/>
        </w:rPr>
        <w:t>提升道路清扫保洁水平</w:t>
      </w:r>
      <w:bookmarkEnd w:id="69"/>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继续加大机械化清扫保洁力度，提高城市道路机械化清扫率，对现有环卫作业高排放车进行更新淘汰，大力推行新能源、清洁能源环卫作业车辆。</w:t>
      </w:r>
    </w:p>
    <w:p>
      <w:pPr>
        <w:pStyle w:val="42"/>
        <w:numPr>
          <w:ilvl w:val="0"/>
          <w:numId w:val="11"/>
        </w:numPr>
        <w:rPr>
          <w:color w:val="000000" w:themeColor="text1"/>
          <w14:textFill>
            <w14:solidFill>
              <w14:schemeClr w14:val="tx1"/>
            </w14:solidFill>
          </w14:textFill>
        </w:rPr>
      </w:pPr>
      <w:bookmarkStart w:id="70" w:name="_Toc43220966"/>
      <w:bookmarkStart w:id="71" w:name="_Toc45717740"/>
      <w:bookmarkStart w:id="72" w:name="_Toc54251278"/>
      <w:bookmarkStart w:id="73" w:name="_Toc73112305"/>
      <w:r>
        <w:rPr>
          <w:rFonts w:hint="eastAsia"/>
        </w:rPr>
        <w:t>持续开展景观环境整治，提升城市</w:t>
      </w:r>
      <w:bookmarkEnd w:id="70"/>
      <w:bookmarkEnd w:id="71"/>
      <w:r>
        <w:rPr>
          <w:rFonts w:hint="eastAsia"/>
        </w:rPr>
        <w:t>宜居性</w:t>
      </w:r>
      <w:bookmarkEnd w:id="72"/>
      <w:bookmarkEnd w:id="73"/>
    </w:p>
    <w:p>
      <w:pPr>
        <w:spacing w:line="360" w:lineRule="auto"/>
        <w:ind w:firstLine="640" w:firstLineChars="200"/>
        <w:rPr>
          <w:rFonts w:ascii="仿宋" w:hAnsi="仿宋" w:eastAsia="仿宋" w:cs="Arial"/>
          <w:bCs/>
          <w:kern w:val="24"/>
          <w:sz w:val="32"/>
          <w:szCs w:val="20"/>
        </w:rPr>
      </w:pPr>
      <w:r>
        <w:rPr>
          <w:rFonts w:hint="eastAsia" w:ascii="仿宋" w:hAnsi="仿宋" w:eastAsia="仿宋"/>
          <w:sz w:val="32"/>
          <w:szCs w:val="24"/>
        </w:rPr>
        <w:t>“十四五”时期，密云区将以改善群众生活环境质量为目标，持续推进密云特色景观建设，积极整治背街小巷，全面督导照明体系建设，统筹规划全区户外广告设置，全力解决好群众关心关切的热点、难点问题，打造出“宜居宜业宜游”的美丽密云</w:t>
      </w:r>
      <w:r>
        <w:rPr>
          <w:rFonts w:hint="eastAsia" w:ascii="仿宋" w:hAnsi="仿宋" w:eastAsia="仿宋" w:cs="Arial"/>
          <w:bCs/>
          <w:kern w:val="24"/>
          <w:sz w:val="32"/>
          <w:szCs w:val="20"/>
        </w:rPr>
        <w:t>。</w:t>
      </w:r>
    </w:p>
    <w:p>
      <w:pPr>
        <w:pStyle w:val="4"/>
        <w:numPr>
          <w:ilvl w:val="0"/>
          <w:numId w:val="15"/>
        </w:numPr>
        <w:rPr>
          <w:rFonts w:ascii="楷体" w:hAnsi="楷体"/>
          <w:color w:val="000000" w:themeColor="text1"/>
          <w:sz w:val="32"/>
          <w14:textFill>
            <w14:solidFill>
              <w14:schemeClr w14:val="tx1"/>
            </w14:solidFill>
          </w14:textFill>
        </w:rPr>
      </w:pPr>
      <w:bookmarkStart w:id="74" w:name="_Toc57737568"/>
      <w:bookmarkStart w:id="75" w:name="_Toc73112306"/>
      <w:r>
        <w:rPr>
          <w:rFonts w:hint="eastAsia" w:ascii="楷体" w:hAnsi="楷体"/>
          <w:color w:val="000000" w:themeColor="text1"/>
          <w:sz w:val="32"/>
          <w14:textFill>
            <w14:solidFill>
              <w14:schemeClr w14:val="tx1"/>
            </w14:solidFill>
          </w14:textFill>
        </w:rPr>
        <w:t>建设密云特色景观，打造望山亲水的城市风貌</w:t>
      </w:r>
      <w:bookmarkEnd w:id="74"/>
      <w:bookmarkEnd w:id="75"/>
    </w:p>
    <w:p>
      <w:pPr>
        <w:spacing w:line="360" w:lineRule="auto"/>
        <w:ind w:firstLine="640" w:firstLineChars="200"/>
        <w:rPr>
          <w:rFonts w:ascii="仿宋" w:hAnsi="仿宋" w:eastAsia="仿宋" w:cs="Arial"/>
          <w:color w:val="000000" w:themeColor="text1"/>
          <w:kern w:val="24"/>
          <w:sz w:val="32"/>
          <w:szCs w:val="20"/>
          <w14:textFill>
            <w14:solidFill>
              <w14:schemeClr w14:val="tx1"/>
            </w14:solidFill>
          </w14:textFill>
        </w:rPr>
      </w:pPr>
      <w:r>
        <w:rPr>
          <w:rFonts w:hint="eastAsia" w:ascii="仿宋" w:hAnsi="仿宋" w:eastAsia="仿宋" w:cs="Arial"/>
          <w:color w:val="000000" w:themeColor="text1"/>
          <w:kern w:val="24"/>
          <w:sz w:val="32"/>
          <w:szCs w:val="20"/>
          <w14:textFill>
            <w14:solidFill>
              <w14:schemeClr w14:val="tx1"/>
            </w14:solidFill>
          </w14:textFill>
        </w:rPr>
        <w:t>依托</w:t>
      </w:r>
      <w:r>
        <w:rPr>
          <w:rFonts w:ascii="仿宋" w:hAnsi="仿宋" w:eastAsia="仿宋" w:cs="Arial"/>
          <w:color w:val="000000" w:themeColor="text1"/>
          <w:kern w:val="24"/>
          <w:sz w:val="32"/>
          <w:szCs w:val="20"/>
          <w14:textFill>
            <w14:solidFill>
              <w14:schemeClr w14:val="tx1"/>
            </w14:solidFill>
          </w14:textFill>
        </w:rPr>
        <w:t>国家生态文明示范区</w:t>
      </w:r>
      <w:r>
        <w:rPr>
          <w:rFonts w:hint="eastAsia" w:ascii="仿宋" w:hAnsi="仿宋" w:eastAsia="仿宋" w:cs="Arial"/>
          <w:color w:val="000000" w:themeColor="text1"/>
          <w:kern w:val="24"/>
          <w:sz w:val="32"/>
          <w:szCs w:val="20"/>
          <w14:textFill>
            <w14:solidFill>
              <w14:schemeClr w14:val="tx1"/>
            </w14:solidFill>
          </w14:textFill>
        </w:rPr>
        <w:t>的建设，在城市道路和市郊铁路沿线、大型居住社区、怀柔科学城东区等片区持续开展城市景观环境整治提升工作，打造环境优越、特色鲜明的密云城市景观风貌。</w:t>
      </w:r>
    </w:p>
    <w:p>
      <w:pPr>
        <w:spacing w:line="360" w:lineRule="auto"/>
        <w:ind w:firstLine="640" w:firstLineChars="200"/>
        <w:rPr>
          <w:rFonts w:ascii="仿宋" w:hAnsi="仿宋" w:eastAsia="仿宋" w:cs="Arial"/>
          <w:color w:val="000000" w:themeColor="text1"/>
          <w:kern w:val="24"/>
          <w:sz w:val="32"/>
          <w:szCs w:val="20"/>
          <w14:textFill>
            <w14:solidFill>
              <w14:schemeClr w14:val="tx1"/>
            </w14:solidFill>
          </w14:textFill>
        </w:rPr>
      </w:pPr>
      <w:r>
        <w:rPr>
          <w:rFonts w:hint="eastAsia" w:ascii="仿宋" w:hAnsi="仿宋" w:eastAsia="仿宋" w:cs="Arial"/>
          <w:color w:val="000000" w:themeColor="text1"/>
          <w:kern w:val="24"/>
          <w:sz w:val="32"/>
          <w:szCs w:val="20"/>
          <w14:textFill>
            <w14:solidFill>
              <w14:schemeClr w14:val="tx1"/>
            </w14:solidFill>
          </w14:textFill>
        </w:rPr>
        <w:t>结合怀柔科学城、中关村密云园等项目建设，积极开展沿线、周边景观提升工作，扎实抓好景观统筹设计、特色设计，强化文化内涵。开展城市道路及市郊铁路沿线景观整治提升，提升公共空间环境品质。在城区内重点老旧小区、大型居住社区、背街小巷、学校、医院、商圈、文体场馆周边，实施景观建设和特色提升，不断改善市民的日常生活环境。</w:t>
      </w:r>
    </w:p>
    <w:p>
      <w:pPr>
        <w:pStyle w:val="4"/>
        <w:numPr>
          <w:ilvl w:val="0"/>
          <w:numId w:val="15"/>
        </w:numPr>
        <w:rPr>
          <w:rFonts w:ascii="楷体" w:hAnsi="楷体"/>
          <w:color w:val="000000" w:themeColor="text1"/>
          <w:sz w:val="32"/>
          <w14:textFill>
            <w14:solidFill>
              <w14:schemeClr w14:val="tx1"/>
            </w14:solidFill>
          </w14:textFill>
        </w:rPr>
      </w:pPr>
      <w:bookmarkStart w:id="76" w:name="_Toc57737569"/>
      <w:bookmarkStart w:id="77" w:name="_Toc73112307"/>
      <w:r>
        <w:rPr>
          <w:rFonts w:hint="eastAsia" w:ascii="楷体" w:hAnsi="楷体"/>
          <w:color w:val="000000" w:themeColor="text1"/>
          <w:sz w:val="32"/>
          <w14:textFill>
            <w14:solidFill>
              <w14:schemeClr w14:val="tx1"/>
            </w14:solidFill>
          </w14:textFill>
        </w:rPr>
        <w:t>精细化整治</w:t>
      </w:r>
      <w:r>
        <w:rPr>
          <w:rFonts w:ascii="楷体" w:hAnsi="楷体"/>
          <w:color w:val="000000" w:themeColor="text1"/>
          <w:sz w:val="32"/>
          <w14:textFill>
            <w14:solidFill>
              <w14:schemeClr w14:val="tx1"/>
            </w14:solidFill>
          </w14:textFill>
        </w:rPr>
        <w:t>背街小巷，</w:t>
      </w:r>
      <w:r>
        <w:rPr>
          <w:rFonts w:hint="eastAsia" w:ascii="楷体" w:hAnsi="楷体"/>
          <w:color w:val="000000" w:themeColor="text1"/>
          <w:sz w:val="32"/>
          <w14:textFill>
            <w14:solidFill>
              <w14:schemeClr w14:val="tx1"/>
            </w14:solidFill>
          </w14:textFill>
        </w:rPr>
        <w:t>创造</w:t>
      </w:r>
      <w:r>
        <w:rPr>
          <w:rFonts w:ascii="楷体" w:hAnsi="楷体"/>
          <w:color w:val="000000" w:themeColor="text1"/>
          <w:sz w:val="32"/>
          <w14:textFill>
            <w14:solidFill>
              <w14:schemeClr w14:val="tx1"/>
            </w14:solidFill>
          </w14:textFill>
        </w:rPr>
        <w:t>良好人居</w:t>
      </w:r>
      <w:r>
        <w:rPr>
          <w:rFonts w:hint="eastAsia" w:ascii="楷体" w:hAnsi="楷体"/>
          <w:color w:val="000000" w:themeColor="text1"/>
          <w:sz w:val="32"/>
          <w14:textFill>
            <w14:solidFill>
              <w14:schemeClr w14:val="tx1"/>
            </w14:solidFill>
          </w14:textFill>
        </w:rPr>
        <w:t>环境</w:t>
      </w:r>
      <w:bookmarkEnd w:id="76"/>
      <w:bookmarkEnd w:id="77"/>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从民生细节、百姓需求入手，深入开展背街小巷环境精细化更新提升整治工作，提升背街小巷环境品质，挖掘街巷文化特色，打造出景观环境优美、文化特色突出、居住环境休闲的背街小巷。</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根据北京市背街小巷提升三年行动计划，建立详细的治理工作台账，对城区范围内旧密古路、行宫斜街、马莲厂胡同等28条街巷展开环境整治，分析每条小巷存在的问题，针对不同区域及自身特色提出整体提升策略。</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同时加大对背街小巷日常环境巡查力度，巩固治理成果，提升城市治理水平，创造良好的人居环境。</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将背街小巷治理与彰显地域特色紧密结合。从提升背街小巷特色风貌着眼，挖掘特有的文化资源，打造具有密云特点的品牌街巷。</w:t>
      </w:r>
    </w:p>
    <w:p>
      <w:pPr>
        <w:pStyle w:val="4"/>
        <w:numPr>
          <w:ilvl w:val="0"/>
          <w:numId w:val="15"/>
        </w:numPr>
        <w:rPr>
          <w:rFonts w:ascii="楷体" w:hAnsi="楷体"/>
          <w:color w:val="000000" w:themeColor="text1"/>
          <w:sz w:val="32"/>
          <w14:textFill>
            <w14:solidFill>
              <w14:schemeClr w14:val="tx1"/>
            </w14:solidFill>
          </w14:textFill>
        </w:rPr>
      </w:pPr>
      <w:bookmarkStart w:id="78" w:name="_Toc73112308"/>
      <w:bookmarkStart w:id="79" w:name="_Toc57737570"/>
      <w:r>
        <w:rPr>
          <w:rFonts w:hint="eastAsia" w:ascii="楷体" w:hAnsi="楷体"/>
          <w:color w:val="000000" w:themeColor="text1"/>
          <w:sz w:val="32"/>
          <w14:textFill>
            <w14:solidFill>
              <w14:schemeClr w14:val="tx1"/>
            </w14:solidFill>
          </w14:textFill>
        </w:rPr>
        <w:t>督导</w:t>
      </w:r>
      <w:r>
        <w:rPr>
          <w:rFonts w:ascii="楷体" w:hAnsi="楷体"/>
          <w:color w:val="000000" w:themeColor="text1"/>
          <w:sz w:val="32"/>
          <w14:textFill>
            <w14:solidFill>
              <w14:schemeClr w14:val="tx1"/>
            </w14:solidFill>
          </w14:textFill>
        </w:rPr>
        <w:t>协调</w:t>
      </w:r>
      <w:r>
        <w:rPr>
          <w:rFonts w:hint="eastAsia" w:ascii="楷体" w:hAnsi="楷体"/>
          <w:color w:val="000000" w:themeColor="text1"/>
          <w:sz w:val="32"/>
          <w14:textFill>
            <w14:solidFill>
              <w14:schemeClr w14:val="tx1"/>
            </w14:solidFill>
          </w14:textFill>
        </w:rPr>
        <w:t>照明体系</w:t>
      </w:r>
      <w:r>
        <w:rPr>
          <w:rFonts w:ascii="楷体" w:hAnsi="楷体"/>
          <w:color w:val="000000" w:themeColor="text1"/>
          <w:sz w:val="32"/>
          <w14:textFill>
            <w14:solidFill>
              <w14:schemeClr w14:val="tx1"/>
            </w14:solidFill>
          </w14:textFill>
        </w:rPr>
        <w:t>，</w:t>
      </w:r>
      <w:r>
        <w:rPr>
          <w:rFonts w:hint="eastAsia" w:ascii="楷体" w:hAnsi="楷体"/>
          <w:color w:val="000000" w:themeColor="text1"/>
          <w:sz w:val="32"/>
          <w14:textFill>
            <w14:solidFill>
              <w14:schemeClr w14:val="tx1"/>
            </w14:solidFill>
          </w14:textFill>
        </w:rPr>
        <w:t>展现夜间</w:t>
      </w:r>
      <w:r>
        <w:rPr>
          <w:rFonts w:ascii="楷体" w:hAnsi="楷体"/>
          <w:color w:val="000000" w:themeColor="text1"/>
          <w:sz w:val="32"/>
          <w14:textFill>
            <w14:solidFill>
              <w14:schemeClr w14:val="tx1"/>
            </w14:solidFill>
          </w14:textFill>
        </w:rPr>
        <w:t>城市</w:t>
      </w:r>
      <w:r>
        <w:rPr>
          <w:rFonts w:hint="eastAsia" w:ascii="楷体" w:hAnsi="楷体"/>
          <w:color w:val="000000" w:themeColor="text1"/>
          <w:sz w:val="32"/>
          <w14:textFill>
            <w14:solidFill>
              <w14:schemeClr w14:val="tx1"/>
            </w14:solidFill>
          </w14:textFill>
        </w:rPr>
        <w:t>魅力</w:t>
      </w:r>
      <w:bookmarkEnd w:id="78"/>
      <w:bookmarkEnd w:id="79"/>
    </w:p>
    <w:p>
      <w:pPr>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在满足城市功能性照明的基础上，不断提升城区道路照明水平，在城市重点片区打造特色景观照明工程，做好重大节日活动的照明保障工作，打造出满足民众需求、彰显城市魅力的景观照明体系。</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加强民生保障，督导照明单位保障城区道路照明水平。依照国家标准和居民诉求，改善部分支路亮度不足的问题。</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打造精品示范景观节点。在城市景观大道、步行街道、古建风貌街区、滨水景观道路等具有突出景观价值和风貌特征的重点区域，试点使用具备一定观赏性的道路照明灯具，探索具有北京特色的多功能道路照明灯杆。</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ascii="仿宋_GB2312" w:hAnsi="Times New Roman" w:eastAsia="仿宋_GB2312" w:cs="Times New Roman"/>
          <w:color w:val="000000" w:themeColor="text1"/>
          <w:sz w:val="32"/>
          <w:szCs w:val="28"/>
          <w14:textFill>
            <w14:solidFill>
              <w14:schemeClr w14:val="tx1"/>
            </w14:solidFill>
          </w14:textFill>
        </w:rPr>
        <w:t>加强协调管理</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进一步规范管理制度</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协调</w:t>
      </w:r>
      <w:r>
        <w:rPr>
          <w:rFonts w:hint="eastAsia" w:ascii="仿宋_GB2312" w:hAnsi="Times New Roman" w:eastAsia="仿宋_GB2312" w:cs="Times New Roman"/>
          <w:color w:val="000000" w:themeColor="text1"/>
          <w:sz w:val="32"/>
          <w:szCs w:val="28"/>
          <w14:textFill>
            <w14:solidFill>
              <w14:schemeClr w14:val="tx1"/>
            </w14:solidFill>
          </w14:textFill>
        </w:rPr>
        <w:t>农业农村局、</w:t>
      </w:r>
      <w:r>
        <w:rPr>
          <w:rFonts w:ascii="仿宋_GB2312" w:hAnsi="Times New Roman" w:eastAsia="仿宋_GB2312" w:cs="Times New Roman"/>
          <w:color w:val="000000" w:themeColor="text1"/>
          <w:sz w:val="32"/>
          <w:szCs w:val="28"/>
          <w14:textFill>
            <w14:solidFill>
              <w14:schemeClr w14:val="tx1"/>
            </w14:solidFill>
          </w14:textFill>
        </w:rPr>
        <w:t>住建委</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城管委</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供电公司等单位</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积极研究推进照明管理</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运维整合事项</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提升景观照明管理水平</w:t>
      </w:r>
      <w:r>
        <w:rPr>
          <w:rFonts w:hint="eastAsia" w:ascii="仿宋_GB2312" w:hAnsi="Times New Roman" w:eastAsia="仿宋_GB2312" w:cs="Times New Roman"/>
          <w:color w:val="000000" w:themeColor="text1"/>
          <w:sz w:val="32"/>
          <w:szCs w:val="28"/>
          <w14:textFill>
            <w14:solidFill>
              <w14:schemeClr w14:val="tx1"/>
            </w14:solidFill>
          </w14:textFill>
        </w:rPr>
        <w:t>。</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ascii="仿宋_GB2312" w:hAnsi="Times New Roman" w:eastAsia="仿宋_GB2312" w:cs="Times New Roman"/>
          <w:color w:val="000000" w:themeColor="text1"/>
          <w:sz w:val="32"/>
          <w:szCs w:val="28"/>
          <w14:textFill>
            <w14:solidFill>
              <w14:schemeClr w14:val="tx1"/>
            </w14:solidFill>
          </w14:textFill>
        </w:rPr>
        <w:t>依靠科技</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推动照明设施管理智能化</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按照科学化</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智能化</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精细化的管理模式</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引入人工智能</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发挥大数据优势</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适当引入照明设施</w:t>
      </w:r>
      <w:r>
        <w:rPr>
          <w:rFonts w:hint="eastAsia" w:ascii="仿宋_GB2312" w:hAnsi="Times New Roman" w:eastAsia="仿宋_GB2312" w:cs="Times New Roman"/>
          <w:color w:val="000000" w:themeColor="text1"/>
          <w:sz w:val="32"/>
          <w:szCs w:val="28"/>
          <w14:textFill>
            <w14:solidFill>
              <w14:schemeClr w14:val="tx1"/>
            </w14:solidFill>
          </w14:textFill>
        </w:rPr>
        <w:t>“人”、“光”、“景”互动元素，提高景观照明设施科技含量。</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强化活动保障，推动夜景照明效果新提升。做好2021年建党100周年庆祝活动、2022年冬奥会等重大节日照明保障工作，做好背街小巷照明普查管理工作，督导协调白河森林公园、密云马拉松赛道照明设施运行及维护工作。</w:t>
      </w:r>
    </w:p>
    <w:p>
      <w:pPr>
        <w:pStyle w:val="4"/>
        <w:numPr>
          <w:ilvl w:val="0"/>
          <w:numId w:val="15"/>
        </w:numPr>
        <w:rPr>
          <w:rFonts w:ascii="楷体" w:hAnsi="楷体"/>
          <w:color w:val="000000" w:themeColor="text1"/>
          <w:sz w:val="32"/>
          <w14:textFill>
            <w14:solidFill>
              <w14:schemeClr w14:val="tx1"/>
            </w14:solidFill>
          </w14:textFill>
        </w:rPr>
      </w:pPr>
      <w:bookmarkStart w:id="80" w:name="_Toc57737571"/>
      <w:bookmarkStart w:id="81" w:name="_Toc73112309"/>
      <w:r>
        <w:rPr>
          <w:rFonts w:hint="eastAsia" w:ascii="楷体" w:hAnsi="楷体"/>
          <w:color w:val="000000" w:themeColor="text1"/>
          <w:sz w:val="32"/>
          <w14:textFill>
            <w14:solidFill>
              <w14:schemeClr w14:val="tx1"/>
            </w14:solidFill>
          </w14:textFill>
        </w:rPr>
        <w:t>统筹</w:t>
      </w:r>
      <w:r>
        <w:rPr>
          <w:rFonts w:ascii="楷体" w:hAnsi="楷体"/>
          <w:color w:val="000000" w:themeColor="text1"/>
          <w:sz w:val="32"/>
          <w14:textFill>
            <w14:solidFill>
              <w14:schemeClr w14:val="tx1"/>
            </w14:solidFill>
          </w14:textFill>
        </w:rPr>
        <w:t>全区</w:t>
      </w:r>
      <w:r>
        <w:rPr>
          <w:rFonts w:hint="eastAsia" w:ascii="楷体" w:hAnsi="楷体"/>
          <w:color w:val="000000" w:themeColor="text1"/>
          <w:sz w:val="32"/>
          <w14:textFill>
            <w14:solidFill>
              <w14:schemeClr w14:val="tx1"/>
            </w14:solidFill>
          </w14:textFill>
        </w:rPr>
        <w:t>户外广告设置，提高</w:t>
      </w:r>
      <w:r>
        <w:rPr>
          <w:rFonts w:ascii="楷体" w:hAnsi="楷体"/>
          <w:color w:val="000000" w:themeColor="text1"/>
          <w:sz w:val="32"/>
          <w14:textFill>
            <w14:solidFill>
              <w14:schemeClr w14:val="tx1"/>
            </w14:solidFill>
          </w14:textFill>
        </w:rPr>
        <w:t>规划控制水平</w:t>
      </w:r>
      <w:bookmarkEnd w:id="80"/>
      <w:bookmarkEnd w:id="81"/>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“十四五”时期，密云区将积极推进《北京市户外广告牌匾标识和标语宣传品设施设置管理条例》的实施，按照“减量、治违、提质”的工作思路，</w:t>
      </w:r>
      <w:r>
        <w:rPr>
          <w:rFonts w:hint="eastAsia" w:ascii="仿宋_GB2312" w:hAnsi="Times New Roman" w:eastAsia="仿宋_GB2312" w:cs="Times New Roman"/>
          <w:color w:val="000000" w:themeColor="text1"/>
          <w:sz w:val="32"/>
          <w:szCs w:val="28"/>
          <w14:textFill>
            <w14:solidFill>
              <w14:schemeClr w14:val="tx1"/>
            </w14:solidFill>
          </w14:textFill>
        </w:rPr>
        <w:t>结合密云特色山水风貌，</w:t>
      </w:r>
      <w:r>
        <w:rPr>
          <w:rFonts w:hint="eastAsia" w:ascii="仿宋" w:hAnsi="仿宋" w:eastAsia="仿宋"/>
          <w:color w:val="000000" w:themeColor="text1"/>
          <w:sz w:val="32"/>
          <w:szCs w:val="24"/>
          <w14:textFill>
            <w14:solidFill>
              <w14:schemeClr w14:val="tx1"/>
            </w14:solidFill>
          </w14:textFill>
        </w:rPr>
        <w:t>加大户外广告日常管理，</w:t>
      </w:r>
      <w:r>
        <w:rPr>
          <w:rFonts w:hint="eastAsia" w:ascii="仿宋_GB2312" w:hAnsi="Times New Roman" w:eastAsia="仿宋_GB2312" w:cs="Times New Roman"/>
          <w:color w:val="000000" w:themeColor="text1"/>
          <w:sz w:val="32"/>
          <w:szCs w:val="28"/>
          <w14:textFill>
            <w14:solidFill>
              <w14:schemeClr w14:val="tx1"/>
            </w14:solidFill>
          </w14:textFill>
        </w:rPr>
        <w:t>提升户外广告品质，打造出高品精细的密云广告形象。</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ascii="仿宋_GB2312" w:hAnsi="Times New Roman" w:eastAsia="仿宋_GB2312" w:cs="Times New Roman"/>
          <w:color w:val="000000" w:themeColor="text1"/>
          <w:sz w:val="32"/>
          <w:szCs w:val="28"/>
          <w14:textFill>
            <w14:solidFill>
              <w14:schemeClr w14:val="tx1"/>
            </w14:solidFill>
          </w14:textFill>
        </w:rPr>
        <w:t>完善全区的户外广告规划体系</w:t>
      </w:r>
      <w:r>
        <w:rPr>
          <w:rFonts w:hint="eastAsia" w:ascii="仿宋_GB2312" w:hAnsi="Times New Roman" w:eastAsia="仿宋_GB2312" w:cs="Times New Roman"/>
          <w:color w:val="000000" w:themeColor="text1"/>
          <w:sz w:val="32"/>
          <w:szCs w:val="28"/>
          <w14:textFill>
            <w14:solidFill>
              <w14:schemeClr w14:val="tx1"/>
            </w14:solidFill>
          </w14:textFill>
        </w:rPr>
        <w:t>。修订完成《密云中心城区户外广告专业规划》，完善全区的户外广告设施规划体系，基本完成建成区街区户外广告设施设置规划全覆盖。</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结合密云特色山水风貌，打造密云特色广告形象。加强户外广告分区分类管控，严控设施的容量和品质，积极在户外广告牌匾标识设施设计中融入密云山水特色及文化元素，确保户外广告设置与城市区域功能定位和城市景观相匹配，打造密云特色城市名片。</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ascii="仿宋_GB2312" w:hAnsi="Times New Roman" w:eastAsia="仿宋_GB2312" w:cs="Times New Roman"/>
          <w:color w:val="000000" w:themeColor="text1"/>
          <w:sz w:val="32"/>
          <w:szCs w:val="28"/>
          <w14:textFill>
            <w14:solidFill>
              <w14:schemeClr w14:val="tx1"/>
            </w14:solidFill>
          </w14:textFill>
        </w:rPr>
        <w:t>完善户外广告牌匾标识监管体系</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将主动治理与接诉即办紧密结合</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运用科技手段</w:t>
      </w:r>
      <w:r>
        <w:rPr>
          <w:rFonts w:hint="eastAsia" w:ascii="仿宋_GB2312" w:hAnsi="Times New Roman" w:eastAsia="仿宋_GB2312" w:cs="Times New Roman"/>
          <w:color w:val="000000" w:themeColor="text1"/>
          <w:sz w:val="32"/>
          <w:szCs w:val="28"/>
          <w14:textFill>
            <w14:solidFill>
              <w14:schemeClr w14:val="tx1"/>
            </w14:solidFill>
          </w14:textFill>
        </w:rPr>
        <w:t>、巡查检查、网格化管理和“1</w:t>
      </w:r>
      <w:r>
        <w:rPr>
          <w:rFonts w:ascii="仿宋_GB2312" w:hAnsi="Times New Roman" w:eastAsia="仿宋_GB2312" w:cs="Times New Roman"/>
          <w:color w:val="000000" w:themeColor="text1"/>
          <w:sz w:val="32"/>
          <w:szCs w:val="28"/>
          <w14:textFill>
            <w14:solidFill>
              <w14:schemeClr w14:val="tx1"/>
            </w14:solidFill>
          </w14:textFill>
        </w:rPr>
        <w:t>2345市民热线</w:t>
      </w:r>
      <w:r>
        <w:rPr>
          <w:rFonts w:hint="eastAsia" w:ascii="仿宋_GB2312" w:hAnsi="Times New Roman" w:eastAsia="仿宋_GB2312" w:cs="Times New Roman"/>
          <w:color w:val="000000" w:themeColor="text1"/>
          <w:sz w:val="32"/>
          <w:szCs w:val="28"/>
          <w14:textFill>
            <w14:solidFill>
              <w14:schemeClr w14:val="tx1"/>
            </w14:solidFill>
          </w14:textFill>
        </w:rPr>
        <w:t>”等多种发现渠道，核实确认违规，下达治理任务，力争主次干道、背街小巷、重点地区违规户外广告设施基本清零。</w:t>
      </w:r>
    </w:p>
    <w:p>
      <w:pPr>
        <w:ind w:firstLine="640" w:firstLineChars="200"/>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做好户外广告设施资源分配和总量控制工作。</w:t>
      </w:r>
      <w:r>
        <w:rPr>
          <w:rFonts w:ascii="仿宋_GB2312" w:hAnsi="Times New Roman" w:eastAsia="仿宋_GB2312" w:cs="Times New Roman"/>
          <w:color w:val="000000" w:themeColor="text1"/>
          <w:sz w:val="32"/>
          <w:szCs w:val="28"/>
          <w14:textFill>
            <w14:solidFill>
              <w14:schemeClr w14:val="tx1"/>
            </w14:solidFill>
          </w14:textFill>
        </w:rPr>
        <w:t>围绕</w:t>
      </w:r>
      <w:r>
        <w:rPr>
          <w:rFonts w:hint="eastAsia" w:ascii="仿宋_GB2312" w:hAnsi="Times New Roman" w:eastAsia="仿宋_GB2312" w:cs="Times New Roman"/>
          <w:color w:val="000000" w:themeColor="text1"/>
          <w:sz w:val="32"/>
          <w:szCs w:val="28"/>
          <w14:textFill>
            <w14:solidFill>
              <w14:schemeClr w14:val="tx1"/>
            </w14:solidFill>
          </w14:textFill>
        </w:rPr>
        <w:t>密云分区规划，</w:t>
      </w:r>
      <w:r>
        <w:rPr>
          <w:rFonts w:ascii="仿宋_GB2312" w:hAnsi="Times New Roman" w:eastAsia="仿宋_GB2312" w:cs="Times New Roman"/>
          <w:color w:val="000000" w:themeColor="text1"/>
          <w:sz w:val="32"/>
          <w:szCs w:val="28"/>
          <w14:textFill>
            <w14:solidFill>
              <w14:schemeClr w14:val="tx1"/>
            </w14:solidFill>
          </w14:textFill>
        </w:rPr>
        <w:t>结合城市控制性详细规划</w:t>
      </w:r>
      <w:r>
        <w:rPr>
          <w:rFonts w:hint="eastAsia" w:ascii="仿宋_GB2312" w:hAnsi="Times New Roman" w:eastAsia="仿宋_GB2312" w:cs="Times New Roman"/>
          <w:color w:val="000000" w:themeColor="text1"/>
          <w:sz w:val="32"/>
          <w:szCs w:val="28"/>
          <w14:textFill>
            <w14:solidFill>
              <w14:schemeClr w14:val="tx1"/>
            </w14:solidFill>
          </w14:textFill>
        </w:rPr>
        <w:t>，</w:t>
      </w:r>
      <w:r>
        <w:rPr>
          <w:rFonts w:ascii="仿宋_GB2312" w:hAnsi="Times New Roman" w:eastAsia="仿宋_GB2312" w:cs="Times New Roman"/>
          <w:color w:val="000000" w:themeColor="text1"/>
          <w:sz w:val="32"/>
          <w:szCs w:val="28"/>
          <w14:textFill>
            <w14:solidFill>
              <w14:schemeClr w14:val="tx1"/>
            </w14:solidFill>
          </w14:textFill>
        </w:rPr>
        <w:t>落实</w:t>
      </w:r>
      <w:r>
        <w:rPr>
          <w:rFonts w:hint="eastAsia" w:ascii="仿宋_GB2312" w:hAnsi="Times New Roman" w:eastAsia="仿宋_GB2312" w:cs="Times New Roman"/>
          <w:color w:val="000000" w:themeColor="text1"/>
          <w:sz w:val="32"/>
          <w:szCs w:val="28"/>
          <w14:textFill>
            <w14:solidFill>
              <w14:schemeClr w14:val="tx1"/>
            </w14:solidFill>
          </w14:textFill>
        </w:rPr>
        <w:t>“七有五性”的要求，分区分级落实的户外广告设施位置、规格、数量、颜色等精细要求。优先规范建成区范围内的重要道路沿线、重要地区设计样式陈旧、与环境景观不协调的户外广告，在市、区两级同步实施，力争三年基本完成治理。</w:t>
      </w:r>
    </w:p>
    <w:p>
      <w:pPr>
        <w:pStyle w:val="42"/>
        <w:numPr>
          <w:ilvl w:val="0"/>
          <w:numId w:val="11"/>
        </w:numPr>
      </w:pPr>
      <w:bookmarkStart w:id="82" w:name="_Toc73112310"/>
      <w:r>
        <w:rPr>
          <w:rFonts w:hint="eastAsia"/>
        </w:rPr>
        <w:t>加强城市运行管理，保障城市运行安全</w:t>
      </w:r>
      <w:bookmarkEnd w:id="82"/>
    </w:p>
    <w:p>
      <w:pPr>
        <w:spacing w:line="360" w:lineRule="auto"/>
        <w:ind w:firstLine="640" w:firstLineChars="200"/>
        <w:rPr>
          <w:rFonts w:ascii="仿宋" w:hAnsi="仿宋" w:eastAsia="仿宋"/>
          <w:sz w:val="32"/>
          <w:szCs w:val="24"/>
        </w:rPr>
      </w:pPr>
      <w:r>
        <w:rPr>
          <w:rFonts w:hint="eastAsia" w:ascii="仿宋" w:hAnsi="仿宋" w:eastAsia="仿宋"/>
          <w:sz w:val="32"/>
          <w:szCs w:val="24"/>
        </w:rPr>
        <w:t>“十四五”时期，密云区将以保障城市运行安全为目标，全心全力做好城市运行与民生安全保障工作。积极开展地下管线检测维护，进一步强化供电、供气、供热设施等安全保障工作，提高安全服务质量，筑牢安全防线，全力打造市民满意、政府放心的城市安全保障新格局。</w:t>
      </w:r>
    </w:p>
    <w:p>
      <w:pPr>
        <w:pStyle w:val="4"/>
        <w:numPr>
          <w:ilvl w:val="0"/>
          <w:numId w:val="16"/>
        </w:numPr>
        <w:rPr>
          <w:rFonts w:ascii="楷体" w:hAnsi="楷体"/>
          <w:color w:val="000000" w:themeColor="text1"/>
          <w:sz w:val="32"/>
          <w14:textFill>
            <w14:solidFill>
              <w14:schemeClr w14:val="tx1"/>
            </w14:solidFill>
          </w14:textFill>
        </w:rPr>
      </w:pPr>
      <w:bookmarkStart w:id="83" w:name="_Toc57737565"/>
      <w:bookmarkStart w:id="84" w:name="_Toc73112311"/>
      <w:r>
        <w:rPr>
          <w:rFonts w:hint="eastAsia" w:ascii="楷体" w:hAnsi="楷体"/>
          <w:color w:val="000000" w:themeColor="text1"/>
          <w:sz w:val="32"/>
          <w14:textFill>
            <w14:solidFill>
              <w14:schemeClr w14:val="tx1"/>
            </w14:solidFill>
          </w14:textFill>
        </w:rPr>
        <w:t>推进地下管线检测维护，</w:t>
      </w:r>
      <w:bookmarkEnd w:id="83"/>
      <w:r>
        <w:rPr>
          <w:rFonts w:hint="eastAsia" w:ascii="楷体" w:hAnsi="楷体"/>
          <w:color w:val="000000" w:themeColor="text1"/>
          <w:sz w:val="32"/>
          <w14:textFill>
            <w14:solidFill>
              <w14:schemeClr w14:val="tx1"/>
            </w14:solidFill>
          </w14:textFill>
        </w:rPr>
        <w:t>提高城市综合承载能力</w:t>
      </w:r>
      <w:bookmarkEnd w:id="84"/>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十四五”时期，密云区将以保障城市运行安全为前提，加强地下管线的维护与管理，积极推进城区积水点的改造，消除城市安全隐患，建立安全高效、科学有序的地下管线运行保障体系，提高城市综合承载能力。</w:t>
      </w:r>
    </w:p>
    <w:p>
      <w:pPr>
        <w:pStyle w:val="31"/>
        <w:spacing w:line="360" w:lineRule="auto"/>
        <w:ind w:left="641" w:firstLine="0" w:firstLineChars="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（1）加强地下管线检测维护，保障管线安全运行</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积极开展地下管线安全检测工作，定期对地下管线检测维修，强化监控预警。对于地下管线安全风险较大的区段和场所要进行重点监控，对于存在安全隐患的废弃管线及时处置，避免因管线安全问题造成的大雨内涝、管线泄漏爆炸、路面塌陷等事故，保障城市运行安全。</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（2）加快老旧管线改造，消除安全隐患</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加大老旧管网更新改造力度，消除因管网老旧造成的安全隐患。对密云区使用年限超过50年、材质落后和漏损严重的老旧供水管网进行改造；对存在管道老化、破裂、淤积堵塞等问题的雨污水老旧管线进行改造升级；对存在事故隐患的供热、燃气、电力、通信等地下管线进行维修、更换和升级改造；对存在塌陷、火灾、水淹等重大安全隐患的电力电缆通道进行专项治理改造，推进城市电网、通信网架空线入地改造工程。</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（3）持续推进城区积水点改造，助力海绵城市建设</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为切实解决城区路面积水问题，结合海绵城市的建设理念和要求，密云区将持续推进积水点改造工程。对城区八处积水点，通过改建雨水口、扩大原有雨水管径、新建雨水方沟等方式进行改造，保障城区排水“毛细血管”畅通，将密云打造成具有吸水、蓄水、净水和释水功能的海绵体，提高城市防洪排涝减灾能力。</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（4）加强管线运行管理，健全管线综合管理协调机制</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按照“综合协调管理、行业和属地监管、权属主体履责”的管理体制和责任体系，进一步推进地下管线运行综合协调管理体制机制相关任务的落实；</w:t>
      </w:r>
      <w:r>
        <w:rPr>
          <w:rFonts w:ascii="仿宋" w:hAnsi="仿宋" w:eastAsia="仿宋"/>
          <w:color w:val="000000" w:themeColor="text1"/>
          <w:sz w:val="32"/>
          <w14:textFill>
            <w14:solidFill>
              <w14:schemeClr w14:val="tx1"/>
            </w14:solidFill>
          </w14:textFill>
        </w:rPr>
        <w:t>加强地下管线的综合管理</w:t>
      </w:r>
      <w:r>
        <w:rPr>
          <w:rFonts w:hint="eastAsia" w:ascii="仿宋" w:hAnsi="仿宋" w:eastAsia="仿宋"/>
          <w:color w:val="000000" w:themeColor="text1"/>
          <w:sz w:val="32"/>
          <w14:textFill>
            <w14:solidFill>
              <w14:schemeClr w14:val="tx1"/>
            </w14:solidFill>
          </w14:textFill>
        </w:rPr>
        <w:t>，对各管线权属（管理）单位定期监督检查，保障管线安全平稳运行；落实地下管线检查井井盖管理体系，健全道路与井盖平整衔接的维修机制，不断提高井盖问题的发现和处置效率。加强管线的数字化、信息化建设，</w:t>
      </w:r>
      <w:r>
        <w:rPr>
          <w:rFonts w:ascii="仿宋" w:hAnsi="仿宋" w:eastAsia="仿宋"/>
          <w:color w:val="000000" w:themeColor="text1"/>
          <w:sz w:val="32"/>
          <w14:textFill>
            <w14:solidFill>
              <w14:schemeClr w14:val="tx1"/>
            </w14:solidFill>
          </w14:textFill>
        </w:rPr>
        <w:t>建立地下管线基础数据库</w:t>
      </w:r>
      <w:r>
        <w:rPr>
          <w:rFonts w:hint="eastAsia" w:ascii="仿宋" w:hAnsi="仿宋" w:eastAsia="仿宋"/>
          <w:color w:val="000000" w:themeColor="text1"/>
          <w:sz w:val="32"/>
          <w14:textFill>
            <w14:solidFill>
              <w14:schemeClr w14:val="tx1"/>
            </w14:solidFill>
          </w14:textFill>
        </w:rPr>
        <w:t>，</w:t>
      </w:r>
      <w:r>
        <w:rPr>
          <w:rFonts w:ascii="仿宋" w:hAnsi="仿宋" w:eastAsia="仿宋"/>
          <w:color w:val="000000" w:themeColor="text1"/>
          <w:sz w:val="32"/>
          <w14:textFill>
            <w14:solidFill>
              <w14:schemeClr w14:val="tx1"/>
            </w14:solidFill>
          </w14:textFill>
        </w:rPr>
        <w:t>完善地下管线信息管理系统</w:t>
      </w:r>
      <w:r>
        <w:rPr>
          <w:rFonts w:hint="eastAsia" w:ascii="仿宋" w:hAnsi="仿宋" w:eastAsia="仿宋"/>
          <w:color w:val="000000" w:themeColor="text1"/>
          <w:sz w:val="32"/>
          <w14:textFill>
            <w14:solidFill>
              <w14:schemeClr w14:val="tx1"/>
            </w14:solidFill>
          </w14:textFill>
        </w:rPr>
        <w:t>，</w:t>
      </w:r>
      <w:r>
        <w:rPr>
          <w:rFonts w:ascii="仿宋" w:hAnsi="仿宋" w:eastAsia="仿宋"/>
          <w:color w:val="000000" w:themeColor="text1"/>
          <w:sz w:val="32"/>
          <w14:textFill>
            <w14:solidFill>
              <w14:schemeClr w14:val="tx1"/>
            </w14:solidFill>
          </w14:textFill>
        </w:rPr>
        <w:t>对接城市综合管理平台</w:t>
      </w:r>
      <w:r>
        <w:rPr>
          <w:rFonts w:hint="eastAsia" w:ascii="仿宋" w:hAnsi="仿宋" w:eastAsia="仿宋"/>
          <w:color w:val="000000" w:themeColor="text1"/>
          <w:sz w:val="32"/>
          <w14:textFill>
            <w14:solidFill>
              <w14:schemeClr w14:val="tx1"/>
            </w14:solidFill>
          </w14:textFill>
        </w:rPr>
        <w:t>。</w:t>
      </w:r>
    </w:p>
    <w:p>
      <w:pPr>
        <w:pStyle w:val="4"/>
        <w:numPr>
          <w:ilvl w:val="0"/>
          <w:numId w:val="16"/>
        </w:numPr>
        <w:rPr>
          <w:rFonts w:ascii="楷体" w:hAnsi="楷体"/>
          <w:color w:val="000000" w:themeColor="text1"/>
          <w:sz w:val="32"/>
          <w14:textFill>
            <w14:solidFill>
              <w14:schemeClr w14:val="tx1"/>
            </w14:solidFill>
          </w14:textFill>
        </w:rPr>
      </w:pPr>
      <w:bookmarkStart w:id="85" w:name="_Toc57737566"/>
      <w:bookmarkStart w:id="86" w:name="_Toc73112312"/>
      <w:r>
        <w:rPr>
          <w:rFonts w:hint="eastAsia" w:ascii="楷体" w:hAnsi="楷体"/>
          <w:color w:val="000000" w:themeColor="text1"/>
          <w:sz w:val="32"/>
          <w14:textFill>
            <w14:solidFill>
              <w14:schemeClr w14:val="tx1"/>
            </w14:solidFill>
          </w14:textFill>
        </w:rPr>
        <w:t>巩固安全生产和应急管理，保障设施供应安全</w:t>
      </w:r>
      <w:bookmarkEnd w:id="85"/>
      <w:bookmarkEnd w:id="86"/>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进一步强化城乡管理安全生产工作，积极组织开展市政公用设施安全检查，明确行业、专业检查标准，及时治理安全隐患。</w:t>
      </w:r>
    </w:p>
    <w:p>
      <w:pPr>
        <w:spacing w:line="360" w:lineRule="auto"/>
        <w:ind w:firstLine="640" w:firstLineChars="200"/>
        <w:rPr>
          <w:rFonts w:ascii="仿宋" w:hAnsi="仿宋" w:eastAsia="仿宋"/>
          <w:bCs/>
          <w:color w:val="000000" w:themeColor="text1"/>
          <w:sz w:val="32"/>
          <w:szCs w:val="24"/>
          <w14:textFill>
            <w14:solidFill>
              <w14:schemeClr w14:val="tx1"/>
            </w14:solidFill>
          </w14:textFill>
        </w:rPr>
      </w:pPr>
      <w:r>
        <w:rPr>
          <w:rFonts w:hint="eastAsia" w:ascii="仿宋" w:hAnsi="仿宋" w:eastAsia="仿宋"/>
          <w:bCs/>
          <w:color w:val="000000" w:themeColor="text1"/>
          <w:sz w:val="32"/>
          <w:szCs w:val="24"/>
          <w14:textFill>
            <w14:solidFill>
              <w14:schemeClr w14:val="tx1"/>
            </w14:solidFill>
          </w14:textFill>
        </w:rPr>
        <w:t>（</w:t>
      </w:r>
      <w:r>
        <w:rPr>
          <w:rFonts w:ascii="仿宋" w:hAnsi="仿宋" w:eastAsia="仿宋"/>
          <w:bCs/>
          <w:color w:val="000000" w:themeColor="text1"/>
          <w:sz w:val="32"/>
          <w:szCs w:val="24"/>
          <w14:textFill>
            <w14:solidFill>
              <w14:schemeClr w14:val="tx1"/>
            </w14:solidFill>
          </w14:textFill>
        </w:rPr>
        <w:t>1</w:t>
      </w:r>
      <w:r>
        <w:rPr>
          <w:rFonts w:hint="eastAsia" w:ascii="仿宋" w:hAnsi="仿宋" w:eastAsia="仿宋"/>
          <w:bCs/>
          <w:color w:val="000000" w:themeColor="text1"/>
          <w:sz w:val="32"/>
          <w:szCs w:val="24"/>
          <w14:textFill>
            <w14:solidFill>
              <w14:schemeClr w14:val="tx1"/>
            </w14:solidFill>
          </w14:textFill>
        </w:rPr>
        <w:t>）保障供热系统运行安全</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从新时期首都城市战略定位出发，高度重视供热能源安全。积极推进供热行业安全生产标准化建设，在现有基础上制定密云区安全生产标准化评价标准，完善供热单位安全生产标准化考评、复核、抽查、复审等各环节管理制度和程序，并组织、指导、督促供热单位按照不同规模，分别开展二级或三级安全生产标准化创建工作，落实安全生产主体责任，促进供热单位不断提升安全生产管理水平。</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（2）加强电力设施保护及隐患治理</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建立和完善电力设施保护工作机制，组织开展区域内各电压等级电力设施保护工作，及时处理各种危及电力设施安全运行的行为制定相关规章制度，进行相关培训和业务指导，加强电力设施的巡查力度，确保供电安全。</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开展电力运行环境隐患的治理工作，加快消除现存安全隐患，共同努力降低安全风险。推进安全隐患治理工作，提升电网健康运行水平。</w:t>
      </w:r>
    </w:p>
    <w:p>
      <w:pPr>
        <w:spacing w:line="360" w:lineRule="auto"/>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w:t>
      </w:r>
      <w:r>
        <w:rPr>
          <w:rFonts w:ascii="仿宋" w:hAnsi="仿宋" w:eastAsia="仿宋"/>
          <w:color w:val="000000" w:themeColor="text1"/>
          <w:sz w:val="32"/>
          <w14:textFill>
            <w14:solidFill>
              <w14:schemeClr w14:val="tx1"/>
            </w14:solidFill>
          </w14:textFill>
        </w:rPr>
        <w:t>3</w:t>
      </w:r>
      <w:r>
        <w:rPr>
          <w:rFonts w:hint="eastAsia" w:ascii="仿宋" w:hAnsi="仿宋" w:eastAsia="仿宋"/>
          <w:color w:val="000000" w:themeColor="text1"/>
          <w:sz w:val="32"/>
          <w14:textFill>
            <w14:solidFill>
              <w14:schemeClr w14:val="tx1"/>
            </w14:solidFill>
          </w14:textFill>
        </w:rPr>
        <w:t>）强化城市公共设施应急管理</w:t>
      </w:r>
    </w:p>
    <w:p>
      <w:pPr>
        <w:spacing w:line="360" w:lineRule="auto"/>
        <w:ind w:firstLine="640" w:firstLineChars="200"/>
        <w:rPr>
          <w:rFonts w:ascii="仿宋" w:hAnsi="仿宋" w:eastAsia="仿宋"/>
          <w:sz w:val="32"/>
          <w:szCs w:val="24"/>
        </w:rPr>
      </w:pPr>
      <w:r>
        <w:rPr>
          <w:rFonts w:hint="eastAsia" w:ascii="仿宋" w:hAnsi="仿宋" w:eastAsia="仿宋"/>
          <w:color w:val="000000" w:themeColor="text1"/>
          <w:sz w:val="32"/>
          <w14:textFill>
            <w14:solidFill>
              <w14:schemeClr w14:val="tx1"/>
            </w14:solidFill>
          </w14:textFill>
        </w:rPr>
        <w:t>制定燃气、供热、电力等设施应急预案，建立并完善密云区液化天然气应急设施建设、运营及采购财政补贴长效机制，确保采暖季供气安全；继续做好应急队伍、物资装备规范化建设；严格应急值守，高效、科学处置突发事故。</w:t>
      </w:r>
    </w:p>
    <w:p>
      <w:pPr>
        <w:pStyle w:val="42"/>
        <w:numPr>
          <w:ilvl w:val="0"/>
          <w:numId w:val="11"/>
        </w:numPr>
        <w:rPr>
          <w:color w:val="000000" w:themeColor="text1"/>
          <w14:textFill>
            <w14:solidFill>
              <w14:schemeClr w14:val="tx1"/>
            </w14:solidFill>
          </w14:textFill>
        </w:rPr>
      </w:pPr>
      <w:bookmarkStart w:id="87" w:name="_Toc54251284"/>
      <w:bookmarkStart w:id="88" w:name="_Toc73112313"/>
      <w:r>
        <w:rPr>
          <w:rFonts w:hint="eastAsia"/>
        </w:rPr>
        <w:t>深化城市管理模式，</w:t>
      </w:r>
      <w:bookmarkEnd w:id="87"/>
      <w:r>
        <w:rPr>
          <w:rFonts w:hint="eastAsia"/>
        </w:rPr>
        <w:t>建设精治共治法治的管理体系</w:t>
      </w:r>
      <w:bookmarkEnd w:id="88"/>
    </w:p>
    <w:p>
      <w:pPr>
        <w:spacing w:line="360" w:lineRule="auto"/>
        <w:ind w:firstLine="640" w:firstLineChars="200"/>
        <w:rPr>
          <w:rFonts w:ascii="仿宋" w:hAnsi="仿宋" w:eastAsia="仿宋"/>
          <w:bCs/>
          <w:sz w:val="32"/>
          <w:szCs w:val="24"/>
        </w:rPr>
      </w:pPr>
      <w:r>
        <w:rPr>
          <w:rFonts w:hint="eastAsia" w:ascii="仿宋" w:hAnsi="仿宋" w:eastAsia="仿宋"/>
          <w:sz w:val="32"/>
          <w:szCs w:val="24"/>
        </w:rPr>
        <w:t>“十四五”时期，密云区将以满足“七有”“五性”的市民需求为目标，以创建全国文明城区为抓手，以精细化、智慧化管理为重点，持续推进管理体制机制精细化改革，高效率推进城市智慧化管理全覆盖，全面提升密云城市精治、共治、法治水平。</w:t>
      </w:r>
    </w:p>
    <w:p>
      <w:pPr>
        <w:pStyle w:val="4"/>
        <w:numPr>
          <w:ilvl w:val="0"/>
          <w:numId w:val="17"/>
        </w:numPr>
        <w:rPr>
          <w:rFonts w:ascii="楷体" w:hAnsi="楷体"/>
          <w:color w:val="000000" w:themeColor="text1"/>
          <w:sz w:val="32"/>
          <w14:textFill>
            <w14:solidFill>
              <w14:schemeClr w14:val="tx1"/>
            </w14:solidFill>
          </w14:textFill>
        </w:rPr>
      </w:pPr>
      <w:bookmarkStart w:id="89" w:name="_Toc57737576"/>
      <w:bookmarkStart w:id="90" w:name="_Toc73112314"/>
      <w:r>
        <w:rPr>
          <w:rFonts w:hint="eastAsia" w:ascii="楷体" w:hAnsi="楷体"/>
          <w:color w:val="000000" w:themeColor="text1"/>
          <w:sz w:val="32"/>
          <w14:textFill>
            <w14:solidFill>
              <w14:schemeClr w14:val="tx1"/>
            </w14:solidFill>
          </w14:textFill>
        </w:rPr>
        <w:t>健全城市管理标准体系</w:t>
      </w:r>
      <w:bookmarkEnd w:id="89"/>
      <w:r>
        <w:rPr>
          <w:rFonts w:hint="eastAsia" w:ascii="楷体" w:hAnsi="楷体"/>
          <w:color w:val="000000" w:themeColor="text1"/>
          <w:sz w:val="32"/>
          <w14:textFill>
            <w14:solidFill>
              <w14:schemeClr w14:val="tx1"/>
            </w14:solidFill>
          </w14:textFill>
        </w:rPr>
        <w:t>，推动城市系统化、制度化管理</w:t>
      </w:r>
      <w:bookmarkEnd w:id="90"/>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w:t>
      </w:r>
      <w:r>
        <w:rPr>
          <w:rFonts w:ascii="仿宋" w:hAnsi="仿宋" w:eastAsia="仿宋"/>
          <w:color w:val="000000" w:themeColor="text1"/>
          <w:sz w:val="32"/>
          <w:szCs w:val="24"/>
          <w14:textFill>
            <w14:solidFill>
              <w14:schemeClr w14:val="tx1"/>
            </w14:solidFill>
          </w14:textFill>
        </w:rPr>
        <w:t>完善城乡管理的法规规章体系</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编制、修订户外广告牌匾标识、地下管线安全运行、供热、道路公共服务设施、架空线入地、网格化管理等方面的法规规章，力争实现城</w:t>
      </w:r>
      <w:r>
        <w:rPr>
          <w:rFonts w:hint="eastAsia" w:ascii="仿宋" w:hAnsi="仿宋" w:eastAsia="仿宋"/>
          <w:sz w:val="32"/>
          <w:szCs w:val="24"/>
        </w:rPr>
        <w:t>乡</w:t>
      </w:r>
      <w:r>
        <w:rPr>
          <w:rFonts w:hint="eastAsia" w:ascii="仿宋" w:hAnsi="仿宋" w:eastAsia="仿宋"/>
          <w:color w:val="000000" w:themeColor="text1"/>
          <w:sz w:val="32"/>
          <w:szCs w:val="24"/>
          <w14:textFill>
            <w14:solidFill>
              <w14:schemeClr w14:val="tx1"/>
            </w14:solidFill>
          </w14:textFill>
        </w:rPr>
        <w:t>管理领域法规规章全覆盖，形成完善的法治环境。</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（2）</w:t>
      </w:r>
      <w:r>
        <w:rPr>
          <w:rFonts w:ascii="仿宋" w:hAnsi="仿宋" w:eastAsia="仿宋"/>
          <w:color w:val="000000" w:themeColor="text1"/>
          <w:sz w:val="32"/>
          <w:szCs w:val="24"/>
          <w14:textFill>
            <w14:solidFill>
              <w14:schemeClr w14:val="tx1"/>
            </w14:solidFill>
          </w14:textFill>
        </w:rPr>
        <w:t>建立精细化管理的标准规范体系</w:t>
      </w:r>
    </w:p>
    <w:p>
      <w:pPr>
        <w:spacing w:line="360" w:lineRule="auto"/>
        <w:ind w:firstLine="640" w:firstLineChars="200"/>
        <w:rPr>
          <w:rFonts w:ascii="仿宋" w:hAnsi="仿宋" w:eastAsia="仿宋"/>
          <w:b/>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编制、修订地下管线、景观照明、燃气等运行管理标准，制定、实施背街小巷分类整治提升、街巷分级清扫保洁等细化标准，编制城市维护作业和管理定额，建立动态调整机制。强化标准规范执行力度，加强标准规范更新和维护，注重行业间有机衔接。制定管理清单、责任清单和网格清单，逐步实现城</w:t>
      </w:r>
      <w:r>
        <w:rPr>
          <w:rFonts w:hint="eastAsia" w:ascii="仿宋" w:hAnsi="仿宋" w:eastAsia="仿宋"/>
          <w:sz w:val="32"/>
          <w:szCs w:val="24"/>
        </w:rPr>
        <w:t>乡</w:t>
      </w:r>
      <w:r>
        <w:rPr>
          <w:rFonts w:hint="eastAsia" w:ascii="仿宋" w:hAnsi="仿宋" w:eastAsia="仿宋"/>
          <w:color w:val="000000" w:themeColor="text1"/>
          <w:sz w:val="32"/>
          <w:szCs w:val="24"/>
          <w14:textFill>
            <w14:solidFill>
              <w14:schemeClr w14:val="tx1"/>
            </w14:solidFill>
          </w14:textFill>
        </w:rPr>
        <w:t>管理领域标准规范全覆盖，促进城</w:t>
      </w:r>
      <w:r>
        <w:rPr>
          <w:rFonts w:hint="eastAsia" w:ascii="仿宋" w:hAnsi="仿宋" w:eastAsia="仿宋"/>
          <w:sz w:val="32"/>
          <w:szCs w:val="24"/>
        </w:rPr>
        <w:t>乡</w:t>
      </w:r>
      <w:r>
        <w:rPr>
          <w:rFonts w:hint="eastAsia" w:ascii="仿宋" w:hAnsi="仿宋" w:eastAsia="仿宋"/>
          <w:color w:val="000000" w:themeColor="text1"/>
          <w:sz w:val="32"/>
          <w:szCs w:val="24"/>
          <w14:textFill>
            <w14:solidFill>
              <w14:schemeClr w14:val="tx1"/>
            </w14:solidFill>
          </w14:textFill>
        </w:rPr>
        <w:t>管理要求标准化、作业规范化、管理常态化。按照城乡一体化思路推行分级分类管理，明确管理标准，推动建立城市管理分级分类体系。</w:t>
      </w:r>
    </w:p>
    <w:p>
      <w:pPr>
        <w:pStyle w:val="4"/>
        <w:numPr>
          <w:ilvl w:val="0"/>
          <w:numId w:val="17"/>
        </w:numPr>
        <w:rPr>
          <w:rFonts w:ascii="楷体" w:hAnsi="楷体"/>
          <w:color w:val="000000" w:themeColor="text1"/>
          <w:sz w:val="32"/>
          <w14:textFill>
            <w14:solidFill>
              <w14:schemeClr w14:val="tx1"/>
            </w14:solidFill>
          </w14:textFill>
        </w:rPr>
      </w:pPr>
      <w:bookmarkStart w:id="91" w:name="_Toc73112315"/>
      <w:r>
        <w:rPr>
          <w:rFonts w:hint="eastAsia" w:ascii="楷体" w:hAnsi="楷体"/>
          <w:color w:val="000000" w:themeColor="text1"/>
          <w:sz w:val="32"/>
          <w14:textFill>
            <w14:solidFill>
              <w14:schemeClr w14:val="tx1"/>
            </w14:solidFill>
          </w14:textFill>
        </w:rPr>
        <w:t>健全城乡管理综合协调机制，提升城乡综合管理服务能级</w:t>
      </w:r>
      <w:bookmarkEnd w:id="91"/>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（1）进一步理顺城市管理职责</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突出“大城管”的理念，发挥城市大管家的组织指导、综合协调、监督考核作用，强化区城管委的统筹协调职能，充分发挥区城管委牵头作用，联合住建、公安、环保、规划与自然资源、工商、商务、药监等部门开展综合管理针对城市管理领域存在的交叉管理、边界模糊、管理空白等问题，细化各环节的统筹协调事项。</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（2）推动规建管一体化无缝衔接</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落实全周期管理要求，推动城市规划、建设、管理一体化，形成闭环管理机制。定期实施城市体检，将管理环节发现的问题及时反馈到规划建设环节。深入落实城市设计理念，在城市公共空间治理、街区市政公共服务修复等方面加强规建管统筹，形成合力。</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（3）完善地下管线综合管理机制</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加强道路、水、电、气、热等行业主管部门、企业的统筹协调，建立地下管线运行管理检查考核制度。深化消隐工程项目审批改革，加快构建适应地下管线消隐特点的审批制度。完善道路大修与地下管线消隐“管路互随”机制，研究建立新建市政管线随新建道路同步实施机制，防范“马路拉链”现象。建立小区市政管线长效管理机制，明晰市政管线管理权责，推行市政管线管理服务进楼入户，解决小区市政管线“最后一公里”失管问题。</w:t>
      </w:r>
    </w:p>
    <w:p>
      <w:pPr>
        <w:pStyle w:val="4"/>
        <w:numPr>
          <w:ilvl w:val="0"/>
          <w:numId w:val="17"/>
        </w:numPr>
        <w:rPr>
          <w:rFonts w:ascii="楷体" w:hAnsi="楷体"/>
          <w:color w:val="000000" w:themeColor="text1"/>
          <w:sz w:val="32"/>
          <w14:textFill>
            <w14:solidFill>
              <w14:schemeClr w14:val="tx1"/>
            </w14:solidFill>
          </w14:textFill>
        </w:rPr>
      </w:pPr>
      <w:bookmarkStart w:id="92" w:name="_Toc73112316"/>
      <w:r>
        <w:rPr>
          <w:rFonts w:hint="eastAsia" w:ascii="楷体" w:hAnsi="楷体"/>
          <w:color w:val="000000" w:themeColor="text1"/>
          <w:sz w:val="32"/>
          <w14:textFill>
            <w14:solidFill>
              <w14:schemeClr w14:val="tx1"/>
            </w14:solidFill>
          </w14:textFill>
        </w:rPr>
        <w:t>充分发挥网格化管理的作用，推动城乡精细化管理</w:t>
      </w:r>
      <w:bookmarkEnd w:id="92"/>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（1）构建综合治理网格化管理体系</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改变粗放型管理方式，精心、精细、细节为王，采用单元网格管理办法，构建综合治理网格化管理体系，完善“区--街道（镇）--网格（社区）”三级联动的运行机制。</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（2）实施全过程、全方位的动态化管理模式</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从注重市容环境卫生管理向注重城乡平面、立面、空间、水体、地下设施等综合管理转变，实施全过程、全方位的动态化管理模式，实现管理标准化、规范化、常态化，以“精致密云”为目标，坚持规划引领，不断提高城乡管理的专业化、精细化水平。</w:t>
      </w:r>
    </w:p>
    <w:p>
      <w:pPr>
        <w:pStyle w:val="4"/>
        <w:numPr>
          <w:ilvl w:val="0"/>
          <w:numId w:val="17"/>
        </w:numPr>
        <w:rPr>
          <w:rFonts w:ascii="楷体" w:hAnsi="楷体"/>
          <w:color w:val="000000" w:themeColor="text1"/>
          <w:sz w:val="32"/>
          <w14:textFill>
            <w14:solidFill>
              <w14:schemeClr w14:val="tx1"/>
            </w14:solidFill>
          </w14:textFill>
        </w:rPr>
      </w:pPr>
      <w:bookmarkStart w:id="93" w:name="_Toc73112317"/>
      <w:r>
        <w:rPr>
          <w:rFonts w:hint="eastAsia" w:ascii="楷体" w:hAnsi="楷体"/>
          <w:color w:val="000000" w:themeColor="text1"/>
          <w:sz w:val="32"/>
          <w14:textFill>
            <w14:solidFill>
              <w14:schemeClr w14:val="tx1"/>
            </w14:solidFill>
          </w14:textFill>
        </w:rPr>
        <w:t>加强信息技术应用，推动城乡智慧化管理</w:t>
      </w:r>
      <w:bookmarkEnd w:id="93"/>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（1）推进城市运行管理平台建设</w:t>
      </w:r>
    </w:p>
    <w:p>
      <w:pPr>
        <w:spacing w:line="360" w:lineRule="auto"/>
        <w:ind w:firstLine="640" w:firstLineChars="200"/>
        <w:rPr>
          <w:rFonts w:ascii="仿宋" w:hAnsi="仿宋" w:eastAsia="仿宋"/>
          <w:b/>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结合城市信息化发展，以密云区大数据基础支撑平台为基础，加快城市管理领域大数据应用，建立城市管理数据库，升级优化城市感知体系，推进城市运行管理平台建设，推动城市智慧化管理，促进智慧城市建设。</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（2）提升城市管理精准化</w:t>
      </w:r>
    </w:p>
    <w:p>
      <w:pPr>
        <w:spacing w:line="360" w:lineRule="auto"/>
        <w:ind w:firstLine="640" w:firstLineChars="200"/>
        <w:rPr>
          <w:rFonts w:ascii="仿宋" w:hAnsi="仿宋" w:eastAsia="仿宋"/>
          <w:color w:val="000000" w:themeColor="text1"/>
          <w:sz w:val="32"/>
          <w:szCs w:val="24"/>
          <w14:textFill>
            <w14:solidFill>
              <w14:schemeClr w14:val="tx1"/>
            </w14:solidFill>
          </w14:textFill>
        </w:rPr>
      </w:pPr>
      <w:r>
        <w:rPr>
          <w:rFonts w:hint="eastAsia" w:ascii="仿宋" w:hAnsi="仿宋" w:eastAsia="仿宋"/>
          <w:color w:val="000000" w:themeColor="text1"/>
          <w:sz w:val="32"/>
          <w:szCs w:val="24"/>
          <w14:textFill>
            <w14:solidFill>
              <w14:schemeClr w14:val="tx1"/>
            </w14:solidFill>
          </w14:textFill>
        </w:rPr>
        <w:t>发挥电子设备的基础支撑作用，统筹传感设备、无线通信设备、摄像头等图像采集终端和感知终端的布局和应用，引入智能识别、“视频网格员”等技术，应用大数据技术分析痛点难点问题，提高网格运行管理效率。不断适应城市管理发展需要，拓展网格管理内容和对象，为城市运行管理“一网统管”奠定基础。</w:t>
      </w:r>
    </w:p>
    <w:p>
      <w:pPr>
        <w:pStyle w:val="47"/>
        <w:ind w:firstLine="640"/>
        <w:rPr>
          <w:rFonts w:ascii="仿宋" w:hAnsi="仿宋" w:eastAsia="仿宋"/>
          <w:color w:val="000000" w:themeColor="text1"/>
          <w:sz w:val="32"/>
          <w14:textFill>
            <w14:solidFill>
              <w14:schemeClr w14:val="tx1"/>
            </w14:solidFill>
          </w14:textFill>
        </w:rPr>
        <w:sectPr>
          <w:footerReference r:id="rId5" w:type="default"/>
          <w:type w:val="continuous"/>
          <w:pgSz w:w="11906" w:h="16838"/>
          <w:pgMar w:top="1440" w:right="1800" w:bottom="1440" w:left="1800" w:header="851" w:footer="992" w:gutter="0"/>
          <w:pgNumType w:start="1"/>
          <w:cols w:space="425" w:num="1"/>
          <w:docGrid w:type="lines" w:linePitch="312" w:charSpace="0"/>
        </w:sectPr>
      </w:pPr>
    </w:p>
    <w:p>
      <w:pPr>
        <w:pStyle w:val="41"/>
        <w:rPr>
          <w:rFonts w:asciiTheme="minorEastAsia" w:hAnsiTheme="minorEastAsia" w:eastAsiaTheme="minorEastAsia"/>
          <w:color w:val="000000" w:themeColor="text1"/>
          <w:sz w:val="36"/>
          <w:szCs w:val="44"/>
          <w14:textFill>
            <w14:solidFill>
              <w14:schemeClr w14:val="tx1"/>
            </w14:solidFill>
          </w14:textFill>
        </w:rPr>
      </w:pPr>
      <w:bookmarkStart w:id="94" w:name="_Toc73112318"/>
      <w:r>
        <w:rPr>
          <w:rFonts w:hint="eastAsia" w:asciiTheme="minorEastAsia" w:hAnsiTheme="minorEastAsia" w:eastAsiaTheme="minorEastAsia"/>
          <w:color w:val="000000" w:themeColor="text1"/>
          <w:sz w:val="36"/>
          <w:szCs w:val="44"/>
          <w14:textFill>
            <w14:solidFill>
              <w14:schemeClr w14:val="tx1"/>
            </w14:solidFill>
          </w14:textFill>
        </w:rPr>
        <w:t>第六部分   “十四五”城乡管理规划实施保障</w:t>
      </w:r>
      <w:bookmarkEnd w:id="94"/>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为保障城乡管理各项目标、各项任务圆满完成，密云区城乡管理工作需进一步健全城乡管理跨部门协调工作机制，加强城乡管理经费管理、完善城乡管理政策法规、加强城乡管理人才队伍建设、探索多元参与机制，全力保障城乡管理规划实施。</w:t>
      </w:r>
    </w:p>
    <w:p>
      <w:pPr>
        <w:pStyle w:val="42"/>
        <w:numPr>
          <w:ilvl w:val="0"/>
          <w:numId w:val="18"/>
        </w:numPr>
        <w:rPr>
          <w:color w:val="000000" w:themeColor="text1"/>
          <w14:textFill>
            <w14:solidFill>
              <w14:schemeClr w14:val="tx1"/>
            </w14:solidFill>
          </w14:textFill>
        </w:rPr>
      </w:pPr>
      <w:bookmarkStart w:id="95" w:name="_Toc73112319"/>
      <w:r>
        <w:rPr>
          <w:rFonts w:hint="eastAsia"/>
          <w:color w:val="000000" w:themeColor="text1"/>
          <w14:textFill>
            <w14:solidFill>
              <w14:schemeClr w14:val="tx1"/>
            </w14:solidFill>
          </w14:textFill>
        </w:rPr>
        <w:t>加强组织领导，强化统筹协调</w:t>
      </w:r>
      <w:bookmarkEnd w:id="95"/>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进一步完善与发改、财政、规划和自然资源、环境保护、农业农村等相关部门间的沟通协调机制，落实</w:t>
      </w:r>
      <w:r>
        <w:rPr>
          <w:rFonts w:ascii="仿宋" w:hAnsi="仿宋" w:eastAsia="仿宋"/>
          <w:color w:val="000000" w:themeColor="text1"/>
          <w:sz w:val="32"/>
          <w14:textFill>
            <w14:solidFill>
              <w14:schemeClr w14:val="tx1"/>
            </w14:solidFill>
          </w14:textFill>
        </w:rPr>
        <w:t>城</w:t>
      </w:r>
      <w:r>
        <w:rPr>
          <w:rFonts w:hint="eastAsia" w:ascii="仿宋" w:hAnsi="仿宋" w:eastAsia="仿宋"/>
          <w:color w:val="000000" w:themeColor="text1"/>
          <w:sz w:val="32"/>
          <w14:textFill>
            <w14:solidFill>
              <w14:schemeClr w14:val="tx1"/>
            </w14:solidFill>
          </w14:textFill>
        </w:rPr>
        <w:t>乡</w:t>
      </w:r>
      <w:r>
        <w:rPr>
          <w:rFonts w:ascii="仿宋" w:hAnsi="仿宋" w:eastAsia="仿宋"/>
          <w:color w:val="000000" w:themeColor="text1"/>
          <w:sz w:val="32"/>
          <w14:textFill>
            <w14:solidFill>
              <w14:schemeClr w14:val="tx1"/>
            </w14:solidFill>
          </w14:textFill>
        </w:rPr>
        <w:t>各项发展要素，科学配置空间资源，逐步推进国民经济和社会发展、产业、住房、交通、市政、环境保护、公共服务、公共空间等规划相融合</w:t>
      </w:r>
      <w:r>
        <w:rPr>
          <w:rFonts w:hint="eastAsia" w:ascii="仿宋" w:hAnsi="仿宋" w:eastAsia="仿宋"/>
          <w:color w:val="000000" w:themeColor="text1"/>
          <w:sz w:val="32"/>
          <w14:textFill>
            <w14:solidFill>
              <w14:schemeClr w14:val="tx1"/>
            </w14:solidFill>
          </w14:textFill>
        </w:rPr>
        <w:t>；建立城乡管理大数据系统与信息共享机制，实现跨区域、跨部门、跨层级的互联互通；形成政府与企业联动的城乡应急管理体制，形成统一指挥、反应灵敏、协调有序、运转高效的城乡管理应急工作机制。保障城乡管理工作有序、高效、文明地推进，城乡管理质量稳步提升。</w:t>
      </w:r>
    </w:p>
    <w:p>
      <w:pPr>
        <w:pStyle w:val="42"/>
        <w:numPr>
          <w:ilvl w:val="0"/>
          <w:numId w:val="18"/>
        </w:numPr>
        <w:rPr>
          <w:color w:val="000000" w:themeColor="text1"/>
          <w14:textFill>
            <w14:solidFill>
              <w14:schemeClr w14:val="tx1"/>
            </w14:solidFill>
          </w14:textFill>
        </w:rPr>
      </w:pPr>
      <w:bookmarkStart w:id="96" w:name="_Toc73112320"/>
      <w:r>
        <w:rPr>
          <w:rFonts w:hint="eastAsia"/>
          <w:color w:val="000000" w:themeColor="text1"/>
          <w14:textFill>
            <w14:solidFill>
              <w14:schemeClr w14:val="tx1"/>
            </w14:solidFill>
          </w14:textFill>
        </w:rPr>
        <w:t>健全督查考评，推动责任落实</w:t>
      </w:r>
      <w:bookmarkEnd w:id="96"/>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将城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管理工作纳入经济社会发展综合评价体系和领导干部政绩考核体系。推广绩效管理和服务承诺制度，加快建立城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管理行政问责制度，健全社会公众满意度评价及第三方考评机制，形成公开、公平、公正的城乡管理考核奖惩制度体系，严格落实城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管理和服务责任清单，对失责行为按规定对相关责任单位和责任人进行问责。</w:t>
      </w:r>
    </w:p>
    <w:p>
      <w:pPr>
        <w:pStyle w:val="42"/>
        <w:numPr>
          <w:ilvl w:val="0"/>
          <w:numId w:val="18"/>
        </w:numPr>
        <w:rPr>
          <w:color w:val="000000" w:themeColor="text1"/>
          <w14:textFill>
            <w14:solidFill>
              <w14:schemeClr w14:val="tx1"/>
            </w14:solidFill>
          </w14:textFill>
        </w:rPr>
      </w:pPr>
      <w:bookmarkStart w:id="97" w:name="_Toc73112321"/>
      <w:r>
        <w:rPr>
          <w:color w:val="000000" w:themeColor="text1"/>
          <w14:textFill>
            <w14:solidFill>
              <w14:schemeClr w14:val="tx1"/>
            </w14:solidFill>
          </w14:textFill>
        </w:rPr>
        <w:t>加大资金</w:t>
      </w:r>
      <w:r>
        <w:rPr>
          <w:rFonts w:hint="eastAsia"/>
          <w:color w:val="000000" w:themeColor="text1"/>
          <w14:textFill>
            <w14:solidFill>
              <w14:schemeClr w14:val="tx1"/>
            </w14:solidFill>
          </w14:textFill>
        </w:rPr>
        <w:t>投入，保障项目实施</w:t>
      </w:r>
      <w:bookmarkEnd w:id="97"/>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对于规划项目库的建设项目及重点任务，要加大引进社会资本力度，推广政府与社会资本合作（PPP）模式建设，加大财政资金对非经营性项目投入力度，包括供气、环卫保洁、生活垃圾综合治理、公厕建设等市政公用事业等。特别是加大对农村地区环卫等市政基础设施建设资金投入力度，并加大公厕资金投入，保障公厕建设、运营和维修资金到位。切实加强预算执行力度，保证资金支出进度；严格做好审计工作，规范财政资金使用。</w:t>
      </w:r>
    </w:p>
    <w:p>
      <w:pPr>
        <w:pStyle w:val="42"/>
        <w:numPr>
          <w:ilvl w:val="0"/>
          <w:numId w:val="18"/>
        </w:numPr>
        <w:rPr>
          <w:color w:val="000000" w:themeColor="text1"/>
          <w14:textFill>
            <w14:solidFill>
              <w14:schemeClr w14:val="tx1"/>
            </w14:solidFill>
          </w14:textFill>
        </w:rPr>
      </w:pPr>
      <w:bookmarkStart w:id="98" w:name="_Toc73112322"/>
      <w:r>
        <w:rPr>
          <w:color w:val="000000" w:themeColor="text1"/>
          <w14:textFill>
            <w14:solidFill>
              <w14:schemeClr w14:val="tx1"/>
            </w14:solidFill>
          </w14:textFill>
        </w:rPr>
        <w:t>优化</w:t>
      </w:r>
      <w:r>
        <w:rPr>
          <w:rFonts w:hint="eastAsia"/>
          <w:color w:val="000000" w:themeColor="text1"/>
          <w14:textFill>
            <w14:solidFill>
              <w14:schemeClr w14:val="tx1"/>
            </w14:solidFill>
          </w14:textFill>
        </w:rPr>
        <w:t>人才</w:t>
      </w:r>
      <w:r>
        <w:rPr>
          <w:color w:val="000000" w:themeColor="text1"/>
          <w14:textFill>
            <w14:solidFill>
              <w14:schemeClr w14:val="tx1"/>
            </w14:solidFill>
          </w14:textFill>
        </w:rPr>
        <w:t>队伍</w:t>
      </w:r>
      <w:r>
        <w:rPr>
          <w:rFonts w:hint="eastAsia"/>
          <w:color w:val="000000" w:themeColor="text1"/>
          <w14:textFill>
            <w14:solidFill>
              <w14:schemeClr w14:val="tx1"/>
            </w14:solidFill>
          </w14:textFill>
        </w:rPr>
        <w:t>，提高专业水平</w:t>
      </w:r>
      <w:bookmarkEnd w:id="98"/>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紧紧把握新时期首都城乡管理需求，采用内部挖潜、外部引进综合开发利用的方式，建设一支高素质、专业化的城乡管理队伍。加强各级城乡管理部门干部队伍建设，与知名高校和专业机构加强城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课题研究和人才培养合作，通过学习培训、人才引进等方式，提升干部精细化管理能力。加强市政作业人员队伍建设，提高一线作业人员综合素质，加强基层职工权益保障，改善职工作业条件，完善激励机制。充分发挥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管理研究联盟、科研机构的“思想库”和“智囊团”作用，深入开展城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管理理论研究，探索出城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管理工作实践、人才培养与理论研究有机结合的新路子。</w:t>
      </w:r>
    </w:p>
    <w:p>
      <w:pPr>
        <w:pStyle w:val="42"/>
        <w:numPr>
          <w:ilvl w:val="0"/>
          <w:numId w:val="18"/>
        </w:numPr>
        <w:rPr>
          <w:color w:val="000000" w:themeColor="text1"/>
          <w14:textFill>
            <w14:solidFill>
              <w14:schemeClr w14:val="tx1"/>
            </w14:solidFill>
          </w14:textFill>
        </w:rPr>
      </w:pPr>
      <w:bookmarkStart w:id="99" w:name="_Toc73112323"/>
      <w:r>
        <w:rPr>
          <w:color w:val="000000" w:themeColor="text1"/>
          <w14:textFill>
            <w14:solidFill>
              <w14:schemeClr w14:val="tx1"/>
            </w14:solidFill>
          </w14:textFill>
        </w:rPr>
        <w:t>加大社会动员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强化公众参与</w:t>
      </w:r>
      <w:bookmarkEnd w:id="99"/>
    </w:p>
    <w:p>
      <w:pPr>
        <w:pStyle w:val="47"/>
        <w:ind w:firstLine="64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扩大社会公众参与度，围绕城乡管理领域改革重点工作和群众关心的热点问题，畅通沟通言路和参与渠道，提升各方参与城乡管理的热情，营造全社会关心、支持、参与城乡管理的良好氛围。加强与现有媒体的沟通合作，借助自媒体等新兴媒体的传播力量，进一步加大宣传深度和广度，加强</w:t>
      </w:r>
      <w:r>
        <w:rPr>
          <w:rFonts w:ascii="仿宋" w:hAnsi="仿宋" w:eastAsia="仿宋"/>
          <w:color w:val="000000" w:themeColor="text1"/>
          <w:sz w:val="32"/>
          <w14:textFill>
            <w14:solidFill>
              <w14:schemeClr w14:val="tx1"/>
            </w14:solidFill>
          </w14:textFill>
        </w:rPr>
        <w:t>市民群众与城乡管理者的互联互通</w:t>
      </w:r>
      <w:r>
        <w:rPr>
          <w:rFonts w:hint="eastAsia" w:ascii="仿宋" w:hAnsi="仿宋" w:eastAsia="仿宋"/>
          <w:color w:val="000000" w:themeColor="text1"/>
          <w:sz w:val="32"/>
          <w14:textFill>
            <w14:solidFill>
              <w14:schemeClr w14:val="tx1"/>
            </w14:solidFill>
          </w14:textFill>
        </w:rPr>
        <w:t>。完善“公众参与、社会监督”机制，加强常态沟通，使公众直接监督城</w:t>
      </w:r>
      <w:r>
        <w:rPr>
          <w:rFonts w:hint="eastAsia" w:ascii="仿宋" w:hAnsi="仿宋" w:eastAsia="仿宋"/>
          <w:color w:val="000000" w:themeColor="text1"/>
          <w:sz w:val="32"/>
          <w:szCs w:val="24"/>
          <w14:textFill>
            <w14:solidFill>
              <w14:schemeClr w14:val="tx1"/>
            </w14:solidFill>
          </w14:textFill>
        </w:rPr>
        <w:t>乡</w:t>
      </w:r>
      <w:r>
        <w:rPr>
          <w:rFonts w:hint="eastAsia" w:ascii="仿宋" w:hAnsi="仿宋" w:eastAsia="仿宋"/>
          <w:color w:val="000000" w:themeColor="text1"/>
          <w:sz w:val="32"/>
          <w14:textFill>
            <w14:solidFill>
              <w14:schemeClr w14:val="tx1"/>
            </w14:solidFill>
          </w14:textFill>
        </w:rPr>
        <w:t>管理各项工作，培育主人翁意识，构建“大众城管”格局，实现社会共治共享的局面。</w:t>
      </w:r>
    </w:p>
    <w:p>
      <w:pPr>
        <w:widowControl/>
        <w:ind w:firstLine="640" w:firstLineChars="200"/>
        <w:jc w:val="left"/>
        <w:rPr>
          <w:rFonts w:ascii="仿宋" w:hAnsi="仿宋" w:eastAsia="仿宋" w:cs="Arial"/>
          <w:color w:val="000000" w:themeColor="text1"/>
          <w:kern w:val="24"/>
          <w:sz w:val="32"/>
          <w:szCs w:val="20"/>
          <w14:textFill>
            <w14:solidFill>
              <w14:schemeClr w14:val="tx1"/>
            </w14:solidFill>
          </w14:textFill>
        </w:rPr>
      </w:pPr>
      <w:r>
        <w:rPr>
          <w:rFonts w:ascii="仿宋" w:hAnsi="仿宋" w:eastAsia="仿宋"/>
          <w:color w:val="000000" w:themeColor="text1"/>
          <w:sz w:val="32"/>
          <w14:textFill>
            <w14:solidFill>
              <w14:schemeClr w14:val="tx1"/>
            </w14:solidFill>
          </w14:textFill>
        </w:rPr>
        <w:br w:type="page"/>
      </w:r>
    </w:p>
    <w:p>
      <w:pPr>
        <w:pStyle w:val="47"/>
        <w:ind w:firstLine="640"/>
        <w:rPr>
          <w:rFonts w:ascii="仿宋" w:hAnsi="仿宋" w:eastAsia="仿宋"/>
          <w:color w:val="000000" w:themeColor="text1"/>
          <w:sz w:val="32"/>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pStyle w:val="41"/>
        <w:rPr>
          <w:rFonts w:asciiTheme="minorEastAsia" w:hAnsiTheme="minorEastAsia" w:eastAsiaTheme="minorEastAsia"/>
          <w:color w:val="000000" w:themeColor="text1"/>
          <w:sz w:val="36"/>
          <w:szCs w:val="44"/>
          <w14:textFill>
            <w14:solidFill>
              <w14:schemeClr w14:val="tx1"/>
            </w14:solidFill>
          </w14:textFill>
        </w:rPr>
      </w:pPr>
      <w:bookmarkStart w:id="100" w:name="_Toc73112324"/>
      <w:r>
        <w:rPr>
          <w:rFonts w:hint="eastAsia" w:asciiTheme="minorEastAsia" w:hAnsiTheme="minorEastAsia" w:eastAsiaTheme="minorEastAsia"/>
          <w:color w:val="000000" w:themeColor="text1"/>
          <w:sz w:val="36"/>
          <w:szCs w:val="44"/>
          <w14:textFill>
            <w14:solidFill>
              <w14:schemeClr w14:val="tx1"/>
            </w14:solidFill>
          </w14:textFill>
        </w:rPr>
        <w:t xml:space="preserve">第七部分 </w:t>
      </w:r>
      <w:r>
        <w:rPr>
          <w:rFonts w:asciiTheme="minorEastAsia" w:hAnsiTheme="minorEastAsia" w:eastAsiaTheme="minorEastAsia"/>
          <w:color w:val="000000" w:themeColor="text1"/>
          <w:sz w:val="36"/>
          <w:szCs w:val="44"/>
          <w14:textFill>
            <w14:solidFill>
              <w14:schemeClr w14:val="tx1"/>
            </w14:solidFill>
          </w14:textFill>
        </w:rPr>
        <w:t xml:space="preserve"> </w:t>
      </w:r>
      <w:r>
        <w:rPr>
          <w:rFonts w:hint="eastAsia" w:asciiTheme="minorEastAsia" w:hAnsiTheme="minorEastAsia" w:eastAsiaTheme="minorEastAsia"/>
          <w:color w:val="000000" w:themeColor="text1"/>
          <w:sz w:val="36"/>
          <w:szCs w:val="44"/>
          <w14:textFill>
            <w14:solidFill>
              <w14:schemeClr w14:val="tx1"/>
            </w14:solidFill>
          </w14:textFill>
        </w:rPr>
        <w:t>“十四五”时期城乡管理规划项目汇总</w:t>
      </w:r>
      <w:bookmarkEnd w:id="100"/>
      <w:r>
        <w:rPr>
          <w:rFonts w:hint="eastAsia" w:asciiTheme="minorEastAsia" w:hAnsiTheme="minorEastAsia" w:eastAsiaTheme="minorEastAsia"/>
          <w:color w:val="000000" w:themeColor="text1"/>
          <w:sz w:val="36"/>
          <w:szCs w:val="44"/>
          <w14:textFill>
            <w14:solidFill>
              <w14:schemeClr w14:val="tx1"/>
            </w14:solidFill>
          </w14:textFill>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08"/>
        <w:gridCol w:w="2736"/>
        <w:gridCol w:w="4436"/>
        <w:gridCol w:w="227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序号</w:t>
            </w:r>
          </w:p>
        </w:tc>
        <w:tc>
          <w:tcPr>
            <w:tcW w:w="401"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项目类型</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项目名称</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项目区位</w:t>
            </w:r>
            <w:r>
              <w:rPr>
                <w:rFonts w:ascii="仿宋" w:hAnsi="仿宋" w:eastAsia="仿宋" w:cs="Times New Roman"/>
                <w:color w:val="000000" w:themeColor="text1"/>
                <w:kern w:val="0"/>
                <w:sz w:val="24"/>
                <w:szCs w:val="24"/>
                <w14:textFill>
                  <w14:solidFill>
                    <w14:schemeClr w14:val="tx1"/>
                  </w14:solidFill>
                </w14:textFill>
              </w:rPr>
              <w:t>及</w:t>
            </w:r>
            <w:r>
              <w:rPr>
                <w:rFonts w:hint="eastAsia" w:ascii="仿宋" w:hAnsi="仿宋" w:eastAsia="仿宋" w:cs="Times New Roman"/>
                <w:color w:val="000000" w:themeColor="text1"/>
                <w:kern w:val="0"/>
                <w:sz w:val="24"/>
                <w:szCs w:val="24"/>
                <w14:textFill>
                  <w14:solidFill>
                    <w14:schemeClr w14:val="tx1"/>
                  </w14:solidFill>
                </w14:textFill>
              </w:rPr>
              <w:t>规模</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项目投资（万元）</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项目实施年份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新建</w:t>
            </w:r>
            <w:r>
              <w:rPr>
                <w:rFonts w:hint="eastAsia" w:ascii="仿宋" w:hAnsi="仿宋" w:eastAsia="仿宋" w:cs="Times New Roman"/>
                <w:color w:val="000000" w:themeColor="text1"/>
                <w:kern w:val="0"/>
                <w:sz w:val="24"/>
                <w:szCs w:val="24"/>
                <w14:textFill>
                  <w14:solidFill>
                    <w14:schemeClr w14:val="tx1"/>
                  </w14:solidFill>
                </w14:textFill>
              </w:rPr>
              <w:t>城市道路</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新东路南延</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密云新城南部。道路长约0.93公里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w:t>
            </w:r>
            <w:r>
              <w:rPr>
                <w:rFonts w:ascii="仿宋" w:hAnsi="仿宋" w:eastAsia="仿宋" w:cs="Times New Roman"/>
                <w:color w:val="000000" w:themeColor="text1"/>
                <w:kern w:val="0"/>
                <w:sz w:val="24"/>
                <w:szCs w:val="24"/>
                <w14:textFill>
                  <w14:solidFill>
                    <w14:schemeClr w14:val="tx1"/>
                  </w14:solidFill>
                </w14:textFill>
              </w:rPr>
              <w:t>7800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圣水泉路南延</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密云新城南部。全长约1.39公里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w:t>
            </w:r>
            <w:r>
              <w:rPr>
                <w:rFonts w:ascii="仿宋" w:hAnsi="仿宋" w:eastAsia="仿宋" w:cs="Times New Roman"/>
                <w:color w:val="000000" w:themeColor="text1"/>
                <w:kern w:val="0"/>
                <w:sz w:val="24"/>
                <w:szCs w:val="24"/>
                <w14:textFill>
                  <w14:solidFill>
                    <w14:schemeClr w14:val="tx1"/>
                  </w14:solidFill>
                </w14:textFill>
              </w:rPr>
              <w:t>0100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雁密路东延</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怀柔科学城、密云西部。长3.8公里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6600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雁密路西延</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怀柔科学城、密云西部。长度3.2公里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2400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中高路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怀柔科学城、密云西部。道路全长约3.7公里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9600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云西四路南延</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怀柔科学城、密云西部。全长约1.6公里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9</w:t>
            </w:r>
            <w:r>
              <w:rPr>
                <w:rFonts w:ascii="仿宋" w:hAnsi="仿宋" w:eastAsia="仿宋" w:cs="Times New Roman"/>
                <w:color w:val="000000" w:themeColor="text1"/>
                <w:kern w:val="0"/>
                <w:sz w:val="24"/>
                <w:szCs w:val="24"/>
                <w14:textFill>
                  <w14:solidFill>
                    <w14:schemeClr w14:val="tx1"/>
                  </w14:solidFill>
                </w14:textFill>
              </w:rPr>
              <w:t>000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宜兴路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密云新城。全长约1.26公里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w:t>
            </w:r>
            <w:r>
              <w:rPr>
                <w:rFonts w:ascii="仿宋" w:hAnsi="仿宋" w:eastAsia="仿宋" w:cs="Times New Roman"/>
                <w:color w:val="000000" w:themeColor="text1"/>
                <w:kern w:val="0"/>
                <w:sz w:val="24"/>
                <w:szCs w:val="24"/>
                <w14:textFill>
                  <w14:solidFill>
                    <w14:schemeClr w14:val="tx1"/>
                  </w14:solidFill>
                </w14:textFill>
              </w:rPr>
              <w:t>900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新北路东延</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密云新城。全长1.1公里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9</w:t>
            </w:r>
            <w:r>
              <w:rPr>
                <w:rFonts w:ascii="仿宋" w:hAnsi="仿宋" w:eastAsia="仿宋" w:cs="Times New Roman"/>
                <w:color w:val="000000" w:themeColor="text1"/>
                <w:kern w:val="0"/>
                <w:sz w:val="24"/>
                <w:szCs w:val="24"/>
                <w14:textFill>
                  <w14:solidFill>
                    <w14:schemeClr w14:val="tx1"/>
                  </w14:solidFill>
                </w14:textFill>
              </w:rPr>
              <w:t>000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密兴路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密云新城。全长约0.66公里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9</w:t>
            </w:r>
            <w:r>
              <w:rPr>
                <w:rFonts w:ascii="仿宋" w:hAnsi="仿宋" w:eastAsia="仿宋" w:cs="Times New Roman"/>
                <w:color w:val="000000" w:themeColor="text1"/>
                <w:kern w:val="0"/>
                <w:sz w:val="24"/>
                <w:szCs w:val="24"/>
                <w14:textFill>
                  <w14:solidFill>
                    <w14:schemeClr w14:val="tx1"/>
                  </w14:solidFill>
                </w14:textFill>
              </w:rPr>
              <w:t>450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檀东路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密云新城。全长约1.09公里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8</w:t>
            </w:r>
            <w:r>
              <w:rPr>
                <w:rFonts w:ascii="仿宋" w:hAnsi="仿宋" w:eastAsia="仿宋" w:cs="Times New Roman"/>
                <w:color w:val="000000" w:themeColor="text1"/>
                <w:kern w:val="0"/>
                <w:sz w:val="24"/>
                <w:szCs w:val="24"/>
                <w14:textFill>
                  <w14:solidFill>
                    <w14:schemeClr w14:val="tx1"/>
                  </w14:solidFill>
                </w14:textFill>
              </w:rPr>
              <w:t>500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城后东街</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密云新城。全长约1.03公里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7</w:t>
            </w:r>
            <w:r>
              <w:rPr>
                <w:rFonts w:ascii="仿宋" w:hAnsi="仿宋" w:eastAsia="仿宋" w:cs="Times New Roman"/>
                <w:color w:val="000000" w:themeColor="text1"/>
                <w:kern w:val="0"/>
                <w:sz w:val="24"/>
                <w:szCs w:val="24"/>
                <w14:textFill>
                  <w14:solidFill>
                    <w14:schemeClr w14:val="tx1"/>
                  </w14:solidFill>
                </w14:textFill>
              </w:rPr>
              <w:t>500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城后街西段</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密云新城。全长约</w:t>
            </w:r>
            <w:r>
              <w:rPr>
                <w:rFonts w:ascii="仿宋" w:hAnsi="仿宋" w:eastAsia="仿宋" w:cs="Times New Roman"/>
                <w:color w:val="000000" w:themeColor="text1"/>
                <w:kern w:val="0"/>
                <w:sz w:val="24"/>
                <w:szCs w:val="24"/>
                <w14:textFill>
                  <w14:solidFill>
                    <w14:schemeClr w14:val="tx1"/>
                  </w14:solidFill>
                </w14:textFill>
              </w:rPr>
              <w:t>0.57</w:t>
            </w:r>
            <w:r>
              <w:rPr>
                <w:rFonts w:hint="eastAsia" w:ascii="仿宋" w:hAnsi="仿宋" w:eastAsia="仿宋" w:cs="Times New Roman"/>
                <w:color w:val="000000" w:themeColor="text1"/>
                <w:kern w:val="0"/>
                <w:sz w:val="24"/>
                <w:szCs w:val="24"/>
                <w14:textFill>
                  <w14:solidFill>
                    <w14:schemeClr w14:val="tx1"/>
                  </w14:solidFill>
                </w14:textFill>
              </w:rPr>
              <w:t>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w:t>
            </w:r>
            <w:r>
              <w:rPr>
                <w:rFonts w:ascii="仿宋" w:hAnsi="仿宋" w:eastAsia="仿宋" w:cs="Times New Roman"/>
                <w:color w:val="000000" w:themeColor="text1"/>
                <w:kern w:val="0"/>
                <w:sz w:val="24"/>
                <w:szCs w:val="24"/>
                <w14:textFill>
                  <w14:solidFill>
                    <w14:schemeClr w14:val="tx1"/>
                  </w14:solidFill>
                </w14:textFill>
              </w:rPr>
              <w:t>500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车站路、新东路北段</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密云新城。全长约</w:t>
            </w:r>
            <w:r>
              <w:rPr>
                <w:rFonts w:ascii="仿宋" w:hAnsi="仿宋" w:eastAsia="仿宋" w:cs="Times New Roman"/>
                <w:color w:val="000000" w:themeColor="text1"/>
                <w:kern w:val="0"/>
                <w:sz w:val="24"/>
                <w:szCs w:val="24"/>
                <w14:textFill>
                  <w14:solidFill>
                    <w14:schemeClr w14:val="tx1"/>
                  </w14:solidFill>
                </w14:textFill>
              </w:rPr>
              <w:t>0.906</w:t>
            </w:r>
            <w:r>
              <w:rPr>
                <w:rFonts w:hint="eastAsia" w:ascii="仿宋" w:hAnsi="仿宋" w:eastAsia="仿宋" w:cs="Times New Roman"/>
                <w:color w:val="000000" w:themeColor="text1"/>
                <w:kern w:val="0"/>
                <w:sz w:val="24"/>
                <w:szCs w:val="24"/>
                <w14:textFill>
                  <w14:solidFill>
                    <w14:schemeClr w14:val="tx1"/>
                  </w14:solidFill>
                </w14:textFill>
              </w:rPr>
              <w:t>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6</w:t>
            </w:r>
            <w:r>
              <w:rPr>
                <w:rFonts w:ascii="仿宋" w:hAnsi="仿宋" w:eastAsia="仿宋" w:cs="Times New Roman"/>
                <w:color w:val="000000" w:themeColor="text1"/>
                <w:kern w:val="0"/>
                <w:sz w:val="24"/>
                <w:szCs w:val="24"/>
                <w14:textFill>
                  <w14:solidFill>
                    <w14:schemeClr w14:val="tx1"/>
                  </w14:solidFill>
                </w14:textFill>
              </w:rPr>
              <w:t>500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恒通路、园林东路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密云新城。道路长约1.3公里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9000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城西路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怀柔科学城、密云西部。全长约17公里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6</w:t>
            </w:r>
            <w:r>
              <w:rPr>
                <w:rFonts w:ascii="仿宋" w:hAnsi="仿宋" w:eastAsia="仿宋" w:cs="Times New Roman"/>
                <w:color w:val="000000" w:themeColor="text1"/>
                <w:kern w:val="0"/>
                <w:sz w:val="24"/>
                <w:szCs w:val="24"/>
                <w14:textFill>
                  <w14:solidFill>
                    <w14:schemeClr w14:val="tx1"/>
                  </w14:solidFill>
                </w14:textFill>
              </w:rPr>
              <w:t>3400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新建公路项目</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密三路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潮河右堤路—东白岩，全长1</w:t>
            </w:r>
            <w:r>
              <w:rPr>
                <w:rFonts w:ascii="仿宋" w:hAnsi="仿宋" w:eastAsia="仿宋" w:cs="Times New Roman"/>
                <w:color w:val="000000" w:themeColor="text1"/>
                <w:kern w:val="0"/>
                <w:sz w:val="24"/>
                <w:szCs w:val="24"/>
                <w14:textFill>
                  <w14:solidFill>
                    <w14:schemeClr w14:val="tx1"/>
                  </w14:solidFill>
                </w14:textFill>
              </w:rPr>
              <w:t>.3公里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4000</w:t>
            </w:r>
          </w:p>
        </w:tc>
        <w:tc>
          <w:tcPr>
            <w:tcW w:w="1038" w:type="pct"/>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密西路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韩各庄路口—西统路，全长</w:t>
            </w:r>
            <w:r>
              <w:rPr>
                <w:rFonts w:ascii="仿宋" w:hAnsi="仿宋" w:eastAsia="仿宋" w:cs="Times New Roman"/>
                <w:color w:val="000000" w:themeColor="text1"/>
                <w:kern w:val="0"/>
                <w:sz w:val="24"/>
                <w:szCs w:val="24"/>
                <w14:textFill>
                  <w14:solidFill>
                    <w14:schemeClr w14:val="tx1"/>
                  </w14:solidFill>
                </w14:textFill>
              </w:rPr>
              <w:t>4.7公里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9</w:t>
            </w:r>
            <w:r>
              <w:rPr>
                <w:rFonts w:ascii="仿宋" w:hAnsi="仿宋" w:eastAsia="仿宋" w:cs="Times New Roman"/>
                <w:color w:val="000000" w:themeColor="text1"/>
                <w:kern w:val="0"/>
                <w:sz w:val="24"/>
                <w:szCs w:val="24"/>
                <w14:textFill>
                  <w14:solidFill>
                    <w14:schemeClr w14:val="tx1"/>
                  </w14:solidFill>
                </w14:textFill>
              </w:rPr>
              <w:t>000</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密西路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西统路—通怀路，全长</w:t>
            </w:r>
            <w:r>
              <w:rPr>
                <w:rFonts w:ascii="仿宋" w:hAnsi="仿宋" w:eastAsia="仿宋" w:cs="Times New Roman"/>
                <w:color w:val="000000" w:themeColor="text1"/>
                <w:kern w:val="0"/>
                <w:sz w:val="24"/>
                <w:szCs w:val="24"/>
                <w14:textFill>
                  <w14:solidFill>
                    <w14:schemeClr w14:val="tx1"/>
                  </w14:solidFill>
                </w14:textFill>
              </w:rPr>
              <w:t>3.6公里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w:t>
            </w:r>
            <w:r>
              <w:rPr>
                <w:rFonts w:ascii="仿宋" w:hAnsi="仿宋" w:eastAsia="仿宋" w:cs="Times New Roman"/>
                <w:color w:val="000000" w:themeColor="text1"/>
                <w:kern w:val="0"/>
                <w:sz w:val="24"/>
                <w:szCs w:val="24"/>
                <w14:textFill>
                  <w14:solidFill>
                    <w14:schemeClr w14:val="tx1"/>
                  </w14:solidFill>
                </w14:textFill>
              </w:rPr>
              <w:t>1000</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西邓路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通怀路—西统路，全长</w:t>
            </w:r>
            <w:r>
              <w:rPr>
                <w:rFonts w:ascii="仿宋" w:hAnsi="仿宋" w:eastAsia="仿宋" w:cs="Times New Roman"/>
                <w:color w:val="000000" w:themeColor="text1"/>
                <w:kern w:val="0"/>
                <w:sz w:val="24"/>
                <w:szCs w:val="24"/>
                <w14:textFill>
                  <w14:solidFill>
                    <w14:schemeClr w14:val="tx1"/>
                  </w14:solidFill>
                </w14:textFill>
              </w:rPr>
              <w:t>3.6公里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w:t>
            </w:r>
            <w:r>
              <w:rPr>
                <w:rFonts w:ascii="仿宋" w:hAnsi="仿宋" w:eastAsia="仿宋" w:cs="Times New Roman"/>
                <w:color w:val="000000" w:themeColor="text1"/>
                <w:kern w:val="0"/>
                <w:sz w:val="24"/>
                <w:szCs w:val="24"/>
                <w14:textFill>
                  <w14:solidFill>
                    <w14:schemeClr w14:val="tx1"/>
                  </w14:solidFill>
                </w14:textFill>
              </w:rPr>
              <w:t>1000</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松曹路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小口—市界，全长</w:t>
            </w:r>
            <w:r>
              <w:rPr>
                <w:rFonts w:ascii="仿宋" w:hAnsi="仿宋" w:eastAsia="仿宋" w:cs="Times New Roman"/>
                <w:color w:val="000000" w:themeColor="text1"/>
                <w:kern w:val="0"/>
                <w:sz w:val="24"/>
                <w:szCs w:val="24"/>
                <w14:textFill>
                  <w14:solidFill>
                    <w14:schemeClr w14:val="tx1"/>
                  </w14:solidFill>
                </w14:textFill>
              </w:rPr>
              <w:t>14公里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w:t>
            </w:r>
            <w:r>
              <w:rPr>
                <w:rFonts w:ascii="仿宋" w:hAnsi="仿宋" w:eastAsia="仿宋" w:cs="Times New Roman"/>
                <w:color w:val="000000" w:themeColor="text1"/>
                <w:kern w:val="0"/>
                <w:sz w:val="24"/>
                <w:szCs w:val="24"/>
                <w14:textFill>
                  <w14:solidFill>
                    <w14:schemeClr w14:val="tx1"/>
                  </w14:solidFill>
                </w14:textFill>
              </w:rPr>
              <w:t>3000</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范太路</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密关路—通怀路，全长</w:t>
            </w:r>
            <w:r>
              <w:rPr>
                <w:rFonts w:ascii="仿宋" w:hAnsi="仿宋" w:eastAsia="仿宋" w:cs="Times New Roman"/>
                <w:color w:val="000000" w:themeColor="text1"/>
                <w:kern w:val="0"/>
                <w:sz w:val="24"/>
                <w:szCs w:val="24"/>
                <w14:textFill>
                  <w14:solidFill>
                    <w14:schemeClr w14:val="tx1"/>
                  </w14:solidFill>
                </w14:textFill>
              </w:rPr>
              <w:t>10公里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2000</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密云区新西路大修工程</w:t>
            </w:r>
          </w:p>
          <w:p>
            <w:pPr>
              <w:jc w:val="center"/>
              <w:rPr>
                <w:rFonts w:ascii="仿宋" w:hAnsi="仿宋" w:eastAsia="仿宋" w:cs="Times New Roman"/>
                <w:color w:val="000000" w:themeColor="text1"/>
                <w:kern w:val="0"/>
                <w:sz w:val="24"/>
                <w:szCs w:val="24"/>
                <w14:textFill>
                  <w14:solidFill>
                    <w14:schemeClr w14:val="tx1"/>
                  </w14:solidFill>
                </w14:textFill>
              </w:rPr>
            </w:pP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G</w:t>
            </w:r>
            <w:r>
              <w:rPr>
                <w:rFonts w:ascii="仿宋" w:hAnsi="仿宋" w:eastAsia="仿宋" w:cs="Times New Roman"/>
                <w:color w:val="000000" w:themeColor="text1"/>
                <w:kern w:val="0"/>
                <w:sz w:val="24"/>
                <w:szCs w:val="24"/>
                <w14:textFill>
                  <w14:solidFill>
                    <w14:schemeClr w14:val="tx1"/>
                  </w14:solidFill>
                </w14:textFill>
              </w:rPr>
              <w:t>101</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新北路</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全长约</w:t>
            </w:r>
            <w:r>
              <w:rPr>
                <w:rFonts w:hint="eastAsia" w:ascii="仿宋" w:hAnsi="仿宋" w:eastAsia="仿宋" w:cs="Times New Roman"/>
                <w:color w:val="000000" w:themeColor="text1"/>
                <w:kern w:val="0"/>
                <w:sz w:val="24"/>
                <w:szCs w:val="24"/>
                <w14:textFill>
                  <w14:solidFill>
                    <w14:schemeClr w14:val="tx1"/>
                  </w14:solidFill>
                </w14:textFill>
              </w:rPr>
              <w:t>1</w:t>
            </w:r>
            <w:r>
              <w:rPr>
                <w:rFonts w:ascii="仿宋" w:hAnsi="仿宋" w:eastAsia="仿宋" w:cs="Times New Roman"/>
                <w:color w:val="000000" w:themeColor="text1"/>
                <w:kern w:val="0"/>
                <w:sz w:val="24"/>
                <w:szCs w:val="24"/>
                <w14:textFill>
                  <w14:solidFill>
                    <w14:schemeClr w14:val="tx1"/>
                  </w14:solidFill>
                </w14:textFill>
              </w:rPr>
              <w:t>.55公里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956</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密云区密兴路（K0+000-K21+200）大修工程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金山子路口－</w:t>
            </w:r>
            <w:r>
              <w:rPr>
                <w:rFonts w:ascii="仿宋" w:hAnsi="仿宋" w:eastAsia="仿宋" w:cs="Times New Roman"/>
                <w:color w:val="000000" w:themeColor="text1"/>
                <w:kern w:val="0"/>
                <w:sz w:val="24"/>
                <w:szCs w:val="24"/>
                <w14:textFill>
                  <w14:solidFill>
                    <w14:schemeClr w14:val="tx1"/>
                  </w14:solidFill>
                </w14:textFill>
              </w:rPr>
              <w:t>G234</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全长约21.2公里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7</w:t>
            </w:r>
            <w:r>
              <w:rPr>
                <w:rFonts w:ascii="仿宋" w:hAnsi="仿宋" w:eastAsia="仿宋" w:cs="Times New Roman"/>
                <w:color w:val="000000" w:themeColor="text1"/>
                <w:kern w:val="0"/>
                <w:sz w:val="24"/>
                <w:szCs w:val="24"/>
                <w14:textFill>
                  <w14:solidFill>
                    <w14:schemeClr w14:val="tx1"/>
                  </w14:solidFill>
                </w14:textFill>
              </w:rPr>
              <w:t>089</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密云区京沈路（K122+000-K124+043）大修工程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龙门吉祥山庄－市界，</w:t>
            </w:r>
            <w:r>
              <w:rPr>
                <w:rFonts w:ascii="仿宋" w:hAnsi="仿宋" w:eastAsia="仿宋" w:cs="Times New Roman"/>
                <w:color w:val="000000" w:themeColor="text1"/>
                <w:kern w:val="0"/>
                <w:sz w:val="24"/>
                <w:szCs w:val="24"/>
                <w14:textFill>
                  <w14:solidFill>
                    <w14:schemeClr w14:val="tx1"/>
                  </w14:solidFill>
                </w14:textFill>
              </w:rPr>
              <w:t>全长约2.04公里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w:t>
            </w:r>
            <w:r>
              <w:rPr>
                <w:rFonts w:ascii="仿宋" w:hAnsi="仿宋" w:eastAsia="仿宋" w:cs="Times New Roman"/>
                <w:color w:val="000000" w:themeColor="text1"/>
                <w:kern w:val="0"/>
                <w:sz w:val="24"/>
                <w:szCs w:val="24"/>
                <w14:textFill>
                  <w14:solidFill>
                    <w14:schemeClr w14:val="tx1"/>
                  </w14:solidFill>
                </w14:textFill>
              </w:rPr>
              <w:t>809</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密关路（K17+000-K24+650）预防性养护工程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K17+000－大关桥，</w:t>
            </w:r>
            <w:r>
              <w:rPr>
                <w:rFonts w:ascii="仿宋" w:hAnsi="仿宋" w:eastAsia="仿宋" w:cs="Times New Roman"/>
                <w:color w:val="000000" w:themeColor="text1"/>
                <w:kern w:val="0"/>
                <w:sz w:val="24"/>
                <w:szCs w:val="24"/>
                <w14:textFill>
                  <w14:solidFill>
                    <w14:schemeClr w14:val="tx1"/>
                  </w14:solidFill>
                </w14:textFill>
              </w:rPr>
              <w:t>全长约7.7公里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1773</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河东路（K0+000-K19+535）大修工程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河南寨－东邵渠，</w:t>
            </w:r>
            <w:r>
              <w:rPr>
                <w:rFonts w:ascii="仿宋" w:hAnsi="仿宋" w:eastAsia="仿宋" w:cs="Times New Roman"/>
                <w:color w:val="000000" w:themeColor="text1"/>
                <w:kern w:val="0"/>
                <w:sz w:val="24"/>
                <w:szCs w:val="24"/>
                <w14:textFill>
                  <w14:solidFill>
                    <w14:schemeClr w14:val="tx1"/>
                  </w14:solidFill>
                </w14:textFill>
              </w:rPr>
              <w:t>全长约19.5公里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6750</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卸河路（K0+000-K3+347）大修工程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卸甲山－河北庄，</w:t>
            </w:r>
            <w:r>
              <w:rPr>
                <w:rFonts w:ascii="仿宋" w:hAnsi="仿宋" w:eastAsia="仿宋" w:cs="Times New Roman"/>
                <w:color w:val="000000" w:themeColor="text1"/>
                <w:kern w:val="0"/>
                <w:sz w:val="24"/>
                <w:szCs w:val="24"/>
                <w14:textFill>
                  <w14:solidFill>
                    <w14:schemeClr w14:val="tx1"/>
                  </w14:solidFill>
                </w14:textFill>
              </w:rPr>
              <w:t>全长约3.35公里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1109</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顺密路支线（K0+000-K1+830）大修工程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顺密路－顺潮街，</w:t>
            </w:r>
            <w:r>
              <w:rPr>
                <w:rFonts w:ascii="仿宋" w:hAnsi="仿宋" w:eastAsia="仿宋" w:cs="Times New Roman"/>
                <w:color w:val="000000" w:themeColor="text1"/>
                <w:kern w:val="0"/>
                <w:sz w:val="24"/>
                <w:szCs w:val="24"/>
                <w14:textFill>
                  <w14:solidFill>
                    <w14:schemeClr w14:val="tx1"/>
                  </w14:solidFill>
                </w14:textFill>
              </w:rPr>
              <w:t>全长约1.83公里</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990</w:t>
            </w:r>
          </w:p>
        </w:tc>
        <w:tc>
          <w:tcPr>
            <w:tcW w:w="1038" w:type="pct"/>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综合交通枢纽</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京沈客专密云站基础设施配套工程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密云新城</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密云站</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w:t>
            </w:r>
            <w:r>
              <w:rPr>
                <w:rFonts w:ascii="仿宋" w:hAnsi="仿宋" w:eastAsia="仿宋" w:cs="Times New Roman"/>
                <w:color w:val="000000" w:themeColor="text1"/>
                <w:kern w:val="0"/>
                <w:sz w:val="24"/>
                <w:szCs w:val="24"/>
                <w14:textFill>
                  <w14:solidFill>
                    <w14:schemeClr w14:val="tx1"/>
                  </w14:solidFill>
                </w14:textFill>
              </w:rPr>
              <w:t>300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新建城市公共停车场</w:t>
            </w:r>
          </w:p>
        </w:tc>
        <w:tc>
          <w:tcPr>
            <w:tcW w:w="915"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地面公共停车场</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康复西巷停车场工程（占地0</w:t>
            </w:r>
            <w:r>
              <w:rPr>
                <w:rFonts w:ascii="仿宋" w:hAnsi="仿宋" w:eastAsia="仿宋" w:cs="Times New Roman"/>
                <w:color w:val="000000" w:themeColor="text1"/>
                <w:kern w:val="0"/>
                <w:sz w:val="24"/>
                <w:szCs w:val="24"/>
                <w14:textFill>
                  <w14:solidFill>
                    <w14:schemeClr w14:val="tx1"/>
                  </w14:solidFill>
                </w14:textFill>
              </w:rPr>
              <w:t>.39公顷</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拟建</w:t>
            </w:r>
            <w:r>
              <w:rPr>
                <w:rFonts w:hint="eastAsia" w:ascii="仿宋" w:hAnsi="仿宋" w:eastAsia="仿宋" w:cs="Times New Roman"/>
                <w:color w:val="000000" w:themeColor="text1"/>
                <w:kern w:val="0"/>
                <w:sz w:val="24"/>
                <w:szCs w:val="24"/>
                <w14:textFill>
                  <w14:solidFill>
                    <w14:schemeClr w14:val="tx1"/>
                  </w14:solidFill>
                </w14:textFill>
              </w:rPr>
              <w:t>6</w:t>
            </w:r>
            <w:r>
              <w:rPr>
                <w:rFonts w:ascii="仿宋" w:hAnsi="仿宋" w:eastAsia="仿宋" w:cs="Times New Roman"/>
                <w:color w:val="000000" w:themeColor="text1"/>
                <w:kern w:val="0"/>
                <w:sz w:val="24"/>
                <w:szCs w:val="24"/>
                <w14:textFill>
                  <w14:solidFill>
                    <w14:schemeClr w14:val="tx1"/>
                  </w14:solidFill>
                </w14:textFill>
              </w:rPr>
              <w:t>30个停车位</w:t>
            </w:r>
            <w:r>
              <w:rPr>
                <w:rFonts w:hint="eastAsia" w:ascii="仿宋" w:hAnsi="仿宋" w:eastAsia="仿宋" w:cs="Times New Roman"/>
                <w:color w:val="000000" w:themeColor="text1"/>
                <w:kern w:val="0"/>
                <w:sz w:val="24"/>
                <w:szCs w:val="24"/>
                <w14:textFill>
                  <w14:solidFill>
                    <w14:schemeClr w14:val="tx1"/>
                  </w14:solidFill>
                </w14:textFill>
              </w:rPr>
              <w:t>）</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4</w:t>
            </w:r>
            <w:r>
              <w:rPr>
                <w:rFonts w:ascii="仿宋" w:hAnsi="仿宋" w:eastAsia="仿宋" w:cs="Times New Roman"/>
                <w:color w:val="000000" w:themeColor="text1"/>
                <w:kern w:val="0"/>
                <w:sz w:val="24"/>
                <w:szCs w:val="24"/>
                <w14:textFill>
                  <w14:solidFill>
                    <w14:schemeClr w14:val="tx1"/>
                  </w14:solidFill>
                </w14:textFill>
              </w:rPr>
              <w:t>200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区医院南侧停车场及公园工程（占地</w:t>
            </w:r>
            <w:r>
              <w:rPr>
                <w:rFonts w:ascii="仿宋" w:hAnsi="仿宋" w:eastAsia="仿宋" w:cs="Times New Roman"/>
                <w:color w:val="000000" w:themeColor="text1"/>
                <w:kern w:val="0"/>
                <w:sz w:val="24"/>
                <w:szCs w:val="24"/>
                <w14:textFill>
                  <w14:solidFill>
                    <w14:schemeClr w14:val="tx1"/>
                  </w14:solidFill>
                </w14:textFill>
              </w:rPr>
              <w:t>3.64公顷</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拟建319个停车位</w:t>
            </w:r>
            <w:r>
              <w:rPr>
                <w:rFonts w:hint="eastAsia" w:ascii="仿宋" w:hAnsi="仿宋" w:eastAsia="仿宋" w:cs="Times New Roman"/>
                <w:color w:val="000000" w:themeColor="text1"/>
                <w:kern w:val="0"/>
                <w:sz w:val="24"/>
                <w:szCs w:val="24"/>
                <w14:textFill>
                  <w14:solidFill>
                    <w14:schemeClr w14:val="tx1"/>
                  </w14:solidFill>
                </w14:textFill>
              </w:rPr>
              <w:t>）</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300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燃气</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太师屯镇LNG供应站及附属设施</w:t>
            </w:r>
          </w:p>
          <w:p>
            <w:pPr>
              <w:jc w:val="center"/>
              <w:rPr>
                <w:rFonts w:ascii="仿宋" w:hAnsi="仿宋" w:eastAsia="仿宋" w:cs="Times New Roman"/>
                <w:color w:val="000000" w:themeColor="text1"/>
                <w:kern w:val="0"/>
                <w:sz w:val="24"/>
                <w:szCs w:val="24"/>
                <w14:textFill>
                  <w14:solidFill>
                    <w14:schemeClr w14:val="tx1"/>
                  </w14:solidFill>
                </w14:textFill>
              </w:rPr>
            </w:pP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太师屯镇。新建LNG供应站及灌装站一座，以及相配套管线</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390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密云区顺潮街燃气管线工程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密云区顺潮街，DN300中压燃气管线约4000米</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5</w:t>
            </w:r>
            <w:r>
              <w:rPr>
                <w:rFonts w:ascii="仿宋" w:hAnsi="仿宋" w:eastAsia="仿宋" w:cs="Times New Roman"/>
                <w:color w:val="000000" w:themeColor="text1"/>
                <w:kern w:val="0"/>
                <w:sz w:val="24"/>
                <w:szCs w:val="24"/>
                <w14:textFill>
                  <w14:solidFill>
                    <w14:schemeClr w14:val="tx1"/>
                  </w14:solidFill>
                </w14:textFill>
              </w:rPr>
              <w:t>51</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密云区河南寨镇工业园天然气管线工程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密云区河南寨镇工业园，DN300中压燃气管线约2500米</w:t>
            </w:r>
          </w:p>
        </w:tc>
        <w:tc>
          <w:tcPr>
            <w:tcW w:w="813" w:type="pct"/>
            <w:tcBorders>
              <w:bottom w:val="single" w:color="auto" w:sz="4" w:space="0"/>
            </w:tcBorders>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w:t>
            </w:r>
            <w:r>
              <w:rPr>
                <w:rFonts w:ascii="仿宋" w:hAnsi="仿宋" w:eastAsia="仿宋" w:cs="Times New Roman"/>
                <w:color w:val="000000" w:themeColor="text1"/>
                <w:kern w:val="0"/>
                <w:sz w:val="24"/>
                <w:szCs w:val="24"/>
                <w14:textFill>
                  <w14:solidFill>
                    <w14:schemeClr w14:val="tx1"/>
                  </w14:solidFill>
                </w14:textFill>
              </w:rPr>
              <w:t>39</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老旧小区通气改造</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对兴云小区、富帛家属楼、碧水花园等</w:t>
            </w:r>
            <w:r>
              <w:rPr>
                <w:rFonts w:ascii="仿宋" w:hAnsi="仿宋" w:eastAsia="仿宋" w:cs="Times New Roman"/>
                <w:color w:val="000000" w:themeColor="text1"/>
                <w:kern w:val="0"/>
                <w:sz w:val="24"/>
                <w:szCs w:val="24"/>
                <w14:textFill>
                  <w14:solidFill>
                    <w14:schemeClr w14:val="tx1"/>
                  </w14:solidFill>
                </w14:textFill>
              </w:rPr>
              <w:t>7</w:t>
            </w:r>
            <w:r>
              <w:rPr>
                <w:rFonts w:hint="eastAsia" w:ascii="仿宋" w:hAnsi="仿宋" w:eastAsia="仿宋" w:cs="Times New Roman"/>
                <w:color w:val="000000" w:themeColor="text1"/>
                <w:kern w:val="0"/>
                <w:sz w:val="24"/>
                <w:szCs w:val="24"/>
                <w14:textFill>
                  <w14:solidFill>
                    <w14:schemeClr w14:val="tx1"/>
                  </w14:solidFill>
                </w14:textFill>
              </w:rPr>
              <w:t>个小区，6</w:t>
            </w:r>
            <w:r>
              <w:rPr>
                <w:rFonts w:ascii="仿宋" w:hAnsi="仿宋" w:eastAsia="仿宋" w:cs="Times New Roman"/>
                <w:color w:val="000000" w:themeColor="text1"/>
                <w:kern w:val="0"/>
                <w:sz w:val="24"/>
                <w:szCs w:val="24"/>
                <w14:textFill>
                  <w14:solidFill>
                    <w14:schemeClr w14:val="tx1"/>
                  </w14:solidFill>
                </w14:textFill>
              </w:rPr>
              <w:t>1栋楼</w:t>
            </w: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663户进行老旧小区通气改造</w:t>
            </w:r>
          </w:p>
        </w:tc>
        <w:tc>
          <w:tcPr>
            <w:tcW w:w="813" w:type="pct"/>
            <w:tcBorders>
              <w:bottom w:val="single" w:color="auto" w:sz="4" w:space="0"/>
            </w:tcBorders>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w:t>
            </w:r>
            <w:r>
              <w:rPr>
                <w:rFonts w:ascii="仿宋" w:hAnsi="仿宋" w:eastAsia="仿宋" w:cs="Times New Roman"/>
                <w:color w:val="000000" w:themeColor="text1"/>
                <w:kern w:val="0"/>
                <w:sz w:val="24"/>
                <w:szCs w:val="24"/>
                <w14:textFill>
                  <w14:solidFill>
                    <w14:schemeClr w14:val="tx1"/>
                  </w14:solidFill>
                </w14:textFill>
              </w:rPr>
              <w:t>162</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供热</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供热管网改造</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对季庄小区</w:t>
            </w:r>
            <w:r>
              <w:rPr>
                <w:rFonts w:hint="eastAsia" w:ascii="仿宋" w:hAnsi="仿宋" w:eastAsia="仿宋" w:cs="Times New Roman"/>
                <w:color w:val="000000" w:themeColor="text1"/>
                <w:kern w:val="0"/>
                <w:sz w:val="24"/>
                <w:szCs w:val="24"/>
                <w14:textFill>
                  <w14:solidFill>
                    <w14:schemeClr w14:val="tx1"/>
                  </w14:solidFill>
                </w14:textFill>
              </w:rPr>
              <w:t>、东菜园小区、上营北区等5个小区，2</w:t>
            </w:r>
            <w:r>
              <w:rPr>
                <w:rFonts w:ascii="仿宋" w:hAnsi="仿宋" w:eastAsia="仿宋" w:cs="Times New Roman"/>
                <w:color w:val="000000" w:themeColor="text1"/>
                <w:kern w:val="0"/>
                <w:sz w:val="24"/>
                <w:szCs w:val="24"/>
                <w14:textFill>
                  <w14:solidFill>
                    <w14:schemeClr w14:val="tx1"/>
                  </w14:solidFill>
                </w14:textFill>
              </w:rPr>
              <w:t>5973米管网进行供热管网改造</w:t>
            </w:r>
          </w:p>
        </w:tc>
        <w:tc>
          <w:tcPr>
            <w:tcW w:w="813" w:type="pct"/>
            <w:tcBorders>
              <w:top w:val="single" w:color="auto" w:sz="4" w:space="0"/>
            </w:tcBorders>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6</w:t>
            </w:r>
            <w:r>
              <w:rPr>
                <w:rFonts w:ascii="仿宋" w:hAnsi="仿宋" w:eastAsia="仿宋" w:cs="Times New Roman"/>
                <w:color w:val="000000" w:themeColor="text1"/>
                <w:kern w:val="0"/>
                <w:sz w:val="24"/>
                <w:szCs w:val="24"/>
                <w14:textFill>
                  <w14:solidFill>
                    <w14:schemeClr w14:val="tx1"/>
                  </w14:solidFill>
                </w14:textFill>
              </w:rPr>
              <w:t>207</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023</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电力</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老旧小区配电网改造</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对车站路小区</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白檀小区</w:t>
            </w:r>
            <w:r>
              <w:rPr>
                <w:rFonts w:hint="eastAsia" w:ascii="仿宋" w:hAnsi="仿宋" w:eastAsia="仿宋" w:cs="Times New Roman"/>
                <w:color w:val="000000" w:themeColor="text1"/>
                <w:kern w:val="0"/>
                <w:sz w:val="24"/>
                <w:szCs w:val="24"/>
                <w14:textFill>
                  <w14:solidFill>
                    <w14:schemeClr w14:val="tx1"/>
                  </w14:solidFill>
                </w14:textFill>
              </w:rPr>
              <w:t>、果园新里中区等1</w:t>
            </w:r>
            <w:r>
              <w:rPr>
                <w:rFonts w:ascii="仿宋" w:hAnsi="仿宋" w:eastAsia="仿宋" w:cs="Times New Roman"/>
                <w:color w:val="000000" w:themeColor="text1"/>
                <w:kern w:val="0"/>
                <w:sz w:val="24"/>
                <w:szCs w:val="24"/>
                <w14:textFill>
                  <w14:solidFill>
                    <w14:schemeClr w14:val="tx1"/>
                  </w14:solidFill>
                </w14:textFill>
              </w:rPr>
              <w:t>6个小区进行老旧配电网改造</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w:t>
            </w:r>
            <w:r>
              <w:rPr>
                <w:rFonts w:ascii="仿宋" w:hAnsi="仿宋" w:eastAsia="仿宋" w:cs="Times New Roman"/>
                <w:color w:val="000000" w:themeColor="text1"/>
                <w:kern w:val="0"/>
                <w:sz w:val="24"/>
                <w:szCs w:val="24"/>
                <w14:textFill>
                  <w14:solidFill>
                    <w14:schemeClr w14:val="tx1"/>
                  </w14:solidFill>
                </w14:textFill>
              </w:rPr>
              <w:t>6513</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20千伏输变电工程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西田各庄、罗山</w:t>
            </w:r>
          </w:p>
        </w:tc>
        <w:tc>
          <w:tcPr>
            <w:tcW w:w="813"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159642</w:t>
            </w:r>
          </w:p>
        </w:tc>
        <w:tc>
          <w:tcPr>
            <w:tcW w:w="1038"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220千伏线路工程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怀柔北－西田各庄</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110千伏输变电工程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河南寨镇、燕落寨、西恒河、大辛庄、商务区南</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220千伏变电站110千伏送出工程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西田各庄、塘峪（二期、三期）</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110千伏变电站35千伏配套送出工程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河南寨</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35千伏线路改造工程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冯不、高不、古北口、清水河－北庄、大明、唐石、冯石、大铸/大城</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220千伏变电站10千伏送出工程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西田各庄、塘峪</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110千伏变电站10千伏送出工程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河南寨、燕落寨、西恒河、大辛庄、商务区南</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35千伏变电站10千伏送出工程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古北口</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10千伏及以下解重载、网架结构优化、设备健康水平提升等配网工程</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密云区全区</w:t>
            </w:r>
          </w:p>
        </w:tc>
        <w:tc>
          <w:tcPr>
            <w:tcW w:w="813"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038"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排水</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雨污水地下老旧管线改造</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对</w:t>
            </w:r>
            <w:r>
              <w:rPr>
                <w:rFonts w:hint="eastAsia" w:ascii="仿宋" w:hAnsi="仿宋" w:eastAsia="仿宋" w:cs="Times New Roman"/>
                <w:color w:val="000000" w:themeColor="text1"/>
                <w:kern w:val="0"/>
                <w:sz w:val="24"/>
                <w:szCs w:val="24"/>
                <w14:textFill>
                  <w14:solidFill>
                    <w14:schemeClr w14:val="tx1"/>
                  </w14:solidFill>
                </w14:textFill>
              </w:rPr>
              <w:t>南更大街、鼓楼南北大街、鼓楼西大街等1</w:t>
            </w:r>
            <w:r>
              <w:rPr>
                <w:rFonts w:ascii="仿宋" w:hAnsi="仿宋" w:eastAsia="仿宋" w:cs="Times New Roman"/>
                <w:color w:val="000000" w:themeColor="text1"/>
                <w:kern w:val="0"/>
                <w:sz w:val="24"/>
                <w:szCs w:val="24"/>
                <w14:textFill>
                  <w14:solidFill>
                    <w14:schemeClr w14:val="tx1"/>
                  </w14:solidFill>
                </w14:textFill>
              </w:rPr>
              <w:t>4条街道</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17595米雨水管道</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12121米污水管道进行雨污水老旧管线改造</w:t>
            </w:r>
          </w:p>
        </w:tc>
        <w:tc>
          <w:tcPr>
            <w:tcW w:w="813" w:type="pct"/>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sz w:val="22"/>
              </w:rPr>
              <w:t>5654</w:t>
            </w:r>
          </w:p>
        </w:tc>
        <w:tc>
          <w:tcPr>
            <w:tcW w:w="1038" w:type="pct"/>
            <w:vAlign w:val="center"/>
          </w:tcPr>
          <w:p>
            <w:pPr>
              <w:widowControl/>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2</w:t>
            </w:r>
            <w:r>
              <w:rPr>
                <w:rFonts w:ascii="Times New Roman" w:hAnsi="Times New Roman" w:eastAsia="宋体" w:cs="Times New Roman"/>
                <w:color w:val="000000" w:themeColor="text1"/>
                <w:kern w:val="0"/>
                <w:sz w:val="24"/>
                <w:szCs w:val="24"/>
                <w14:textFill>
                  <w14:solidFill>
                    <w14:schemeClr w14:val="tx1"/>
                  </w14:solidFill>
                </w14:textFill>
              </w:rPr>
              <w:t>022</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积水点进行改造</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对城区八处积水点进行改造</w:t>
            </w:r>
          </w:p>
        </w:tc>
        <w:tc>
          <w:tcPr>
            <w:tcW w:w="813"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3</w:t>
            </w:r>
            <w:r>
              <w:rPr>
                <w:rFonts w:ascii="仿宋" w:hAnsi="仿宋" w:eastAsia="仿宋" w:cs="Times New Roman"/>
                <w:color w:val="000000" w:themeColor="text1"/>
                <w:kern w:val="0"/>
                <w:sz w:val="24"/>
                <w:szCs w:val="24"/>
                <w14:textFill>
                  <w14:solidFill>
                    <w14:schemeClr w14:val="tx1"/>
                  </w14:solidFill>
                </w14:textFill>
              </w:rPr>
              <w:t>4800</w:t>
            </w:r>
          </w:p>
        </w:tc>
        <w:tc>
          <w:tcPr>
            <w:tcW w:w="1038"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restar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环卫</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城区生活垃圾转运站</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升级改造1</w:t>
            </w:r>
            <w:r>
              <w:rPr>
                <w:rFonts w:ascii="仿宋" w:hAnsi="仿宋" w:eastAsia="仿宋" w:cs="Times New Roman"/>
                <w:color w:val="000000" w:themeColor="text1"/>
                <w:kern w:val="0"/>
                <w:sz w:val="24"/>
                <w:szCs w:val="24"/>
                <w14:textFill>
                  <w14:solidFill>
                    <w14:schemeClr w14:val="tx1"/>
                  </w14:solidFill>
                </w14:textFill>
              </w:rPr>
              <w:t>3座城区垃圾转运站</w:t>
            </w:r>
          </w:p>
        </w:tc>
        <w:tc>
          <w:tcPr>
            <w:tcW w:w="813"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3450</w:t>
            </w:r>
          </w:p>
        </w:tc>
        <w:tc>
          <w:tcPr>
            <w:tcW w:w="1038"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环卫车辆</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增加</w:t>
            </w:r>
            <w:r>
              <w:rPr>
                <w:rFonts w:ascii="仿宋" w:hAnsi="仿宋" w:eastAsia="仿宋" w:cs="Times New Roman"/>
                <w:color w:val="000000" w:themeColor="text1"/>
                <w:kern w:val="0"/>
                <w:sz w:val="24"/>
                <w:szCs w:val="24"/>
                <w14:textFill>
                  <w14:solidFill>
                    <w14:schemeClr w14:val="tx1"/>
                  </w14:solidFill>
                </w14:textFill>
              </w:rPr>
              <w:t>28台环卫车辆</w:t>
            </w:r>
          </w:p>
        </w:tc>
        <w:tc>
          <w:tcPr>
            <w:tcW w:w="813"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6</w:t>
            </w:r>
            <w:r>
              <w:rPr>
                <w:rFonts w:ascii="仿宋" w:hAnsi="仿宋" w:eastAsia="仿宋" w:cs="Times New Roman"/>
                <w:color w:val="000000" w:themeColor="text1"/>
                <w:kern w:val="0"/>
                <w:sz w:val="24"/>
                <w:szCs w:val="24"/>
                <w14:textFill>
                  <w14:solidFill>
                    <w14:schemeClr w14:val="tx1"/>
                  </w14:solidFill>
                </w14:textFill>
              </w:rPr>
              <w:t>000</w:t>
            </w:r>
          </w:p>
        </w:tc>
        <w:tc>
          <w:tcPr>
            <w:tcW w:w="1038"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Merge w:val="continue"/>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公厕提升改造</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三年内完成城区公厕的提升改造</w:t>
            </w:r>
          </w:p>
        </w:tc>
        <w:tc>
          <w:tcPr>
            <w:tcW w:w="813"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2558</w:t>
            </w:r>
          </w:p>
        </w:tc>
        <w:tc>
          <w:tcPr>
            <w:tcW w:w="1038"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numPr>
                <w:ilvl w:val="0"/>
                <w:numId w:val="19"/>
              </w:numPr>
              <w:ind w:left="0" w:firstLine="171" w:firstLineChars="0"/>
              <w:jc w:val="center"/>
              <w:rPr>
                <w:rFonts w:ascii="仿宋" w:hAnsi="仿宋" w:eastAsia="仿宋" w:cs="Times New Roman"/>
                <w:color w:val="000000" w:themeColor="text1"/>
                <w:kern w:val="0"/>
                <w:sz w:val="24"/>
                <w:szCs w:val="24"/>
                <w14:textFill>
                  <w14:solidFill>
                    <w14:schemeClr w14:val="tx1"/>
                  </w14:solidFill>
                </w14:textFill>
              </w:rPr>
            </w:pPr>
          </w:p>
        </w:tc>
        <w:tc>
          <w:tcPr>
            <w:tcW w:w="401"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背街</w:t>
            </w:r>
            <w:r>
              <w:rPr>
                <w:rFonts w:ascii="仿宋" w:hAnsi="仿宋" w:eastAsia="仿宋" w:cs="Times New Roman"/>
                <w:color w:val="000000" w:themeColor="text1"/>
                <w:kern w:val="0"/>
                <w:sz w:val="24"/>
                <w:szCs w:val="24"/>
                <w14:textFill>
                  <w14:solidFill>
                    <w14:schemeClr w14:val="tx1"/>
                  </w14:solidFill>
                </w14:textFill>
              </w:rPr>
              <w:t>小巷</w:t>
            </w: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背街小巷环境整治</w:t>
            </w: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对旧密古路、行宫斜街、马莲厂胡同等2</w:t>
            </w:r>
            <w:r>
              <w:rPr>
                <w:rFonts w:ascii="仿宋" w:hAnsi="仿宋" w:eastAsia="仿宋" w:cs="Times New Roman"/>
                <w:color w:val="000000" w:themeColor="text1"/>
                <w:kern w:val="0"/>
                <w:sz w:val="24"/>
                <w:szCs w:val="24"/>
                <w14:textFill>
                  <w14:solidFill>
                    <w14:schemeClr w14:val="tx1"/>
                  </w14:solidFill>
                </w14:textFill>
              </w:rPr>
              <w:t>8条</w:t>
            </w:r>
            <w:r>
              <w:rPr>
                <w:rFonts w:hint="eastAsia" w:ascii="仿宋" w:hAnsi="仿宋" w:eastAsia="仿宋" w:cs="Times New Roman"/>
                <w:color w:val="000000" w:themeColor="text1"/>
                <w:kern w:val="0"/>
                <w:sz w:val="24"/>
                <w:szCs w:val="24"/>
                <w14:textFill>
                  <w14:solidFill>
                    <w14:schemeClr w14:val="tx1"/>
                  </w14:solidFill>
                </w14:textFill>
              </w:rPr>
              <w:t>，约</w:t>
            </w:r>
            <w:r>
              <w:rPr>
                <w:rFonts w:ascii="仿宋" w:hAnsi="仿宋" w:eastAsia="仿宋" w:cs="Times New Roman"/>
                <w:color w:val="000000" w:themeColor="text1"/>
                <w:kern w:val="0"/>
                <w:sz w:val="24"/>
                <w:szCs w:val="24"/>
                <w14:textFill>
                  <w14:solidFill>
                    <w14:schemeClr w14:val="tx1"/>
                  </w14:solidFill>
                </w14:textFill>
              </w:rPr>
              <w:t>13697米的背街小巷进行环境整治</w:t>
            </w:r>
          </w:p>
        </w:tc>
        <w:tc>
          <w:tcPr>
            <w:tcW w:w="813"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1260</w:t>
            </w:r>
          </w:p>
        </w:tc>
        <w:tc>
          <w:tcPr>
            <w:tcW w:w="1038"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w:t>
            </w:r>
            <w:r>
              <w:rPr>
                <w:rFonts w:ascii="仿宋" w:hAnsi="仿宋" w:eastAsia="仿宋" w:cs="Times New Roman"/>
                <w:color w:val="000000" w:themeColor="text1"/>
                <w:kern w:val="0"/>
                <w:sz w:val="24"/>
                <w:szCs w:val="24"/>
                <w14:textFill>
                  <w14:solidFill>
                    <w14:schemeClr w14:val="tx1"/>
                  </w14:solidFill>
                </w14:textFill>
              </w:rPr>
              <w:t>021</w:t>
            </w:r>
            <w:r>
              <w:rPr>
                <w:rFonts w:hint="eastAsia" w:ascii="仿宋" w:hAnsi="仿宋" w:eastAsia="仿宋" w:cs="Times New Roman"/>
                <w:color w:val="000000" w:themeColor="text1"/>
                <w:kern w:val="0"/>
                <w:sz w:val="24"/>
                <w:szCs w:val="24"/>
                <w14:textFill>
                  <w14:solidFill>
                    <w14:schemeClr w14:val="tx1"/>
                  </w14:solidFill>
                </w14:textFill>
              </w:rPr>
              <w:t>-</w:t>
            </w:r>
            <w:r>
              <w:rPr>
                <w:rFonts w:ascii="仿宋" w:hAnsi="仿宋" w:eastAsia="仿宋" w:cs="Times New Roman"/>
                <w:color w:val="000000" w:themeColor="text1"/>
                <w:kern w:val="0"/>
                <w:sz w:val="24"/>
                <w:szCs w:val="24"/>
                <w14:textFill>
                  <w14:solidFill>
                    <w14:schemeClr w14:val="tx1"/>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Align w:val="center"/>
          </w:tcPr>
          <w:p>
            <w:pPr>
              <w:pStyle w:val="31"/>
              <w:ind w:left="171" w:firstLine="0" w:firstLineChars="0"/>
              <w:rPr>
                <w:rFonts w:ascii="仿宋" w:hAnsi="仿宋" w:eastAsia="仿宋" w:cs="Times New Roman"/>
                <w:color w:val="000000" w:themeColor="text1"/>
                <w:kern w:val="0"/>
                <w:sz w:val="24"/>
                <w:szCs w:val="24"/>
                <w14:textFill>
                  <w14:solidFill>
                    <w14:schemeClr w14:val="tx1"/>
                  </w14:solidFill>
                </w14:textFill>
              </w:rPr>
            </w:pPr>
            <w:r>
              <w:rPr>
                <w:rFonts w:ascii="仿宋" w:hAnsi="仿宋" w:eastAsia="仿宋" w:cs="Times New Roman"/>
                <w:color w:val="000000" w:themeColor="text1"/>
                <w:kern w:val="0"/>
                <w:sz w:val="24"/>
                <w:szCs w:val="24"/>
                <w14:textFill>
                  <w14:solidFill>
                    <w14:schemeClr w14:val="tx1"/>
                  </w14:solidFill>
                </w14:textFill>
              </w:rPr>
              <w:t>总计</w:t>
            </w:r>
          </w:p>
        </w:tc>
        <w:tc>
          <w:tcPr>
            <w:tcW w:w="401"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91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1575" w:type="pct"/>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c>
          <w:tcPr>
            <w:tcW w:w="813" w:type="pct"/>
            <w:shd w:val="clear" w:color="auto" w:fill="auto"/>
            <w:vAlign w:val="center"/>
          </w:tcPr>
          <w:p>
            <w:pPr>
              <w:jc w:val="center"/>
              <w:rPr>
                <w:rFonts w:ascii="Times New Roman" w:hAnsi="Times New Roman" w:eastAsia="宋体" w:cs="Times New Roman"/>
                <w:color w:val="000000"/>
                <w:kern w:val="0"/>
                <w:sz w:val="22"/>
              </w:rPr>
            </w:pPr>
            <w:r>
              <w:rPr>
                <w:rFonts w:ascii="仿宋" w:hAnsi="仿宋" w:eastAsia="仿宋" w:cs="Times New Roman"/>
                <w:color w:val="000000" w:themeColor="text1"/>
                <w:kern w:val="0"/>
                <w:sz w:val="24"/>
                <w:szCs w:val="24"/>
                <w14:textFill>
                  <w14:solidFill>
                    <w14:schemeClr w14:val="tx1"/>
                  </w14:solidFill>
                </w14:textFill>
              </w:rPr>
              <w:t>601052</w:t>
            </w:r>
          </w:p>
        </w:tc>
        <w:tc>
          <w:tcPr>
            <w:tcW w:w="1038" w:type="pct"/>
            <w:shd w:val="clear" w:color="auto" w:fill="auto"/>
            <w:vAlign w:val="center"/>
          </w:tcPr>
          <w:p>
            <w:pPr>
              <w:jc w:val="center"/>
              <w:rPr>
                <w:rFonts w:ascii="仿宋" w:hAnsi="仿宋" w:eastAsia="仿宋" w:cs="Times New Roman"/>
                <w:color w:val="000000" w:themeColor="text1"/>
                <w:kern w:val="0"/>
                <w:sz w:val="24"/>
                <w:szCs w:val="24"/>
                <w14:textFill>
                  <w14:solidFill>
                    <w14:schemeClr w14:val="tx1"/>
                  </w14:solidFill>
                </w14:textFill>
              </w:rPr>
            </w:pPr>
          </w:p>
        </w:tc>
      </w:tr>
    </w:tbl>
    <w:p>
      <w:pPr>
        <w:pStyle w:val="47"/>
        <w:ind w:firstLine="640"/>
        <w:rPr>
          <w:rFonts w:ascii="仿宋" w:hAnsi="仿宋" w:eastAsia="仿宋"/>
          <w:color w:val="000000" w:themeColor="text1"/>
          <w:sz w:val="32"/>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678779"/>
    </w:sdtPr>
    <w:sdtContent>
      <w:p>
        <w:pPr>
          <w:pStyle w:val="14"/>
          <w:jc w:val="center"/>
        </w:pPr>
        <w:r>
          <w:fldChar w:fldCharType="begin"/>
        </w:r>
        <w:r>
          <w:instrText xml:space="preserve">PAGE   \* MERGEFORMAT</w:instrText>
        </w:r>
        <w:r>
          <w:fldChar w:fldCharType="separate"/>
        </w:r>
        <w:r>
          <w:rPr>
            <w:lang w:val="zh-CN"/>
          </w:rPr>
          <w:t>II</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364617"/>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3855"/>
    </w:sdtPr>
    <w:sdtContent>
      <w:p>
        <w:pPr>
          <w:pStyle w:val="14"/>
          <w:jc w:val="center"/>
        </w:pPr>
        <w:r>
          <w:fldChar w:fldCharType="begin"/>
        </w:r>
        <w:r>
          <w:instrText xml:space="preserve">PAGE   \* MERGEFORMAT</w:instrText>
        </w:r>
        <w:r>
          <w:fldChar w:fldCharType="separate"/>
        </w:r>
        <w:r>
          <w:rPr>
            <w:lang w:val="zh-CN"/>
          </w:rPr>
          <w:t>50</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41B22"/>
    <w:multiLevelType w:val="multilevel"/>
    <w:tmpl w:val="03241B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B77014"/>
    <w:multiLevelType w:val="multilevel"/>
    <w:tmpl w:val="05B770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E0008A"/>
    <w:multiLevelType w:val="multilevel"/>
    <w:tmpl w:val="05E0008A"/>
    <w:lvl w:ilvl="0" w:tentative="0">
      <w:start w:val="1"/>
      <w:numFmt w:val="chineseCountingThousand"/>
      <w:lvlText w:val="%1、"/>
      <w:lvlJc w:val="left"/>
      <w:pPr>
        <w:ind w:left="420" w:hanging="420"/>
      </w:pPr>
      <w:rPr>
        <w:rFonts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824AED"/>
    <w:multiLevelType w:val="multilevel"/>
    <w:tmpl w:val="06824AED"/>
    <w:lvl w:ilvl="0" w:tentative="0">
      <w:start w:val="1"/>
      <w:numFmt w:val="decimal"/>
      <w:lvlText w:val="%1"/>
      <w:lvlJc w:val="center"/>
      <w:pPr>
        <w:ind w:left="988" w:hanging="420"/>
      </w:pPr>
      <w:rPr>
        <w:rFonts w:hint="eastAsia"/>
        <w:spacing w:val="0"/>
        <w:w w:val="100"/>
        <w:kern w:val="18"/>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9B1C0D"/>
    <w:multiLevelType w:val="multilevel"/>
    <w:tmpl w:val="0D9B1C0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53033C"/>
    <w:multiLevelType w:val="multilevel"/>
    <w:tmpl w:val="0F5303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D03AF5"/>
    <w:multiLevelType w:val="multilevel"/>
    <w:tmpl w:val="10D03A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CC7037"/>
    <w:multiLevelType w:val="multilevel"/>
    <w:tmpl w:val="15CC703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5D00366"/>
    <w:multiLevelType w:val="multilevel"/>
    <w:tmpl w:val="15D003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A50540"/>
    <w:multiLevelType w:val="multilevel"/>
    <w:tmpl w:val="28A5054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6D0065"/>
    <w:multiLevelType w:val="multilevel"/>
    <w:tmpl w:val="306D00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43246"/>
    <w:multiLevelType w:val="multilevel"/>
    <w:tmpl w:val="3F0432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7E5BC7"/>
    <w:multiLevelType w:val="multilevel"/>
    <w:tmpl w:val="4F7E5B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982EAB"/>
    <w:multiLevelType w:val="multilevel"/>
    <w:tmpl w:val="4F982E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1376993"/>
    <w:multiLevelType w:val="multilevel"/>
    <w:tmpl w:val="5137699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6E94BDD"/>
    <w:multiLevelType w:val="multilevel"/>
    <w:tmpl w:val="66E94B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9890BE1"/>
    <w:multiLevelType w:val="multilevel"/>
    <w:tmpl w:val="69890B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9366E41"/>
    <w:multiLevelType w:val="multilevel"/>
    <w:tmpl w:val="79366E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EC10414"/>
    <w:multiLevelType w:val="multilevel"/>
    <w:tmpl w:val="7EC104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11"/>
  </w:num>
  <w:num w:numId="5">
    <w:abstractNumId w:val="15"/>
  </w:num>
  <w:num w:numId="6">
    <w:abstractNumId w:val="8"/>
  </w:num>
  <w:num w:numId="7">
    <w:abstractNumId w:val="14"/>
  </w:num>
  <w:num w:numId="8">
    <w:abstractNumId w:val="13"/>
  </w:num>
  <w:num w:numId="9">
    <w:abstractNumId w:val="18"/>
  </w:num>
  <w:num w:numId="10">
    <w:abstractNumId w:val="7"/>
  </w:num>
  <w:num w:numId="11">
    <w:abstractNumId w:val="4"/>
  </w:num>
  <w:num w:numId="12">
    <w:abstractNumId w:val="17"/>
  </w:num>
  <w:num w:numId="13">
    <w:abstractNumId w:val="5"/>
  </w:num>
  <w:num w:numId="14">
    <w:abstractNumId w:val="16"/>
  </w:num>
  <w:num w:numId="15">
    <w:abstractNumId w:val="6"/>
  </w:num>
  <w:num w:numId="16">
    <w:abstractNumId w:val="12"/>
  </w:num>
  <w:num w:numId="17">
    <w:abstractNumId w:val="1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xNjljNzRiZDBiZjllNDY1YTQ0NjkwOTFmNzMyNjgifQ=="/>
  </w:docVars>
  <w:rsids>
    <w:rsidRoot w:val="003B6FC2"/>
    <w:rsid w:val="00000D82"/>
    <w:rsid w:val="00003216"/>
    <w:rsid w:val="00003723"/>
    <w:rsid w:val="00010542"/>
    <w:rsid w:val="00010AA1"/>
    <w:rsid w:val="000117F6"/>
    <w:rsid w:val="0001437D"/>
    <w:rsid w:val="000148F1"/>
    <w:rsid w:val="000148FA"/>
    <w:rsid w:val="00021434"/>
    <w:rsid w:val="000249AA"/>
    <w:rsid w:val="000253D7"/>
    <w:rsid w:val="00030C6C"/>
    <w:rsid w:val="0003166A"/>
    <w:rsid w:val="000328F9"/>
    <w:rsid w:val="000331C6"/>
    <w:rsid w:val="00035059"/>
    <w:rsid w:val="00035B16"/>
    <w:rsid w:val="00040AC8"/>
    <w:rsid w:val="00041574"/>
    <w:rsid w:val="00043558"/>
    <w:rsid w:val="00043B20"/>
    <w:rsid w:val="00047167"/>
    <w:rsid w:val="00050529"/>
    <w:rsid w:val="000515F2"/>
    <w:rsid w:val="000523F4"/>
    <w:rsid w:val="0005727C"/>
    <w:rsid w:val="0006019A"/>
    <w:rsid w:val="00060378"/>
    <w:rsid w:val="00062AAE"/>
    <w:rsid w:val="00063A70"/>
    <w:rsid w:val="00066CC5"/>
    <w:rsid w:val="0006753B"/>
    <w:rsid w:val="000676A4"/>
    <w:rsid w:val="0007017C"/>
    <w:rsid w:val="000718D3"/>
    <w:rsid w:val="00072364"/>
    <w:rsid w:val="00074772"/>
    <w:rsid w:val="00074ECB"/>
    <w:rsid w:val="00074F2E"/>
    <w:rsid w:val="0007635D"/>
    <w:rsid w:val="00082498"/>
    <w:rsid w:val="0008754E"/>
    <w:rsid w:val="00090BD8"/>
    <w:rsid w:val="00093632"/>
    <w:rsid w:val="00095B0A"/>
    <w:rsid w:val="000A0069"/>
    <w:rsid w:val="000A1C0A"/>
    <w:rsid w:val="000A39FE"/>
    <w:rsid w:val="000A5EB8"/>
    <w:rsid w:val="000A61B9"/>
    <w:rsid w:val="000A677B"/>
    <w:rsid w:val="000B1680"/>
    <w:rsid w:val="000B2A31"/>
    <w:rsid w:val="000B3F96"/>
    <w:rsid w:val="000B4D9A"/>
    <w:rsid w:val="000B6064"/>
    <w:rsid w:val="000C278B"/>
    <w:rsid w:val="000C4E7D"/>
    <w:rsid w:val="000C5337"/>
    <w:rsid w:val="000C686A"/>
    <w:rsid w:val="000D08C6"/>
    <w:rsid w:val="000D0F61"/>
    <w:rsid w:val="000D253D"/>
    <w:rsid w:val="000D2ECD"/>
    <w:rsid w:val="000D3494"/>
    <w:rsid w:val="000D508A"/>
    <w:rsid w:val="000E2293"/>
    <w:rsid w:val="000E2545"/>
    <w:rsid w:val="000E41FF"/>
    <w:rsid w:val="000F0721"/>
    <w:rsid w:val="000F0D40"/>
    <w:rsid w:val="00102E86"/>
    <w:rsid w:val="00103626"/>
    <w:rsid w:val="00103A02"/>
    <w:rsid w:val="001105F7"/>
    <w:rsid w:val="00112201"/>
    <w:rsid w:val="00112743"/>
    <w:rsid w:val="001127EB"/>
    <w:rsid w:val="00116471"/>
    <w:rsid w:val="00121094"/>
    <w:rsid w:val="00130236"/>
    <w:rsid w:val="00136E79"/>
    <w:rsid w:val="001378AD"/>
    <w:rsid w:val="00142432"/>
    <w:rsid w:val="00144DB0"/>
    <w:rsid w:val="00144E1E"/>
    <w:rsid w:val="00151B6E"/>
    <w:rsid w:val="00153E0E"/>
    <w:rsid w:val="00157616"/>
    <w:rsid w:val="001601CC"/>
    <w:rsid w:val="00160A7A"/>
    <w:rsid w:val="001621A4"/>
    <w:rsid w:val="00164BE7"/>
    <w:rsid w:val="001658C4"/>
    <w:rsid w:val="001672FE"/>
    <w:rsid w:val="001674DB"/>
    <w:rsid w:val="00170A17"/>
    <w:rsid w:val="0017286A"/>
    <w:rsid w:val="001743CB"/>
    <w:rsid w:val="00176633"/>
    <w:rsid w:val="00180DD0"/>
    <w:rsid w:val="001814CD"/>
    <w:rsid w:val="00184F86"/>
    <w:rsid w:val="00186C1A"/>
    <w:rsid w:val="00193212"/>
    <w:rsid w:val="001956C4"/>
    <w:rsid w:val="001979CC"/>
    <w:rsid w:val="001A0DAB"/>
    <w:rsid w:val="001A0E94"/>
    <w:rsid w:val="001A1C8F"/>
    <w:rsid w:val="001A24D8"/>
    <w:rsid w:val="001A58E6"/>
    <w:rsid w:val="001A77F8"/>
    <w:rsid w:val="001B47AC"/>
    <w:rsid w:val="001C0799"/>
    <w:rsid w:val="001C2AB8"/>
    <w:rsid w:val="001C3604"/>
    <w:rsid w:val="001C6F90"/>
    <w:rsid w:val="001C6FFA"/>
    <w:rsid w:val="001D18BD"/>
    <w:rsid w:val="001D1CC3"/>
    <w:rsid w:val="001D2ACE"/>
    <w:rsid w:val="001D3DAC"/>
    <w:rsid w:val="001D5A8B"/>
    <w:rsid w:val="001D7BD1"/>
    <w:rsid w:val="001E06D3"/>
    <w:rsid w:val="001E0E6B"/>
    <w:rsid w:val="001E139E"/>
    <w:rsid w:val="001E5E74"/>
    <w:rsid w:val="001F4E53"/>
    <w:rsid w:val="001F5B6A"/>
    <w:rsid w:val="001F7AEC"/>
    <w:rsid w:val="001F7F1E"/>
    <w:rsid w:val="002003DD"/>
    <w:rsid w:val="00200A6A"/>
    <w:rsid w:val="00201825"/>
    <w:rsid w:val="00203274"/>
    <w:rsid w:val="00205D47"/>
    <w:rsid w:val="00206CE6"/>
    <w:rsid w:val="00214ED7"/>
    <w:rsid w:val="00216A45"/>
    <w:rsid w:val="00222019"/>
    <w:rsid w:val="00222A44"/>
    <w:rsid w:val="00225052"/>
    <w:rsid w:val="00226C9E"/>
    <w:rsid w:val="0023293A"/>
    <w:rsid w:val="00232F87"/>
    <w:rsid w:val="002338AF"/>
    <w:rsid w:val="00233E76"/>
    <w:rsid w:val="00235FA9"/>
    <w:rsid w:val="0023651B"/>
    <w:rsid w:val="0024188F"/>
    <w:rsid w:val="00243C85"/>
    <w:rsid w:val="00250BBF"/>
    <w:rsid w:val="00253556"/>
    <w:rsid w:val="00263A19"/>
    <w:rsid w:val="00266061"/>
    <w:rsid w:val="00270677"/>
    <w:rsid w:val="00271A2C"/>
    <w:rsid w:val="002727FF"/>
    <w:rsid w:val="0027298E"/>
    <w:rsid w:val="002729D0"/>
    <w:rsid w:val="00274C5A"/>
    <w:rsid w:val="0027503C"/>
    <w:rsid w:val="0027637C"/>
    <w:rsid w:val="002766A4"/>
    <w:rsid w:val="00280197"/>
    <w:rsid w:val="00280C02"/>
    <w:rsid w:val="00284ECD"/>
    <w:rsid w:val="00286AF1"/>
    <w:rsid w:val="00286B72"/>
    <w:rsid w:val="00294ECB"/>
    <w:rsid w:val="002A0E73"/>
    <w:rsid w:val="002A1B53"/>
    <w:rsid w:val="002A32CF"/>
    <w:rsid w:val="002A5AE8"/>
    <w:rsid w:val="002A6E66"/>
    <w:rsid w:val="002A7DE2"/>
    <w:rsid w:val="002B25A7"/>
    <w:rsid w:val="002B4EBC"/>
    <w:rsid w:val="002B7BFF"/>
    <w:rsid w:val="002C2995"/>
    <w:rsid w:val="002C2B5A"/>
    <w:rsid w:val="002C492E"/>
    <w:rsid w:val="002C6562"/>
    <w:rsid w:val="002C7C9C"/>
    <w:rsid w:val="002D3AD3"/>
    <w:rsid w:val="002D66B0"/>
    <w:rsid w:val="002D6D6E"/>
    <w:rsid w:val="002D70AC"/>
    <w:rsid w:val="002E036A"/>
    <w:rsid w:val="002E1DE0"/>
    <w:rsid w:val="002E3F98"/>
    <w:rsid w:val="002E4D0D"/>
    <w:rsid w:val="002E5565"/>
    <w:rsid w:val="002E5F72"/>
    <w:rsid w:val="002F337E"/>
    <w:rsid w:val="002F40E0"/>
    <w:rsid w:val="002F4268"/>
    <w:rsid w:val="002F5053"/>
    <w:rsid w:val="00300D0C"/>
    <w:rsid w:val="00301E73"/>
    <w:rsid w:val="00301F32"/>
    <w:rsid w:val="00306DAD"/>
    <w:rsid w:val="00306FBB"/>
    <w:rsid w:val="00310822"/>
    <w:rsid w:val="00311CEE"/>
    <w:rsid w:val="00320934"/>
    <w:rsid w:val="00320D06"/>
    <w:rsid w:val="00320EA3"/>
    <w:rsid w:val="003210DD"/>
    <w:rsid w:val="0032297F"/>
    <w:rsid w:val="00323D34"/>
    <w:rsid w:val="00326202"/>
    <w:rsid w:val="00327A1D"/>
    <w:rsid w:val="003313DD"/>
    <w:rsid w:val="00331B24"/>
    <w:rsid w:val="00333561"/>
    <w:rsid w:val="00335B9E"/>
    <w:rsid w:val="00336BC8"/>
    <w:rsid w:val="00343E2C"/>
    <w:rsid w:val="00352244"/>
    <w:rsid w:val="00352450"/>
    <w:rsid w:val="00352A4A"/>
    <w:rsid w:val="0035496F"/>
    <w:rsid w:val="00354C09"/>
    <w:rsid w:val="00356CE2"/>
    <w:rsid w:val="003613D2"/>
    <w:rsid w:val="00364830"/>
    <w:rsid w:val="0036487D"/>
    <w:rsid w:val="0036645A"/>
    <w:rsid w:val="003732A1"/>
    <w:rsid w:val="00373554"/>
    <w:rsid w:val="00380509"/>
    <w:rsid w:val="00381972"/>
    <w:rsid w:val="00381A8D"/>
    <w:rsid w:val="00381EB0"/>
    <w:rsid w:val="0038273C"/>
    <w:rsid w:val="003834F8"/>
    <w:rsid w:val="00383F27"/>
    <w:rsid w:val="00394A1E"/>
    <w:rsid w:val="00394BBF"/>
    <w:rsid w:val="003972C8"/>
    <w:rsid w:val="003A1A63"/>
    <w:rsid w:val="003A1EE6"/>
    <w:rsid w:val="003A524A"/>
    <w:rsid w:val="003A794C"/>
    <w:rsid w:val="003B1742"/>
    <w:rsid w:val="003B2E5D"/>
    <w:rsid w:val="003B4266"/>
    <w:rsid w:val="003B4A69"/>
    <w:rsid w:val="003B5DE4"/>
    <w:rsid w:val="003B6FC2"/>
    <w:rsid w:val="003C1460"/>
    <w:rsid w:val="003C1722"/>
    <w:rsid w:val="003C2796"/>
    <w:rsid w:val="003C41ED"/>
    <w:rsid w:val="003C458A"/>
    <w:rsid w:val="003C52C3"/>
    <w:rsid w:val="003C776D"/>
    <w:rsid w:val="003D088C"/>
    <w:rsid w:val="003D3620"/>
    <w:rsid w:val="003D4681"/>
    <w:rsid w:val="003D77D1"/>
    <w:rsid w:val="003E13B2"/>
    <w:rsid w:val="003E561C"/>
    <w:rsid w:val="003E640D"/>
    <w:rsid w:val="003E7E71"/>
    <w:rsid w:val="003F1ADE"/>
    <w:rsid w:val="003F2D44"/>
    <w:rsid w:val="003F6811"/>
    <w:rsid w:val="003F6B1F"/>
    <w:rsid w:val="003F72FB"/>
    <w:rsid w:val="003F7865"/>
    <w:rsid w:val="00400484"/>
    <w:rsid w:val="00403E6E"/>
    <w:rsid w:val="004059B3"/>
    <w:rsid w:val="0041052A"/>
    <w:rsid w:val="004120F5"/>
    <w:rsid w:val="004124AE"/>
    <w:rsid w:val="004130DD"/>
    <w:rsid w:val="00413180"/>
    <w:rsid w:val="0041383B"/>
    <w:rsid w:val="0041383D"/>
    <w:rsid w:val="004139B5"/>
    <w:rsid w:val="00427698"/>
    <w:rsid w:val="00430594"/>
    <w:rsid w:val="004305C2"/>
    <w:rsid w:val="00436E91"/>
    <w:rsid w:val="004376FE"/>
    <w:rsid w:val="00440C51"/>
    <w:rsid w:val="00446010"/>
    <w:rsid w:val="00446FB8"/>
    <w:rsid w:val="00450A5B"/>
    <w:rsid w:val="00450CC5"/>
    <w:rsid w:val="00453A07"/>
    <w:rsid w:val="004576E7"/>
    <w:rsid w:val="004660E7"/>
    <w:rsid w:val="00466278"/>
    <w:rsid w:val="004670ED"/>
    <w:rsid w:val="0046769E"/>
    <w:rsid w:val="0047142F"/>
    <w:rsid w:val="00473020"/>
    <w:rsid w:val="004731E3"/>
    <w:rsid w:val="00475D2A"/>
    <w:rsid w:val="00475E64"/>
    <w:rsid w:val="00476E6E"/>
    <w:rsid w:val="00480949"/>
    <w:rsid w:val="00482352"/>
    <w:rsid w:val="00482638"/>
    <w:rsid w:val="00482BC6"/>
    <w:rsid w:val="00483AEB"/>
    <w:rsid w:val="0048437D"/>
    <w:rsid w:val="004848A3"/>
    <w:rsid w:val="004852B9"/>
    <w:rsid w:val="0048739C"/>
    <w:rsid w:val="004879AD"/>
    <w:rsid w:val="0049220E"/>
    <w:rsid w:val="00494F45"/>
    <w:rsid w:val="00496C3B"/>
    <w:rsid w:val="004A50A6"/>
    <w:rsid w:val="004A68C1"/>
    <w:rsid w:val="004A73B5"/>
    <w:rsid w:val="004A7CB9"/>
    <w:rsid w:val="004B095A"/>
    <w:rsid w:val="004B4213"/>
    <w:rsid w:val="004B495D"/>
    <w:rsid w:val="004C3B38"/>
    <w:rsid w:val="004C6E47"/>
    <w:rsid w:val="004D4FB7"/>
    <w:rsid w:val="004D5AE0"/>
    <w:rsid w:val="004D6DCD"/>
    <w:rsid w:val="004E0554"/>
    <w:rsid w:val="004E145B"/>
    <w:rsid w:val="004E39DF"/>
    <w:rsid w:val="004E3C2E"/>
    <w:rsid w:val="004E717F"/>
    <w:rsid w:val="004F2F71"/>
    <w:rsid w:val="004F4F06"/>
    <w:rsid w:val="004F6B07"/>
    <w:rsid w:val="005031D1"/>
    <w:rsid w:val="0050369E"/>
    <w:rsid w:val="00503C70"/>
    <w:rsid w:val="0050507A"/>
    <w:rsid w:val="00505E60"/>
    <w:rsid w:val="0050757B"/>
    <w:rsid w:val="00507CE6"/>
    <w:rsid w:val="00512211"/>
    <w:rsid w:val="00512AC9"/>
    <w:rsid w:val="00513468"/>
    <w:rsid w:val="00517157"/>
    <w:rsid w:val="00520415"/>
    <w:rsid w:val="00520A94"/>
    <w:rsid w:val="00520BEB"/>
    <w:rsid w:val="00521E73"/>
    <w:rsid w:val="005236E5"/>
    <w:rsid w:val="00524602"/>
    <w:rsid w:val="00524A2A"/>
    <w:rsid w:val="005344F7"/>
    <w:rsid w:val="005345A0"/>
    <w:rsid w:val="005348CF"/>
    <w:rsid w:val="005354D0"/>
    <w:rsid w:val="005366A9"/>
    <w:rsid w:val="00544CE6"/>
    <w:rsid w:val="00547FDD"/>
    <w:rsid w:val="00552C5F"/>
    <w:rsid w:val="005536E2"/>
    <w:rsid w:val="0055382E"/>
    <w:rsid w:val="00560D8C"/>
    <w:rsid w:val="00560ECD"/>
    <w:rsid w:val="00561F7A"/>
    <w:rsid w:val="0056230E"/>
    <w:rsid w:val="00565306"/>
    <w:rsid w:val="005663BF"/>
    <w:rsid w:val="00567652"/>
    <w:rsid w:val="00567EE8"/>
    <w:rsid w:val="00575206"/>
    <w:rsid w:val="00575D40"/>
    <w:rsid w:val="00577AD2"/>
    <w:rsid w:val="00577B60"/>
    <w:rsid w:val="005823E3"/>
    <w:rsid w:val="005956B5"/>
    <w:rsid w:val="0059592D"/>
    <w:rsid w:val="00595E1F"/>
    <w:rsid w:val="00596575"/>
    <w:rsid w:val="00596831"/>
    <w:rsid w:val="005975D8"/>
    <w:rsid w:val="005A1748"/>
    <w:rsid w:val="005A1999"/>
    <w:rsid w:val="005A3019"/>
    <w:rsid w:val="005B0223"/>
    <w:rsid w:val="005B1655"/>
    <w:rsid w:val="005B1EB9"/>
    <w:rsid w:val="005C3E96"/>
    <w:rsid w:val="005D6DDD"/>
    <w:rsid w:val="005D77A8"/>
    <w:rsid w:val="005E0A29"/>
    <w:rsid w:val="005E23F9"/>
    <w:rsid w:val="005E2947"/>
    <w:rsid w:val="005E4563"/>
    <w:rsid w:val="005E6293"/>
    <w:rsid w:val="005F1899"/>
    <w:rsid w:val="005F2498"/>
    <w:rsid w:val="005F438F"/>
    <w:rsid w:val="006000F5"/>
    <w:rsid w:val="0060281F"/>
    <w:rsid w:val="006050AB"/>
    <w:rsid w:val="00605F99"/>
    <w:rsid w:val="00606EE8"/>
    <w:rsid w:val="0061047B"/>
    <w:rsid w:val="00611A9A"/>
    <w:rsid w:val="006129E6"/>
    <w:rsid w:val="00613774"/>
    <w:rsid w:val="006161EE"/>
    <w:rsid w:val="00617775"/>
    <w:rsid w:val="0062168D"/>
    <w:rsid w:val="00623500"/>
    <w:rsid w:val="00623597"/>
    <w:rsid w:val="0062450C"/>
    <w:rsid w:val="00625950"/>
    <w:rsid w:val="00625D67"/>
    <w:rsid w:val="00627278"/>
    <w:rsid w:val="006272B4"/>
    <w:rsid w:val="006278A6"/>
    <w:rsid w:val="0063015F"/>
    <w:rsid w:val="0063101D"/>
    <w:rsid w:val="0063139D"/>
    <w:rsid w:val="00631D4A"/>
    <w:rsid w:val="006325B7"/>
    <w:rsid w:val="00632818"/>
    <w:rsid w:val="00632A7A"/>
    <w:rsid w:val="0063368C"/>
    <w:rsid w:val="006345B6"/>
    <w:rsid w:val="00634EFB"/>
    <w:rsid w:val="00636657"/>
    <w:rsid w:val="00636A7D"/>
    <w:rsid w:val="006374E4"/>
    <w:rsid w:val="00642050"/>
    <w:rsid w:val="00644E77"/>
    <w:rsid w:val="00645970"/>
    <w:rsid w:val="0064788C"/>
    <w:rsid w:val="00651429"/>
    <w:rsid w:val="006524C7"/>
    <w:rsid w:val="00655F92"/>
    <w:rsid w:val="00660335"/>
    <w:rsid w:val="00663DFF"/>
    <w:rsid w:val="00663EC1"/>
    <w:rsid w:val="00664FB8"/>
    <w:rsid w:val="0067286D"/>
    <w:rsid w:val="0067355B"/>
    <w:rsid w:val="0067468C"/>
    <w:rsid w:val="00675725"/>
    <w:rsid w:val="00676211"/>
    <w:rsid w:val="00680744"/>
    <w:rsid w:val="006807D5"/>
    <w:rsid w:val="00682B51"/>
    <w:rsid w:val="00682B96"/>
    <w:rsid w:val="00684C9F"/>
    <w:rsid w:val="006872A0"/>
    <w:rsid w:val="0069017E"/>
    <w:rsid w:val="006909C2"/>
    <w:rsid w:val="006917F0"/>
    <w:rsid w:val="00692E39"/>
    <w:rsid w:val="006958B8"/>
    <w:rsid w:val="00696D6F"/>
    <w:rsid w:val="006A1C34"/>
    <w:rsid w:val="006A348D"/>
    <w:rsid w:val="006A3859"/>
    <w:rsid w:val="006A4430"/>
    <w:rsid w:val="006B169C"/>
    <w:rsid w:val="006B19BD"/>
    <w:rsid w:val="006B2068"/>
    <w:rsid w:val="006B2C1B"/>
    <w:rsid w:val="006B3352"/>
    <w:rsid w:val="006B4A90"/>
    <w:rsid w:val="006B6359"/>
    <w:rsid w:val="006C089F"/>
    <w:rsid w:val="006C389E"/>
    <w:rsid w:val="006C54FC"/>
    <w:rsid w:val="006C6107"/>
    <w:rsid w:val="006D3DA6"/>
    <w:rsid w:val="006D3FB2"/>
    <w:rsid w:val="006D5278"/>
    <w:rsid w:val="006D6500"/>
    <w:rsid w:val="006D6961"/>
    <w:rsid w:val="006D6EB6"/>
    <w:rsid w:val="006D70DE"/>
    <w:rsid w:val="006E2722"/>
    <w:rsid w:val="006E4EF1"/>
    <w:rsid w:val="006E6694"/>
    <w:rsid w:val="006E7424"/>
    <w:rsid w:val="006E7E37"/>
    <w:rsid w:val="006F2F9E"/>
    <w:rsid w:val="006F405C"/>
    <w:rsid w:val="006F5BFB"/>
    <w:rsid w:val="006F6F28"/>
    <w:rsid w:val="0070001C"/>
    <w:rsid w:val="00705E77"/>
    <w:rsid w:val="00713C0D"/>
    <w:rsid w:val="00716B27"/>
    <w:rsid w:val="00716D11"/>
    <w:rsid w:val="00720573"/>
    <w:rsid w:val="007215C4"/>
    <w:rsid w:val="00721CCC"/>
    <w:rsid w:val="00722F4B"/>
    <w:rsid w:val="00723537"/>
    <w:rsid w:val="007240D6"/>
    <w:rsid w:val="007255F8"/>
    <w:rsid w:val="00725CBD"/>
    <w:rsid w:val="0073243F"/>
    <w:rsid w:val="00732E1E"/>
    <w:rsid w:val="00735286"/>
    <w:rsid w:val="00737DCB"/>
    <w:rsid w:val="007438C3"/>
    <w:rsid w:val="00745293"/>
    <w:rsid w:val="0074544D"/>
    <w:rsid w:val="007455E9"/>
    <w:rsid w:val="00750418"/>
    <w:rsid w:val="007530BE"/>
    <w:rsid w:val="0076116F"/>
    <w:rsid w:val="00766E29"/>
    <w:rsid w:val="00774B9B"/>
    <w:rsid w:val="00780182"/>
    <w:rsid w:val="00781488"/>
    <w:rsid w:val="0078430F"/>
    <w:rsid w:val="00792B1F"/>
    <w:rsid w:val="00793BF0"/>
    <w:rsid w:val="0079436C"/>
    <w:rsid w:val="007964EF"/>
    <w:rsid w:val="0079781A"/>
    <w:rsid w:val="007A091C"/>
    <w:rsid w:val="007A157D"/>
    <w:rsid w:val="007A2DD1"/>
    <w:rsid w:val="007A607C"/>
    <w:rsid w:val="007B169A"/>
    <w:rsid w:val="007B3105"/>
    <w:rsid w:val="007B6B19"/>
    <w:rsid w:val="007B6C19"/>
    <w:rsid w:val="007B6D4F"/>
    <w:rsid w:val="007C4B7A"/>
    <w:rsid w:val="007C7B3D"/>
    <w:rsid w:val="007C7EDD"/>
    <w:rsid w:val="007C7EED"/>
    <w:rsid w:val="007D3268"/>
    <w:rsid w:val="007D6CFE"/>
    <w:rsid w:val="007E0943"/>
    <w:rsid w:val="007E2B65"/>
    <w:rsid w:val="007E3627"/>
    <w:rsid w:val="007F2331"/>
    <w:rsid w:val="007F25AE"/>
    <w:rsid w:val="007F3779"/>
    <w:rsid w:val="007F3C06"/>
    <w:rsid w:val="007F64D8"/>
    <w:rsid w:val="007F6847"/>
    <w:rsid w:val="007F735B"/>
    <w:rsid w:val="008005D6"/>
    <w:rsid w:val="00801A2E"/>
    <w:rsid w:val="00801BF9"/>
    <w:rsid w:val="00801FDF"/>
    <w:rsid w:val="008032AF"/>
    <w:rsid w:val="008044E0"/>
    <w:rsid w:val="00804E34"/>
    <w:rsid w:val="00807A27"/>
    <w:rsid w:val="00812092"/>
    <w:rsid w:val="00812B49"/>
    <w:rsid w:val="008139EF"/>
    <w:rsid w:val="00817E6E"/>
    <w:rsid w:val="00820844"/>
    <w:rsid w:val="008212CF"/>
    <w:rsid w:val="00824D34"/>
    <w:rsid w:val="00826992"/>
    <w:rsid w:val="00830551"/>
    <w:rsid w:val="00830F63"/>
    <w:rsid w:val="00832E50"/>
    <w:rsid w:val="00836D91"/>
    <w:rsid w:val="0084067A"/>
    <w:rsid w:val="00840F99"/>
    <w:rsid w:val="008410DA"/>
    <w:rsid w:val="00842C6C"/>
    <w:rsid w:val="0084429A"/>
    <w:rsid w:val="00844458"/>
    <w:rsid w:val="00845EE1"/>
    <w:rsid w:val="008465FC"/>
    <w:rsid w:val="00847B8D"/>
    <w:rsid w:val="00850BCD"/>
    <w:rsid w:val="00851F43"/>
    <w:rsid w:val="00852A1C"/>
    <w:rsid w:val="00853F6D"/>
    <w:rsid w:val="0085410E"/>
    <w:rsid w:val="00856F4C"/>
    <w:rsid w:val="00857901"/>
    <w:rsid w:val="00861CA1"/>
    <w:rsid w:val="00861FDE"/>
    <w:rsid w:val="008623A1"/>
    <w:rsid w:val="00864C59"/>
    <w:rsid w:val="00865C3B"/>
    <w:rsid w:val="008674BC"/>
    <w:rsid w:val="00867FAF"/>
    <w:rsid w:val="008701F1"/>
    <w:rsid w:val="008719D0"/>
    <w:rsid w:val="00872DF7"/>
    <w:rsid w:val="008804DD"/>
    <w:rsid w:val="00880731"/>
    <w:rsid w:val="00880A4B"/>
    <w:rsid w:val="00880CB7"/>
    <w:rsid w:val="0088322E"/>
    <w:rsid w:val="00883518"/>
    <w:rsid w:val="00885256"/>
    <w:rsid w:val="008855DB"/>
    <w:rsid w:val="00886937"/>
    <w:rsid w:val="00886D73"/>
    <w:rsid w:val="00886E71"/>
    <w:rsid w:val="00895E08"/>
    <w:rsid w:val="008979B0"/>
    <w:rsid w:val="00897E63"/>
    <w:rsid w:val="008A08DF"/>
    <w:rsid w:val="008A46F8"/>
    <w:rsid w:val="008A4BDF"/>
    <w:rsid w:val="008B0DE5"/>
    <w:rsid w:val="008B433B"/>
    <w:rsid w:val="008C358C"/>
    <w:rsid w:val="008C617E"/>
    <w:rsid w:val="008C75C9"/>
    <w:rsid w:val="008D176F"/>
    <w:rsid w:val="008D24E4"/>
    <w:rsid w:val="008D254E"/>
    <w:rsid w:val="008D54AB"/>
    <w:rsid w:val="008D59FE"/>
    <w:rsid w:val="008D5DE7"/>
    <w:rsid w:val="008E3ED5"/>
    <w:rsid w:val="008E716F"/>
    <w:rsid w:val="008F0EC3"/>
    <w:rsid w:val="008F236D"/>
    <w:rsid w:val="008F3CED"/>
    <w:rsid w:val="008F425D"/>
    <w:rsid w:val="008F50F6"/>
    <w:rsid w:val="0090083E"/>
    <w:rsid w:val="00900B80"/>
    <w:rsid w:val="00901DC6"/>
    <w:rsid w:val="00901EE4"/>
    <w:rsid w:val="00906125"/>
    <w:rsid w:val="009118AD"/>
    <w:rsid w:val="0091245C"/>
    <w:rsid w:val="0091465B"/>
    <w:rsid w:val="00916D82"/>
    <w:rsid w:val="00920A45"/>
    <w:rsid w:val="00921D10"/>
    <w:rsid w:val="00923806"/>
    <w:rsid w:val="00927F82"/>
    <w:rsid w:val="00932B09"/>
    <w:rsid w:val="009345C4"/>
    <w:rsid w:val="00935007"/>
    <w:rsid w:val="009362A8"/>
    <w:rsid w:val="0093654E"/>
    <w:rsid w:val="00937356"/>
    <w:rsid w:val="00941D32"/>
    <w:rsid w:val="0094403F"/>
    <w:rsid w:val="009455C0"/>
    <w:rsid w:val="0095044A"/>
    <w:rsid w:val="009612E1"/>
    <w:rsid w:val="00961FF8"/>
    <w:rsid w:val="009627B7"/>
    <w:rsid w:val="00963872"/>
    <w:rsid w:val="009643CE"/>
    <w:rsid w:val="0097258D"/>
    <w:rsid w:val="00972B2A"/>
    <w:rsid w:val="00975B75"/>
    <w:rsid w:val="009770A9"/>
    <w:rsid w:val="009843F6"/>
    <w:rsid w:val="0098627B"/>
    <w:rsid w:val="0098672C"/>
    <w:rsid w:val="00987C6A"/>
    <w:rsid w:val="009939DE"/>
    <w:rsid w:val="00994A6A"/>
    <w:rsid w:val="00997050"/>
    <w:rsid w:val="0099714D"/>
    <w:rsid w:val="00997B02"/>
    <w:rsid w:val="009A03CF"/>
    <w:rsid w:val="009A1BAC"/>
    <w:rsid w:val="009A34AF"/>
    <w:rsid w:val="009A3C95"/>
    <w:rsid w:val="009A5A0E"/>
    <w:rsid w:val="009A5F1E"/>
    <w:rsid w:val="009A7651"/>
    <w:rsid w:val="009B0BA9"/>
    <w:rsid w:val="009B1147"/>
    <w:rsid w:val="009B2CC0"/>
    <w:rsid w:val="009B2F4B"/>
    <w:rsid w:val="009C1171"/>
    <w:rsid w:val="009C2E51"/>
    <w:rsid w:val="009C3E5C"/>
    <w:rsid w:val="009C5606"/>
    <w:rsid w:val="009C6C93"/>
    <w:rsid w:val="009C6FB8"/>
    <w:rsid w:val="009D0286"/>
    <w:rsid w:val="009D1664"/>
    <w:rsid w:val="009D2EEA"/>
    <w:rsid w:val="009D3060"/>
    <w:rsid w:val="009D6A69"/>
    <w:rsid w:val="009D6F25"/>
    <w:rsid w:val="009E06AB"/>
    <w:rsid w:val="009F2365"/>
    <w:rsid w:val="009F3B2B"/>
    <w:rsid w:val="009F3DBD"/>
    <w:rsid w:val="009F470E"/>
    <w:rsid w:val="009F6BED"/>
    <w:rsid w:val="009F7D17"/>
    <w:rsid w:val="00A00A4B"/>
    <w:rsid w:val="00A0433F"/>
    <w:rsid w:val="00A1074B"/>
    <w:rsid w:val="00A14F40"/>
    <w:rsid w:val="00A165A6"/>
    <w:rsid w:val="00A17578"/>
    <w:rsid w:val="00A20AF3"/>
    <w:rsid w:val="00A223E4"/>
    <w:rsid w:val="00A23DC3"/>
    <w:rsid w:val="00A25A97"/>
    <w:rsid w:val="00A27379"/>
    <w:rsid w:val="00A30938"/>
    <w:rsid w:val="00A319A7"/>
    <w:rsid w:val="00A323C9"/>
    <w:rsid w:val="00A45351"/>
    <w:rsid w:val="00A4556E"/>
    <w:rsid w:val="00A45D85"/>
    <w:rsid w:val="00A469BD"/>
    <w:rsid w:val="00A50128"/>
    <w:rsid w:val="00A50E2B"/>
    <w:rsid w:val="00A54EE2"/>
    <w:rsid w:val="00A5624F"/>
    <w:rsid w:val="00A57A1F"/>
    <w:rsid w:val="00A60393"/>
    <w:rsid w:val="00A60959"/>
    <w:rsid w:val="00A66985"/>
    <w:rsid w:val="00A66D15"/>
    <w:rsid w:val="00A6738C"/>
    <w:rsid w:val="00A71F0C"/>
    <w:rsid w:val="00A74342"/>
    <w:rsid w:val="00A743F2"/>
    <w:rsid w:val="00A756FE"/>
    <w:rsid w:val="00A81802"/>
    <w:rsid w:val="00A824F5"/>
    <w:rsid w:val="00A87ACF"/>
    <w:rsid w:val="00A9068E"/>
    <w:rsid w:val="00A91D24"/>
    <w:rsid w:val="00A92211"/>
    <w:rsid w:val="00A923E9"/>
    <w:rsid w:val="00A92624"/>
    <w:rsid w:val="00A94624"/>
    <w:rsid w:val="00A96931"/>
    <w:rsid w:val="00A9747B"/>
    <w:rsid w:val="00AA1B1B"/>
    <w:rsid w:val="00AA3227"/>
    <w:rsid w:val="00AA5207"/>
    <w:rsid w:val="00AA6090"/>
    <w:rsid w:val="00AB1537"/>
    <w:rsid w:val="00AB1A44"/>
    <w:rsid w:val="00AB53FE"/>
    <w:rsid w:val="00AC2AC3"/>
    <w:rsid w:val="00AC548B"/>
    <w:rsid w:val="00AC672B"/>
    <w:rsid w:val="00AD0ADC"/>
    <w:rsid w:val="00AD3EDC"/>
    <w:rsid w:val="00AD4640"/>
    <w:rsid w:val="00AD4C89"/>
    <w:rsid w:val="00AD72EA"/>
    <w:rsid w:val="00AE3645"/>
    <w:rsid w:val="00AE3E8D"/>
    <w:rsid w:val="00AE3ED4"/>
    <w:rsid w:val="00AE42CB"/>
    <w:rsid w:val="00AF0B59"/>
    <w:rsid w:val="00AF1DF4"/>
    <w:rsid w:val="00AF32AD"/>
    <w:rsid w:val="00AF3EAD"/>
    <w:rsid w:val="00B0399A"/>
    <w:rsid w:val="00B05E59"/>
    <w:rsid w:val="00B070B8"/>
    <w:rsid w:val="00B10247"/>
    <w:rsid w:val="00B10CAF"/>
    <w:rsid w:val="00B11472"/>
    <w:rsid w:val="00B12BF8"/>
    <w:rsid w:val="00B139EF"/>
    <w:rsid w:val="00B14329"/>
    <w:rsid w:val="00B145D5"/>
    <w:rsid w:val="00B1667A"/>
    <w:rsid w:val="00B2120F"/>
    <w:rsid w:val="00B21364"/>
    <w:rsid w:val="00B218D6"/>
    <w:rsid w:val="00B26901"/>
    <w:rsid w:val="00B30D49"/>
    <w:rsid w:val="00B325D6"/>
    <w:rsid w:val="00B34333"/>
    <w:rsid w:val="00B34FB1"/>
    <w:rsid w:val="00B36EC2"/>
    <w:rsid w:val="00B4206A"/>
    <w:rsid w:val="00B42744"/>
    <w:rsid w:val="00B45707"/>
    <w:rsid w:val="00B46633"/>
    <w:rsid w:val="00B476BC"/>
    <w:rsid w:val="00B47F0A"/>
    <w:rsid w:val="00B50DCA"/>
    <w:rsid w:val="00B512DC"/>
    <w:rsid w:val="00B53960"/>
    <w:rsid w:val="00B558C3"/>
    <w:rsid w:val="00B55CAD"/>
    <w:rsid w:val="00B578B0"/>
    <w:rsid w:val="00B6190E"/>
    <w:rsid w:val="00B63336"/>
    <w:rsid w:val="00B63EDD"/>
    <w:rsid w:val="00B650E9"/>
    <w:rsid w:val="00B66AC5"/>
    <w:rsid w:val="00B670E4"/>
    <w:rsid w:val="00B67C80"/>
    <w:rsid w:val="00B70689"/>
    <w:rsid w:val="00B7186B"/>
    <w:rsid w:val="00B72996"/>
    <w:rsid w:val="00B75B70"/>
    <w:rsid w:val="00B802BB"/>
    <w:rsid w:val="00B81AB0"/>
    <w:rsid w:val="00B81FCA"/>
    <w:rsid w:val="00B830D9"/>
    <w:rsid w:val="00B83BBA"/>
    <w:rsid w:val="00B847A6"/>
    <w:rsid w:val="00B87E19"/>
    <w:rsid w:val="00B90DA0"/>
    <w:rsid w:val="00B93568"/>
    <w:rsid w:val="00B93DFD"/>
    <w:rsid w:val="00B94ACE"/>
    <w:rsid w:val="00B95B7E"/>
    <w:rsid w:val="00B96768"/>
    <w:rsid w:val="00BA025C"/>
    <w:rsid w:val="00BA3691"/>
    <w:rsid w:val="00BA36E3"/>
    <w:rsid w:val="00BA3C84"/>
    <w:rsid w:val="00BA49AA"/>
    <w:rsid w:val="00BA7503"/>
    <w:rsid w:val="00BA7A1A"/>
    <w:rsid w:val="00BA7C4C"/>
    <w:rsid w:val="00BB01E1"/>
    <w:rsid w:val="00BB1117"/>
    <w:rsid w:val="00BB1C23"/>
    <w:rsid w:val="00BB377A"/>
    <w:rsid w:val="00BB57AE"/>
    <w:rsid w:val="00BB6BD0"/>
    <w:rsid w:val="00BC3089"/>
    <w:rsid w:val="00BC7C1B"/>
    <w:rsid w:val="00BD007B"/>
    <w:rsid w:val="00BD380B"/>
    <w:rsid w:val="00BD6CC1"/>
    <w:rsid w:val="00BE1256"/>
    <w:rsid w:val="00BE1741"/>
    <w:rsid w:val="00BE38A6"/>
    <w:rsid w:val="00BE3B05"/>
    <w:rsid w:val="00BE5CA7"/>
    <w:rsid w:val="00BF4321"/>
    <w:rsid w:val="00C00230"/>
    <w:rsid w:val="00C01DF4"/>
    <w:rsid w:val="00C02E4A"/>
    <w:rsid w:val="00C0451E"/>
    <w:rsid w:val="00C05918"/>
    <w:rsid w:val="00C07468"/>
    <w:rsid w:val="00C077D1"/>
    <w:rsid w:val="00C10250"/>
    <w:rsid w:val="00C10FFE"/>
    <w:rsid w:val="00C1562E"/>
    <w:rsid w:val="00C16224"/>
    <w:rsid w:val="00C17A62"/>
    <w:rsid w:val="00C22BBD"/>
    <w:rsid w:val="00C23147"/>
    <w:rsid w:val="00C24758"/>
    <w:rsid w:val="00C251FD"/>
    <w:rsid w:val="00C26A60"/>
    <w:rsid w:val="00C26F06"/>
    <w:rsid w:val="00C27C7B"/>
    <w:rsid w:val="00C328C1"/>
    <w:rsid w:val="00C3350A"/>
    <w:rsid w:val="00C34642"/>
    <w:rsid w:val="00C3549A"/>
    <w:rsid w:val="00C40705"/>
    <w:rsid w:val="00C4129C"/>
    <w:rsid w:val="00C44272"/>
    <w:rsid w:val="00C53258"/>
    <w:rsid w:val="00C539BF"/>
    <w:rsid w:val="00C55900"/>
    <w:rsid w:val="00C6334D"/>
    <w:rsid w:val="00C64B5B"/>
    <w:rsid w:val="00C70AD5"/>
    <w:rsid w:val="00C743ED"/>
    <w:rsid w:val="00C773D5"/>
    <w:rsid w:val="00C81BF8"/>
    <w:rsid w:val="00C84431"/>
    <w:rsid w:val="00C84CDB"/>
    <w:rsid w:val="00C85F5E"/>
    <w:rsid w:val="00C91356"/>
    <w:rsid w:val="00C916C9"/>
    <w:rsid w:val="00C93457"/>
    <w:rsid w:val="00CA2D89"/>
    <w:rsid w:val="00CA3B81"/>
    <w:rsid w:val="00CA4BF5"/>
    <w:rsid w:val="00CA4CCC"/>
    <w:rsid w:val="00CA5081"/>
    <w:rsid w:val="00CB0C45"/>
    <w:rsid w:val="00CB3A4E"/>
    <w:rsid w:val="00CB43D8"/>
    <w:rsid w:val="00CC56BA"/>
    <w:rsid w:val="00CC79B0"/>
    <w:rsid w:val="00CD1E4F"/>
    <w:rsid w:val="00CD27F7"/>
    <w:rsid w:val="00CD3D62"/>
    <w:rsid w:val="00CD40D8"/>
    <w:rsid w:val="00CD47BF"/>
    <w:rsid w:val="00CD5F9C"/>
    <w:rsid w:val="00CD5FA4"/>
    <w:rsid w:val="00CE04B6"/>
    <w:rsid w:val="00CE5380"/>
    <w:rsid w:val="00CF0114"/>
    <w:rsid w:val="00CF012C"/>
    <w:rsid w:val="00CF065D"/>
    <w:rsid w:val="00CF35FF"/>
    <w:rsid w:val="00D06577"/>
    <w:rsid w:val="00D07174"/>
    <w:rsid w:val="00D073D6"/>
    <w:rsid w:val="00D10F25"/>
    <w:rsid w:val="00D115CE"/>
    <w:rsid w:val="00D11AA2"/>
    <w:rsid w:val="00D11E3C"/>
    <w:rsid w:val="00D14FFB"/>
    <w:rsid w:val="00D1550D"/>
    <w:rsid w:val="00D15617"/>
    <w:rsid w:val="00D17D1C"/>
    <w:rsid w:val="00D21BD2"/>
    <w:rsid w:val="00D270F7"/>
    <w:rsid w:val="00D31825"/>
    <w:rsid w:val="00D31E8A"/>
    <w:rsid w:val="00D32572"/>
    <w:rsid w:val="00D3300C"/>
    <w:rsid w:val="00D35709"/>
    <w:rsid w:val="00D42DA5"/>
    <w:rsid w:val="00D45922"/>
    <w:rsid w:val="00D505D9"/>
    <w:rsid w:val="00D53116"/>
    <w:rsid w:val="00D55BF6"/>
    <w:rsid w:val="00D56E9E"/>
    <w:rsid w:val="00D57CBE"/>
    <w:rsid w:val="00D61033"/>
    <w:rsid w:val="00D62391"/>
    <w:rsid w:val="00D6559F"/>
    <w:rsid w:val="00D65B20"/>
    <w:rsid w:val="00D666FA"/>
    <w:rsid w:val="00D70D1A"/>
    <w:rsid w:val="00D71D3A"/>
    <w:rsid w:val="00D73792"/>
    <w:rsid w:val="00D74AC6"/>
    <w:rsid w:val="00D81CAA"/>
    <w:rsid w:val="00D82F1B"/>
    <w:rsid w:val="00D834FA"/>
    <w:rsid w:val="00D8610E"/>
    <w:rsid w:val="00D9216F"/>
    <w:rsid w:val="00D94808"/>
    <w:rsid w:val="00D94D5C"/>
    <w:rsid w:val="00D96864"/>
    <w:rsid w:val="00D97FA0"/>
    <w:rsid w:val="00DA6066"/>
    <w:rsid w:val="00DA674A"/>
    <w:rsid w:val="00DA737D"/>
    <w:rsid w:val="00DB0B79"/>
    <w:rsid w:val="00DB29B9"/>
    <w:rsid w:val="00DB4EBF"/>
    <w:rsid w:val="00DB7128"/>
    <w:rsid w:val="00DC08DD"/>
    <w:rsid w:val="00DD0390"/>
    <w:rsid w:val="00DD1ACF"/>
    <w:rsid w:val="00DD4B7A"/>
    <w:rsid w:val="00DD659D"/>
    <w:rsid w:val="00DD741E"/>
    <w:rsid w:val="00DE095F"/>
    <w:rsid w:val="00DE6342"/>
    <w:rsid w:val="00DF03AE"/>
    <w:rsid w:val="00DF0667"/>
    <w:rsid w:val="00DF0669"/>
    <w:rsid w:val="00DF07C2"/>
    <w:rsid w:val="00DF293F"/>
    <w:rsid w:val="00DF473B"/>
    <w:rsid w:val="00DF5060"/>
    <w:rsid w:val="00E03BE4"/>
    <w:rsid w:val="00E06406"/>
    <w:rsid w:val="00E07647"/>
    <w:rsid w:val="00E07B20"/>
    <w:rsid w:val="00E10289"/>
    <w:rsid w:val="00E15411"/>
    <w:rsid w:val="00E1587D"/>
    <w:rsid w:val="00E21041"/>
    <w:rsid w:val="00E2626E"/>
    <w:rsid w:val="00E26E23"/>
    <w:rsid w:val="00E27C92"/>
    <w:rsid w:val="00E33C49"/>
    <w:rsid w:val="00E36D97"/>
    <w:rsid w:val="00E46654"/>
    <w:rsid w:val="00E46C87"/>
    <w:rsid w:val="00E47B14"/>
    <w:rsid w:val="00E5216D"/>
    <w:rsid w:val="00E565AF"/>
    <w:rsid w:val="00E57CB8"/>
    <w:rsid w:val="00E71D02"/>
    <w:rsid w:val="00E73DCA"/>
    <w:rsid w:val="00E74953"/>
    <w:rsid w:val="00E823C0"/>
    <w:rsid w:val="00E86142"/>
    <w:rsid w:val="00E862B4"/>
    <w:rsid w:val="00E922D3"/>
    <w:rsid w:val="00E950B3"/>
    <w:rsid w:val="00E953CA"/>
    <w:rsid w:val="00E962A5"/>
    <w:rsid w:val="00E96C9F"/>
    <w:rsid w:val="00EA047D"/>
    <w:rsid w:val="00EA0906"/>
    <w:rsid w:val="00EA2FBE"/>
    <w:rsid w:val="00EA4C9A"/>
    <w:rsid w:val="00EA53C7"/>
    <w:rsid w:val="00EA5C1B"/>
    <w:rsid w:val="00EB12D4"/>
    <w:rsid w:val="00EB2C26"/>
    <w:rsid w:val="00EB3D2E"/>
    <w:rsid w:val="00EB7FDD"/>
    <w:rsid w:val="00EC008F"/>
    <w:rsid w:val="00EC102E"/>
    <w:rsid w:val="00EC1787"/>
    <w:rsid w:val="00EC5CF4"/>
    <w:rsid w:val="00EC670A"/>
    <w:rsid w:val="00ED044F"/>
    <w:rsid w:val="00ED45A2"/>
    <w:rsid w:val="00ED4CDB"/>
    <w:rsid w:val="00ED4F23"/>
    <w:rsid w:val="00ED6F39"/>
    <w:rsid w:val="00ED7855"/>
    <w:rsid w:val="00EE15A0"/>
    <w:rsid w:val="00EE3E52"/>
    <w:rsid w:val="00EE7636"/>
    <w:rsid w:val="00EF11F9"/>
    <w:rsid w:val="00EF356D"/>
    <w:rsid w:val="00EF4AAC"/>
    <w:rsid w:val="00EF5359"/>
    <w:rsid w:val="00EF5A10"/>
    <w:rsid w:val="00EF7BA4"/>
    <w:rsid w:val="00F032FE"/>
    <w:rsid w:val="00F059D8"/>
    <w:rsid w:val="00F07DC4"/>
    <w:rsid w:val="00F102C8"/>
    <w:rsid w:val="00F13DFF"/>
    <w:rsid w:val="00F143AC"/>
    <w:rsid w:val="00F15FD0"/>
    <w:rsid w:val="00F16462"/>
    <w:rsid w:val="00F16559"/>
    <w:rsid w:val="00F165C7"/>
    <w:rsid w:val="00F20501"/>
    <w:rsid w:val="00F20864"/>
    <w:rsid w:val="00F20DF3"/>
    <w:rsid w:val="00F221BC"/>
    <w:rsid w:val="00F24A1E"/>
    <w:rsid w:val="00F27761"/>
    <w:rsid w:val="00F302C2"/>
    <w:rsid w:val="00F3449F"/>
    <w:rsid w:val="00F363EB"/>
    <w:rsid w:val="00F42747"/>
    <w:rsid w:val="00F435E5"/>
    <w:rsid w:val="00F45702"/>
    <w:rsid w:val="00F46953"/>
    <w:rsid w:val="00F47A79"/>
    <w:rsid w:val="00F51A39"/>
    <w:rsid w:val="00F51DCB"/>
    <w:rsid w:val="00F52EAF"/>
    <w:rsid w:val="00F54BE9"/>
    <w:rsid w:val="00F5747C"/>
    <w:rsid w:val="00F60D0B"/>
    <w:rsid w:val="00F6143A"/>
    <w:rsid w:val="00F63962"/>
    <w:rsid w:val="00F64A8B"/>
    <w:rsid w:val="00F64B82"/>
    <w:rsid w:val="00F65D6C"/>
    <w:rsid w:val="00F66557"/>
    <w:rsid w:val="00F74A16"/>
    <w:rsid w:val="00F819D7"/>
    <w:rsid w:val="00F85E7F"/>
    <w:rsid w:val="00F86045"/>
    <w:rsid w:val="00F8604B"/>
    <w:rsid w:val="00F940C5"/>
    <w:rsid w:val="00F94365"/>
    <w:rsid w:val="00F95362"/>
    <w:rsid w:val="00F97186"/>
    <w:rsid w:val="00FA147B"/>
    <w:rsid w:val="00FA1A86"/>
    <w:rsid w:val="00FA4040"/>
    <w:rsid w:val="00FA4F68"/>
    <w:rsid w:val="00FA4FDD"/>
    <w:rsid w:val="00FA6217"/>
    <w:rsid w:val="00FA7C49"/>
    <w:rsid w:val="00FA7F6A"/>
    <w:rsid w:val="00FB354A"/>
    <w:rsid w:val="00FB4DA9"/>
    <w:rsid w:val="00FB6525"/>
    <w:rsid w:val="00FC3800"/>
    <w:rsid w:val="00FD12C1"/>
    <w:rsid w:val="00FD3D70"/>
    <w:rsid w:val="00FE33FA"/>
    <w:rsid w:val="00FE3440"/>
    <w:rsid w:val="00FE42FB"/>
    <w:rsid w:val="00FE4883"/>
    <w:rsid w:val="00FE52AC"/>
    <w:rsid w:val="00FE73C4"/>
    <w:rsid w:val="00FF18CB"/>
    <w:rsid w:val="00FF366C"/>
    <w:rsid w:val="00FF4958"/>
    <w:rsid w:val="00FF5E87"/>
    <w:rsid w:val="00FF71E9"/>
    <w:rsid w:val="00FF7B42"/>
    <w:rsid w:val="10DF6DC6"/>
    <w:rsid w:val="2A71393F"/>
    <w:rsid w:val="37B06FC3"/>
    <w:rsid w:val="4C691080"/>
    <w:rsid w:val="5F931A35"/>
    <w:rsid w:val="65DE3F6E"/>
    <w:rsid w:val="67C84CCD"/>
    <w:rsid w:val="78A52307"/>
    <w:rsid w:val="7AA6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100" w:beforeAutospacing="1" w:after="100" w:afterAutospacing="1" w:line="360" w:lineRule="auto"/>
      <w:outlineLvl w:val="0"/>
    </w:pPr>
    <w:rPr>
      <w:b/>
      <w:bCs/>
      <w:kern w:val="44"/>
      <w:sz w:val="30"/>
      <w:szCs w:val="44"/>
    </w:rPr>
  </w:style>
  <w:style w:type="paragraph" w:styleId="3">
    <w:name w:val="heading 2"/>
    <w:basedOn w:val="1"/>
    <w:next w:val="1"/>
    <w:link w:val="34"/>
    <w:unhideWhenUsed/>
    <w:qFormat/>
    <w:uiPriority w:val="9"/>
    <w:pPr>
      <w:keepNext/>
      <w:keepLines/>
      <w:spacing w:before="120" w:line="415" w:lineRule="auto"/>
      <w:outlineLvl w:val="1"/>
    </w:pPr>
    <w:rPr>
      <w:rFonts w:asciiTheme="majorHAnsi" w:hAnsiTheme="majorHAnsi" w:eastAsiaTheme="majorEastAsia" w:cstheme="majorBidi"/>
      <w:b/>
      <w:bCs/>
      <w:sz w:val="28"/>
      <w:szCs w:val="32"/>
    </w:rPr>
  </w:style>
  <w:style w:type="paragraph" w:styleId="4">
    <w:name w:val="heading 3"/>
    <w:basedOn w:val="1"/>
    <w:next w:val="1"/>
    <w:link w:val="35"/>
    <w:unhideWhenUsed/>
    <w:qFormat/>
    <w:uiPriority w:val="9"/>
    <w:pPr>
      <w:keepNext/>
      <w:keepLines/>
      <w:spacing w:line="415" w:lineRule="auto"/>
      <w:outlineLvl w:val="2"/>
    </w:pPr>
    <w:rPr>
      <w:rFonts w:eastAsia="楷体"/>
      <w:b/>
      <w:bCs/>
      <w:sz w:val="24"/>
      <w:szCs w:val="32"/>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uiPriority w:val="39"/>
    <w:pPr>
      <w:ind w:left="2520" w:leftChars="1200"/>
    </w:pPr>
  </w:style>
  <w:style w:type="paragraph" w:styleId="6">
    <w:name w:val="Normal Indent"/>
    <w:basedOn w:val="1"/>
    <w:link w:val="36"/>
    <w:qFormat/>
    <w:uiPriority w:val="0"/>
    <w:pPr>
      <w:adjustRightInd w:val="0"/>
      <w:spacing w:line="360" w:lineRule="auto"/>
      <w:ind w:firstLine="567"/>
      <w:textAlignment w:val="baseline"/>
    </w:pPr>
    <w:rPr>
      <w:rFonts w:ascii="宋体" w:hAnsi="Times New Roman" w:eastAsia="宋体" w:cs="Times New Roman"/>
      <w:kern w:val="24"/>
      <w:sz w:val="24"/>
      <w:szCs w:val="20"/>
    </w:rPr>
  </w:style>
  <w:style w:type="paragraph" w:styleId="7">
    <w:name w:val="annotation text"/>
    <w:basedOn w:val="1"/>
    <w:link w:val="49"/>
    <w:semiHidden/>
    <w:unhideWhenUsed/>
    <w:uiPriority w:val="99"/>
    <w:pPr>
      <w:jc w:val="left"/>
    </w:pPr>
  </w:style>
  <w:style w:type="paragraph" w:styleId="8">
    <w:name w:val="Body Text"/>
    <w:basedOn w:val="1"/>
    <w:link w:val="32"/>
    <w:unhideWhenUsed/>
    <w:uiPriority w:val="99"/>
    <w:pPr>
      <w:spacing w:after="120"/>
    </w:pPr>
    <w:rPr>
      <w:rFonts w:ascii="Times New Roman" w:hAnsi="Times New Roman" w:eastAsia="宋体" w:cs="Times New Roman"/>
      <w:szCs w:val="20"/>
    </w:rPr>
  </w:style>
  <w:style w:type="paragraph" w:styleId="9">
    <w:name w:val="toc 5"/>
    <w:basedOn w:val="1"/>
    <w:next w:val="1"/>
    <w:unhideWhenUsed/>
    <w:uiPriority w:val="39"/>
    <w:pPr>
      <w:ind w:left="1680" w:leftChars="800"/>
    </w:pPr>
  </w:style>
  <w:style w:type="paragraph" w:styleId="10">
    <w:name w:val="toc 3"/>
    <w:basedOn w:val="1"/>
    <w:next w:val="1"/>
    <w:unhideWhenUsed/>
    <w:uiPriority w:val="39"/>
    <w:pPr>
      <w:tabs>
        <w:tab w:val="left" w:pos="1276"/>
        <w:tab w:val="right" w:leader="dot" w:pos="8296"/>
      </w:tabs>
      <w:ind w:left="840" w:leftChars="400"/>
    </w:pPr>
  </w:style>
  <w:style w:type="paragraph" w:styleId="11">
    <w:name w:val="toc 8"/>
    <w:basedOn w:val="1"/>
    <w:next w:val="1"/>
    <w:unhideWhenUsed/>
    <w:qFormat/>
    <w:uiPriority w:val="39"/>
    <w:pPr>
      <w:ind w:left="2940" w:leftChars="1400"/>
    </w:pPr>
  </w:style>
  <w:style w:type="paragraph" w:styleId="12">
    <w:name w:val="endnote text"/>
    <w:basedOn w:val="1"/>
    <w:link w:val="51"/>
    <w:semiHidden/>
    <w:unhideWhenUsed/>
    <w:uiPriority w:val="99"/>
    <w:pPr>
      <w:snapToGrid w:val="0"/>
      <w:jc w:val="left"/>
    </w:pPr>
  </w:style>
  <w:style w:type="paragraph" w:styleId="13">
    <w:name w:val="Balloon Text"/>
    <w:basedOn w:val="1"/>
    <w:link w:val="50"/>
    <w:semiHidden/>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uiPriority w:val="39"/>
    <w:pPr>
      <w:ind w:left="1260" w:leftChars="600"/>
    </w:pPr>
  </w:style>
  <w:style w:type="paragraph" w:styleId="18">
    <w:name w:val="footnote text"/>
    <w:basedOn w:val="1"/>
    <w:link w:val="40"/>
    <w:semiHidden/>
    <w:unhideWhenUsed/>
    <w:uiPriority w:val="99"/>
    <w:pPr>
      <w:snapToGrid w:val="0"/>
      <w:jc w:val="left"/>
    </w:pPr>
    <w:rPr>
      <w:sz w:val="18"/>
      <w:szCs w:val="18"/>
    </w:r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tabs>
        <w:tab w:val="left" w:pos="993"/>
        <w:tab w:val="left" w:pos="1260"/>
        <w:tab w:val="right" w:leader="dot" w:pos="8296"/>
      </w:tabs>
      <w:ind w:left="420" w:leftChars="200"/>
    </w:pPr>
  </w:style>
  <w:style w:type="paragraph" w:styleId="21">
    <w:name w:val="toc 9"/>
    <w:basedOn w:val="1"/>
    <w:next w:val="1"/>
    <w:unhideWhenUsed/>
    <w:qFormat/>
    <w:uiPriority w:val="39"/>
    <w:pPr>
      <w:ind w:left="3360" w:leftChars="1600"/>
    </w:pPr>
  </w:style>
  <w:style w:type="paragraph" w:styleId="2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7"/>
    <w:next w:val="7"/>
    <w:link w:val="55"/>
    <w:semiHidden/>
    <w:unhideWhenUsed/>
    <w:qFormat/>
    <w:uiPriority w:val="99"/>
    <w:rPr>
      <w:b/>
      <w:bCs/>
    </w:rPr>
  </w:style>
  <w:style w:type="table" w:styleId="25">
    <w:name w:val="Table Grid"/>
    <w:basedOn w:val="2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ndnote reference"/>
    <w:basedOn w:val="26"/>
    <w:semiHidden/>
    <w:unhideWhenUsed/>
    <w:uiPriority w:val="99"/>
    <w:rPr>
      <w:vertAlign w:val="superscript"/>
    </w:rPr>
  </w:style>
  <w:style w:type="character" w:styleId="28">
    <w:name w:val="Hyperlink"/>
    <w:basedOn w:val="26"/>
    <w:unhideWhenUsed/>
    <w:uiPriority w:val="99"/>
    <w:rPr>
      <w:color w:val="0563C1" w:themeColor="hyperlink"/>
      <w:u w:val="single"/>
      <w14:textFill>
        <w14:solidFill>
          <w14:schemeClr w14:val="hlink"/>
        </w14:solidFill>
      </w14:textFill>
    </w:rPr>
  </w:style>
  <w:style w:type="character" w:styleId="29">
    <w:name w:val="annotation reference"/>
    <w:basedOn w:val="26"/>
    <w:semiHidden/>
    <w:unhideWhenUsed/>
    <w:uiPriority w:val="99"/>
    <w:rPr>
      <w:sz w:val="21"/>
      <w:szCs w:val="21"/>
    </w:rPr>
  </w:style>
  <w:style w:type="character" w:styleId="30">
    <w:name w:val="footnote reference"/>
    <w:basedOn w:val="26"/>
    <w:semiHidden/>
    <w:unhideWhenUsed/>
    <w:uiPriority w:val="99"/>
    <w:rPr>
      <w:vertAlign w:val="superscript"/>
    </w:rPr>
  </w:style>
  <w:style w:type="paragraph" w:styleId="31">
    <w:name w:val="List Paragraph"/>
    <w:basedOn w:val="1"/>
    <w:qFormat/>
    <w:uiPriority w:val="34"/>
    <w:pPr>
      <w:ind w:firstLine="420" w:firstLineChars="200"/>
    </w:pPr>
  </w:style>
  <w:style w:type="character" w:customStyle="1" w:styleId="32">
    <w:name w:val="正文文本 Char"/>
    <w:basedOn w:val="26"/>
    <w:link w:val="8"/>
    <w:qFormat/>
    <w:uiPriority w:val="99"/>
    <w:rPr>
      <w:rFonts w:ascii="Times New Roman" w:hAnsi="Times New Roman" w:eastAsia="宋体" w:cs="Times New Roman"/>
      <w:szCs w:val="20"/>
    </w:rPr>
  </w:style>
  <w:style w:type="character" w:customStyle="1" w:styleId="33">
    <w:name w:val="标题 1 Char"/>
    <w:basedOn w:val="26"/>
    <w:link w:val="2"/>
    <w:uiPriority w:val="9"/>
    <w:rPr>
      <w:b/>
      <w:bCs/>
      <w:kern w:val="44"/>
      <w:sz w:val="30"/>
      <w:szCs w:val="44"/>
    </w:rPr>
  </w:style>
  <w:style w:type="character" w:customStyle="1" w:styleId="34">
    <w:name w:val="标题 2 Char"/>
    <w:basedOn w:val="26"/>
    <w:link w:val="3"/>
    <w:uiPriority w:val="9"/>
    <w:rPr>
      <w:rFonts w:asciiTheme="majorHAnsi" w:hAnsiTheme="majorHAnsi" w:eastAsiaTheme="majorEastAsia" w:cstheme="majorBidi"/>
      <w:b/>
      <w:bCs/>
      <w:sz w:val="28"/>
      <w:szCs w:val="32"/>
    </w:rPr>
  </w:style>
  <w:style w:type="character" w:customStyle="1" w:styleId="35">
    <w:name w:val="标题 3 Char"/>
    <w:basedOn w:val="26"/>
    <w:link w:val="4"/>
    <w:uiPriority w:val="9"/>
    <w:rPr>
      <w:rFonts w:eastAsia="楷体"/>
      <w:b/>
      <w:bCs/>
      <w:sz w:val="24"/>
      <w:szCs w:val="32"/>
    </w:rPr>
  </w:style>
  <w:style w:type="character" w:customStyle="1" w:styleId="36">
    <w:name w:val="正文缩进 Char"/>
    <w:link w:val="6"/>
    <w:qFormat/>
    <w:uiPriority w:val="0"/>
    <w:rPr>
      <w:rFonts w:ascii="宋体" w:hAnsi="Times New Roman" w:eastAsia="宋体" w:cs="Times New Roman"/>
      <w:kern w:val="24"/>
      <w:sz w:val="24"/>
      <w:szCs w:val="20"/>
    </w:rPr>
  </w:style>
  <w:style w:type="character" w:customStyle="1" w:styleId="37">
    <w:name w:val="页眉 Char"/>
    <w:basedOn w:val="26"/>
    <w:link w:val="15"/>
    <w:uiPriority w:val="99"/>
    <w:rPr>
      <w:sz w:val="18"/>
      <w:szCs w:val="18"/>
    </w:rPr>
  </w:style>
  <w:style w:type="paragraph" w:customStyle="1" w:styleId="38">
    <w:name w:val="TOC 标题1"/>
    <w:basedOn w:val="2"/>
    <w:next w:val="1"/>
    <w:unhideWhenUsed/>
    <w:qFormat/>
    <w:uiPriority w:val="39"/>
    <w:pPr>
      <w:widowControl/>
      <w:spacing w:before="240" w:beforeAutospacing="0" w:after="0" w:afterAutospacing="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9">
    <w:name w:val="页脚 Char"/>
    <w:basedOn w:val="26"/>
    <w:link w:val="14"/>
    <w:qFormat/>
    <w:uiPriority w:val="99"/>
    <w:rPr>
      <w:sz w:val="18"/>
      <w:szCs w:val="18"/>
    </w:rPr>
  </w:style>
  <w:style w:type="character" w:customStyle="1" w:styleId="40">
    <w:name w:val="脚注文本 Char"/>
    <w:basedOn w:val="26"/>
    <w:link w:val="18"/>
    <w:semiHidden/>
    <w:uiPriority w:val="99"/>
    <w:rPr>
      <w:sz w:val="18"/>
      <w:szCs w:val="18"/>
    </w:rPr>
  </w:style>
  <w:style w:type="paragraph" w:customStyle="1" w:styleId="41">
    <w:name w:val="1级标题"/>
    <w:basedOn w:val="1"/>
    <w:link w:val="43"/>
    <w:qFormat/>
    <w:uiPriority w:val="0"/>
    <w:pPr>
      <w:keepNext/>
      <w:keepLines/>
      <w:pageBreakBefore/>
      <w:spacing w:before="600" w:after="600" w:line="360" w:lineRule="auto"/>
      <w:jc w:val="center"/>
      <w:outlineLvl w:val="0"/>
    </w:pPr>
    <w:rPr>
      <w:rFonts w:ascii="黑体" w:hAnsi="Times New Roman" w:eastAsia="宋体" w:cs="Times New Roman"/>
      <w:b/>
      <w:kern w:val="44"/>
      <w:sz w:val="32"/>
      <w:szCs w:val="32"/>
    </w:rPr>
  </w:style>
  <w:style w:type="paragraph" w:customStyle="1" w:styleId="42">
    <w:name w:val="2级标题"/>
    <w:basedOn w:val="1"/>
    <w:link w:val="45"/>
    <w:qFormat/>
    <w:uiPriority w:val="0"/>
    <w:pPr>
      <w:keepNext/>
      <w:keepLines/>
      <w:adjustRightInd w:val="0"/>
      <w:snapToGrid w:val="0"/>
      <w:spacing w:before="156" w:beforeLines="50" w:line="360" w:lineRule="auto"/>
      <w:textAlignment w:val="baseline"/>
      <w:outlineLvl w:val="1"/>
    </w:pPr>
    <w:rPr>
      <w:rFonts w:ascii="Arial" w:hAnsi="Arial" w:eastAsia="黑体" w:cs="Times New Roman"/>
      <w:b/>
      <w:kern w:val="24"/>
      <w:sz w:val="32"/>
      <w:szCs w:val="30"/>
    </w:rPr>
  </w:style>
  <w:style w:type="character" w:customStyle="1" w:styleId="43">
    <w:name w:val="1级标题 Char"/>
    <w:basedOn w:val="26"/>
    <w:link w:val="41"/>
    <w:uiPriority w:val="0"/>
    <w:rPr>
      <w:rFonts w:ascii="黑体" w:hAnsi="Times New Roman" w:eastAsia="宋体" w:cs="Times New Roman"/>
      <w:b/>
      <w:kern w:val="44"/>
      <w:sz w:val="32"/>
      <w:szCs w:val="32"/>
    </w:rPr>
  </w:style>
  <w:style w:type="paragraph" w:customStyle="1" w:styleId="44">
    <w:name w:val="3级标题"/>
    <w:basedOn w:val="1"/>
    <w:link w:val="46"/>
    <w:qFormat/>
    <w:uiPriority w:val="0"/>
    <w:pPr>
      <w:adjustRightInd w:val="0"/>
      <w:snapToGrid w:val="0"/>
      <w:spacing w:before="156" w:beforeLines="50" w:line="360" w:lineRule="auto"/>
      <w:ind w:firstLine="561" w:firstLineChars="200"/>
      <w:textAlignment w:val="baseline"/>
    </w:pPr>
    <w:rPr>
      <w:rFonts w:ascii="华文细黑" w:hAnsi="华文细黑" w:eastAsia="华文细黑" w:cs="Arial"/>
      <w:b/>
      <w:kern w:val="24"/>
      <w:sz w:val="28"/>
      <w:szCs w:val="28"/>
    </w:rPr>
  </w:style>
  <w:style w:type="character" w:customStyle="1" w:styleId="45">
    <w:name w:val="2级标题 Char"/>
    <w:basedOn w:val="26"/>
    <w:link w:val="42"/>
    <w:uiPriority w:val="0"/>
    <w:rPr>
      <w:rFonts w:ascii="Arial" w:hAnsi="Arial" w:eastAsia="黑体" w:cs="Times New Roman"/>
      <w:b/>
      <w:kern w:val="24"/>
      <w:sz w:val="32"/>
      <w:szCs w:val="30"/>
    </w:rPr>
  </w:style>
  <w:style w:type="character" w:customStyle="1" w:styleId="46">
    <w:name w:val="3级标题 Char"/>
    <w:basedOn w:val="26"/>
    <w:link w:val="44"/>
    <w:uiPriority w:val="0"/>
    <w:rPr>
      <w:rFonts w:ascii="华文细黑" w:hAnsi="华文细黑" w:eastAsia="华文细黑" w:cs="Arial"/>
      <w:b/>
      <w:kern w:val="24"/>
      <w:sz w:val="28"/>
      <w:szCs w:val="28"/>
    </w:rPr>
  </w:style>
  <w:style w:type="paragraph" w:customStyle="1" w:styleId="47">
    <w:name w:val="文本正文"/>
    <w:basedOn w:val="1"/>
    <w:link w:val="48"/>
    <w:qFormat/>
    <w:uiPriority w:val="0"/>
    <w:pPr>
      <w:adjustRightInd w:val="0"/>
      <w:spacing w:line="360" w:lineRule="auto"/>
      <w:ind w:firstLine="480" w:firstLineChars="200"/>
      <w:textAlignment w:val="baseline"/>
    </w:pPr>
    <w:rPr>
      <w:rFonts w:ascii="Arial" w:hAnsi="Arial" w:eastAsia="宋体" w:cs="Arial"/>
      <w:kern w:val="24"/>
      <w:sz w:val="24"/>
      <w:szCs w:val="20"/>
    </w:rPr>
  </w:style>
  <w:style w:type="character" w:customStyle="1" w:styleId="48">
    <w:name w:val="文本正文 Char"/>
    <w:basedOn w:val="26"/>
    <w:link w:val="47"/>
    <w:qFormat/>
    <w:uiPriority w:val="0"/>
    <w:rPr>
      <w:rFonts w:ascii="Arial" w:hAnsi="Arial" w:eastAsia="宋体" w:cs="Arial"/>
      <w:kern w:val="24"/>
      <w:sz w:val="24"/>
      <w:szCs w:val="20"/>
    </w:rPr>
  </w:style>
  <w:style w:type="character" w:customStyle="1" w:styleId="49">
    <w:name w:val="批注文字 Char"/>
    <w:basedOn w:val="26"/>
    <w:link w:val="7"/>
    <w:semiHidden/>
    <w:uiPriority w:val="99"/>
  </w:style>
  <w:style w:type="character" w:customStyle="1" w:styleId="50">
    <w:name w:val="批注框文本 Char"/>
    <w:basedOn w:val="26"/>
    <w:link w:val="13"/>
    <w:semiHidden/>
    <w:uiPriority w:val="99"/>
    <w:rPr>
      <w:sz w:val="18"/>
      <w:szCs w:val="18"/>
    </w:rPr>
  </w:style>
  <w:style w:type="character" w:customStyle="1" w:styleId="51">
    <w:name w:val="尾注文本 Char"/>
    <w:basedOn w:val="26"/>
    <w:link w:val="12"/>
    <w:semiHidden/>
    <w:uiPriority w:val="99"/>
  </w:style>
  <w:style w:type="character" w:customStyle="1" w:styleId="52">
    <w:name w:val="正文缩进 Char1"/>
    <w:uiPriority w:val="0"/>
    <w:rPr>
      <w:rFonts w:ascii="宋体" w:hAnsi="Times New Roman" w:eastAsia="宋体" w:cs="Times New Roman"/>
      <w:kern w:val="24"/>
      <w:sz w:val="24"/>
      <w:szCs w:val="20"/>
    </w:rPr>
  </w:style>
  <w:style w:type="paragraph" w:customStyle="1" w:styleId="53">
    <w:name w:val="Char"/>
    <w:basedOn w:val="1"/>
    <w:qFormat/>
    <w:uiPriority w:val="0"/>
    <w:rPr>
      <w:rFonts w:ascii="Times New Roman" w:hAnsi="Times New Roman" w:eastAsia="宋体" w:cs="Times New Roman"/>
      <w:szCs w:val="20"/>
    </w:rPr>
  </w:style>
  <w:style w:type="paragraph" w:customStyle="1" w:styleId="54">
    <w:name w:val="Char Char3"/>
    <w:basedOn w:val="1"/>
    <w:uiPriority w:val="0"/>
    <w:rPr>
      <w:rFonts w:ascii="宋体" w:hAnsi="宋体" w:eastAsia="宋体" w:cs="Courier New"/>
      <w:sz w:val="32"/>
      <w:szCs w:val="32"/>
    </w:rPr>
  </w:style>
  <w:style w:type="character" w:customStyle="1" w:styleId="55">
    <w:name w:val="批注主题 Char"/>
    <w:basedOn w:val="49"/>
    <w:link w:val="23"/>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C82E-BF24-4463-BFA2-A16C4074511F}">
  <ds:schemaRefs/>
</ds:datastoreItem>
</file>

<file path=docProps/app.xml><?xml version="1.0" encoding="utf-8"?>
<Properties xmlns="http://schemas.openxmlformats.org/officeDocument/2006/extended-properties" xmlns:vt="http://schemas.openxmlformats.org/officeDocument/2006/docPropsVTypes">
  <Template>Normal</Template>
  <Pages>53</Pages>
  <Words>23176</Words>
  <Characters>24291</Characters>
  <Lines>211</Lines>
  <Paragraphs>59</Paragraphs>
  <TotalTime>39</TotalTime>
  <ScaleCrop>false</ScaleCrop>
  <LinksUpToDate>false</LinksUpToDate>
  <CharactersWithSpaces>24755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2021-05-26T06:38:00Z</dcterms:created>
  <dc:creator>HOU</dc:creator>
  <cp:lastModifiedBy>爆米花</cp:lastModifiedBy>
  <cp:lastPrinted>2021-05-28T08:04:00Z</cp:lastPrinted>
  <dcterms:modified xsi:type="dcterms:W3CDTF">2023-07-28T08:37:16Z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40DF3B6CA55D44B78CDEF6CDFE78EBB1</vt:lpwstr>
  </property>
</Properties>
</file>