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rPr>
      </w:pPr>
      <w:r>
        <w:rPr>
          <w:rFonts w:hint="eastAsia"/>
          <w:sz w:val="28"/>
          <w:szCs w:val="36"/>
        </w:rPr>
        <w:t>密云区中医医院配置手术室及呼吸科病房配套设备项目成交公告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ascii="微软雅黑" w:hAnsi="微软雅黑" w:eastAsia="微软雅黑" w:cs="微软雅黑"/>
          <w:i w:val="0"/>
          <w:iCs w:val="0"/>
          <w:caps w:val="0"/>
          <w:color w:val="383838"/>
          <w:spacing w:val="0"/>
          <w:sz w:val="24"/>
          <w:szCs w:val="24"/>
        </w:rPr>
      </w:pPr>
      <w:bookmarkStart w:id="0" w:name="_GoBack"/>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一、项目编号：MYZC-2023-B0282</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（招标文件编号：MYZC-2023-B0282）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二、项目名称：密云区中医医院配置手术室及呼吸科病房配套设备项目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三、中标（成交）信息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供应商名称：北京辰宏伟业建设工程有限公司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供应商地址：北京市密云区穆家峪镇穆峪南街1号镇政府办公楼401室-1138（穆家峪镇集中办公区）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中标（成交）金额：99.0978210（万元）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四、主要标的信息</w:t>
      </w:r>
    </w:p>
    <w:tbl>
      <w:tblPr>
        <w:tblW w:w="8316" w:type="dxa"/>
        <w:tblInd w:w="0" w:type="dxa"/>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Layout w:type="autofit"/>
        <w:tblCellMar>
          <w:top w:w="0" w:type="dxa"/>
          <w:left w:w="0" w:type="dxa"/>
          <w:bottom w:w="0" w:type="dxa"/>
          <w:right w:w="0" w:type="dxa"/>
        </w:tblCellMar>
      </w:tblPr>
      <w:tblGrid>
        <w:gridCol w:w="297"/>
        <w:gridCol w:w="971"/>
        <w:gridCol w:w="1397"/>
        <w:gridCol w:w="2164"/>
        <w:gridCol w:w="681"/>
        <w:gridCol w:w="676"/>
        <w:gridCol w:w="2130"/>
      </w:tblGrid>
      <w:tr>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PrEx>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序号</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供应商名称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工程名称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施工范围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施工工期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项目经理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执业证书  </w:t>
            </w:r>
          </w:p>
        </w:tc>
      </w:tr>
      <w:tr>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1</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北京辰宏伟业建设工程有限公司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密云区中医医院配置手术室及呼吸科病房配套设备项目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密云区中医医院配置手术室及呼吸科病房配套设备项目清单图纸范围内全部工程，具体详见工程量清单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85日历天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朱海生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kern w:val="0"/>
                <w:sz w:val="24"/>
                <w:szCs w:val="24"/>
                <w:bdr w:val="none" w:color="auto" w:sz="0" w:space="0"/>
                <w:lang w:val="en-US" w:eastAsia="zh-CN" w:bidi="ar"/>
              </w:rPr>
              <w:t>   二级建造师 京211181968207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五、评审专家（单一来源采购人员）名单：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张喜杰、鄂梅、贾登文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六、代理服务收费标准及金额：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本项目代理费收费标准：计价格【2002】1980号文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本项目代理费总金额：0.630367 万元（人民币）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七、公告期限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自本公告发布之日起1个工作日。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八、其它补充事宜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6"/>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九、凡对本次公告内容提出询问，请按以下方式联系。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名 称：北京市密云区中医医院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地址：北京市密云区密云镇新中街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联系方式：徐勇 13501269632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2.采购代理机构信息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名 称：北京天创恒佳工程咨询有限公司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地　址：北京市密云区檀城家园4号楼1至2层4-05（201）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联系方式：张帅 18601345273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3.项目联系方式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项目联系人：张帅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电　话：18601345273</w:t>
      </w:r>
      <w:bookmarkEnd w:id="0"/>
    </w:p>
    <w:p>
      <w:pPr>
        <w:jc w:val="both"/>
        <w:rPr>
          <w:rFonts w:hint="eastAsia"/>
          <w:sz w:val="28"/>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OWNjNDkxNWNlYmExMTlhN2Y2NmJhODZjNmZmMDcifQ=="/>
  </w:docVars>
  <w:rsids>
    <w:rsidRoot w:val="69D97EFD"/>
    <w:rsid w:val="69D97EFD"/>
    <w:rsid w:val="7BE66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2 Char"/>
    <w:link w:val="2"/>
    <w:qFormat/>
    <w:uiPriority w:val="0"/>
    <w:rPr>
      <w:rFonts w:ascii="Arial" w:hAnsi="Arial" w:eastAsia="宋体"/>
      <w:b/>
      <w:bCs/>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2023-11-01T06:51:00Z</dcterms:created>
  <dc:creator>喜欢你开心的笑</dc:creator>
  <cp:lastModifiedBy>喜欢你开心的笑</cp:lastModifiedBy>
  <dcterms:modified xsi:type="dcterms:W3CDTF">2023-11-01T06:52:55Z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2E2DA49C6B994B979031DC5F48EA00C9_11</vt:lpwstr>
  </property>
</Properties>
</file>