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一、项目编号：MYZC-2023-A0126-CC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（招标文件编号：MYZC-2023-A0126-CC）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二、项目名称：北京市密云区河长制公示牌更新更换(一次重新招标)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供应商名称：北京合盛金泰科技有限责任公司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供应商地址：北京市密云区银河花园37#7单元1层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中标（成交）金额：49.5642400（万元）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主要标的信息</w:t>
      </w:r>
    </w:p>
    <w:tbl>
      <w:tblPr>
        <w:tblW w:w="8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58"/>
        <w:gridCol w:w="2090"/>
        <w:gridCol w:w="1210"/>
        <w:gridCol w:w="997"/>
        <w:gridCol w:w="878"/>
        <w:gridCol w:w="1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供应商名称  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货物名称 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货物品牌 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货物型号 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货物数量 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货物单价(元)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北京合盛金泰科技有限责任公司  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北京市密云区河长制公示牌更新更换（一次重新招标）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详见附件    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详见附件 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1项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495642.40  </w:t>
            </w:r>
          </w:p>
        </w:tc>
      </w:tr>
    </w:tbl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Chars="0" w:right="0" w:rightChars="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李莉、张泉山、王子建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本项目代理费收费标准：/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本项目代理费总金额：0.7460510 万元（人民币）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八、其它补充事宜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称：北京市密云区水务局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地址：北京市密云区新北路18号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联系方式：吴征010-69066724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称：北京天创恒佳工程咨询有限公司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址：北京市密云区檀城家园4号楼1至2层4-05（201）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联系方式：张帅18601345273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项目联系人：张帅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　　18601345273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C4587"/>
    <w:multiLevelType w:val="singleLevel"/>
    <w:tmpl w:val="6FDC45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TIzNzFkMDgwNjdlMTNkYWQ3ZGNiODYwNjY5NWQifQ=="/>
  </w:docVars>
  <w:rsids>
    <w:rsidRoot w:val="30C94549"/>
    <w:rsid w:val="30C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微软雅黑" w:hAnsi="微软雅黑" w:eastAsia="微软雅黑" w:cs="微软雅黑"/>
      <w:color w:val="383838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2023-08-03T08:14:00Z</dcterms:created>
  <dc:creator>喜欢你开心的笑</dc:creator>
  <cp:lastModifiedBy>喜欢你开心的笑</cp:lastModifiedBy>
  <dcterms:modified xsi:type="dcterms:W3CDTF">2023-08-03T08:19:42Z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46491BC81DFD4EFBB14DAB984D7A2460_11</vt:lpwstr>
  </property>
</Properties>
</file>