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密云区声环境功能区划实施细则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》（征求意见稿）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一、文件起草的背景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按照国家</w:t>
      </w:r>
      <w:r>
        <w:rPr>
          <w:rFonts w:hint="eastAsia" w:ascii="仿宋_GB2312" w:hAnsi="黑体" w:eastAsia="仿宋_GB2312"/>
          <w:bCs/>
          <w:sz w:val="32"/>
          <w:szCs w:val="32"/>
        </w:rPr>
        <w:t>生态环境部办公厅《关于印发&lt;声环境功能区划分情况评估工作方案&gt;的通知》(环办便函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〔</w:t>
      </w:r>
      <w:r>
        <w:rPr>
          <w:rFonts w:hint="eastAsia" w:ascii="仿宋_GB2312" w:hAnsi="黑体" w:eastAsia="仿宋_GB2312"/>
          <w:bCs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黑体" w:eastAsia="仿宋_GB2312"/>
          <w:bCs/>
          <w:sz w:val="32"/>
          <w:szCs w:val="32"/>
        </w:rPr>
        <w:t>98号)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及</w:t>
      </w:r>
      <w:r>
        <w:rPr>
          <w:rFonts w:hint="eastAsia" w:ascii="仿宋_GB2312" w:hAnsi="黑体" w:eastAsia="仿宋_GB2312"/>
          <w:bCs/>
          <w:sz w:val="32"/>
          <w:szCs w:val="32"/>
        </w:rPr>
        <w:t>北京市生态环境局办公室《关于开展声环境功能区划分情况评估的通知》（京生态2023-549号）要求，我局以密云分区规划和街区控规为指导，结合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本区</w:t>
      </w:r>
      <w:r>
        <w:rPr>
          <w:rFonts w:hint="eastAsia" w:ascii="仿宋_GB2312" w:hAnsi="黑体" w:eastAsia="仿宋_GB2312"/>
          <w:bCs/>
          <w:sz w:val="32"/>
          <w:szCs w:val="32"/>
        </w:rPr>
        <w:t>现状用地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情况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严格按照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有关技术</w:t>
      </w:r>
      <w:r>
        <w:rPr>
          <w:rFonts w:hint="eastAsia" w:ascii="仿宋_GB2312" w:hAnsi="黑体" w:eastAsia="仿宋_GB2312"/>
          <w:bCs/>
          <w:sz w:val="32"/>
          <w:szCs w:val="32"/>
        </w:rPr>
        <w:t>规范开展了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我</w:t>
      </w:r>
      <w:r>
        <w:rPr>
          <w:rFonts w:hint="eastAsia" w:ascii="仿宋_GB2312" w:hAnsi="黑体" w:eastAsia="仿宋_GB2312"/>
          <w:bCs/>
          <w:sz w:val="32"/>
          <w:szCs w:val="32"/>
        </w:rPr>
        <w:t>区声环境功能区划调整工作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二、文件的起草过程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本次</w:t>
      </w:r>
      <w:r>
        <w:rPr>
          <w:rFonts w:hint="eastAsia" w:ascii="仿宋_GB2312" w:hAnsi="黑体" w:eastAsia="仿宋_GB2312"/>
          <w:bCs/>
          <w:sz w:val="32"/>
          <w:szCs w:val="32"/>
        </w:rPr>
        <w:t>声环境功能区划调整工作于2023年7月份启动，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10月形成成果（初稿）并</w:t>
      </w:r>
      <w:r>
        <w:rPr>
          <w:rFonts w:hint="eastAsia" w:ascii="仿宋_GB2312" w:hAnsi="黑体" w:eastAsia="仿宋_GB2312"/>
          <w:bCs/>
          <w:sz w:val="32"/>
          <w:szCs w:val="32"/>
        </w:rPr>
        <w:t>开展了两轮相关部门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征求意见，共收到修改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意见</w:t>
      </w:r>
      <w:r>
        <w:rPr>
          <w:rFonts w:hint="eastAsia" w:ascii="仿宋_GB2312" w:hAnsi="黑体" w:eastAsia="仿宋_GB2312"/>
          <w:bCs/>
          <w:sz w:val="32"/>
          <w:szCs w:val="32"/>
        </w:rPr>
        <w:t>3条，3条意见均已采纳。11月份完成声环境功能区划实施细则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及相关图册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开展</w:t>
      </w:r>
      <w:r>
        <w:rPr>
          <w:rFonts w:hint="eastAsia" w:ascii="仿宋_GB2312" w:hAnsi="黑体" w:eastAsia="仿宋_GB2312"/>
          <w:bCs/>
          <w:sz w:val="32"/>
          <w:szCs w:val="32"/>
        </w:rPr>
        <w:t>专家验收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评审</w:t>
      </w:r>
      <w:r>
        <w:rPr>
          <w:rFonts w:hint="eastAsia" w:ascii="仿宋_GB2312" w:hAnsi="黑体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11月27日通过专家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形成《北京市密云区声环境功能区划实施细则（2023年版）》（征求意见稿）。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主要内容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黑体" w:eastAsia="楷体_GB2312"/>
          <w:bCs/>
          <w:sz w:val="32"/>
          <w:szCs w:val="32"/>
        </w:rPr>
        <w:t>划分依据</w:t>
      </w:r>
    </w:p>
    <w:p>
      <w:pPr>
        <w:spacing w:line="560" w:lineRule="exact"/>
        <w:ind w:firstLine="640" w:firstLineChars="200"/>
        <w:jc w:val="both"/>
        <w:rPr>
          <w:rFonts w:hint="eastAsia" w:ascii="楷体_GB2312" w:hAnsi="黑体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北京市生态环境局于2023年6月份，组织召开“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/>
          <w:sz w:val="32"/>
          <w:szCs w:val="32"/>
        </w:rPr>
        <w:t>声环境功能区划分情况评估专家审核会”，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我区现行声环境功能区划审核结果为现行区划</w:t>
      </w:r>
      <w:r>
        <w:rPr>
          <w:rFonts w:hint="eastAsia" w:ascii="仿宋_GB2312" w:hAnsi="仿宋_GB2312" w:eastAsia="仿宋_GB2312"/>
          <w:sz w:val="32"/>
          <w:szCs w:val="32"/>
        </w:rPr>
        <w:t>5年未进行调整，建议及时开展区划评价调整工作。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黑体" w:eastAsia="楷体_GB2312"/>
          <w:bCs/>
          <w:sz w:val="32"/>
          <w:szCs w:val="32"/>
        </w:rPr>
        <w:t>划分方法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本次</w:t>
      </w:r>
      <w:r>
        <w:rPr>
          <w:rFonts w:hint="eastAsia" w:ascii="仿宋_GB2312" w:hAnsi="黑体" w:eastAsia="仿宋_GB2312"/>
          <w:bCs/>
          <w:sz w:val="32"/>
          <w:szCs w:val="32"/>
        </w:rPr>
        <w:t>区划调整工作严格按照《声环境质量标准》（GB3096-2008）、《声环境功能区划分技术规范》 (GBT15190-2014)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等相关政策</w:t>
      </w:r>
      <w:r>
        <w:rPr>
          <w:rFonts w:hint="eastAsia" w:ascii="仿宋_GB2312" w:hAnsi="黑体" w:eastAsia="仿宋_GB2312"/>
          <w:bCs/>
          <w:sz w:val="32"/>
          <w:szCs w:val="32"/>
        </w:rPr>
        <w:t>要求，以密云分区规划和街区控规为指导，结合用地现状进行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划定。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声环境功能区</w:t>
      </w:r>
      <w:r>
        <w:rPr>
          <w:rFonts w:hint="eastAsia" w:ascii="仿宋_GB2312" w:hAnsi="黑体" w:eastAsia="仿宋_GB2312"/>
          <w:bCs/>
          <w:sz w:val="32"/>
          <w:szCs w:val="32"/>
        </w:rPr>
        <w:t>划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共分为</w:t>
      </w:r>
      <w:r>
        <w:rPr>
          <w:rFonts w:hint="eastAsia" w:ascii="仿宋_GB2312" w:hAnsi="黑体" w:eastAsia="仿宋_GB2312"/>
          <w:bCs/>
          <w:sz w:val="32"/>
          <w:szCs w:val="32"/>
        </w:rPr>
        <w:t>0、1、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黑体" w:eastAsia="仿宋_GB2312"/>
          <w:bCs/>
          <w:sz w:val="32"/>
          <w:szCs w:val="32"/>
        </w:rPr>
        <w:t>3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bCs/>
          <w:sz w:val="32"/>
          <w:szCs w:val="32"/>
        </w:rPr>
        <w:t>类声环境功能区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黑体" w:eastAsia="仿宋_GB2312" w:cs="Times New Roman"/>
          <w:bCs/>
          <w:sz w:val="32"/>
          <w:szCs w:val="32"/>
          <w:lang w:val="en-US" w:eastAsia="zh-CN"/>
        </w:rPr>
        <w:t>其中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交通干线两侧一定距离之内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 w:cs="Times New Roman"/>
          <w:bCs/>
          <w:sz w:val="32"/>
          <w:szCs w:val="32"/>
          <w:lang w:val="en-US" w:eastAsia="zh-CN"/>
        </w:rPr>
        <w:t>4类声环境功能区分为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4a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4b两种类型。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楷体_GB2312" w:hAnsi="黑体" w:eastAsia="楷体_GB2312" w:cs="Times New Roman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 w:cs="Times New Roman"/>
          <w:bCs/>
          <w:sz w:val="32"/>
          <w:szCs w:val="32"/>
          <w:lang w:val="en-US" w:eastAsia="zh-CN"/>
        </w:rPr>
        <w:t>三）</w:t>
      </w:r>
      <w:r>
        <w:rPr>
          <w:rFonts w:hint="eastAsia" w:ascii="楷体_GB2312" w:hAnsi="黑体" w:eastAsia="楷体_GB2312" w:cs="Times New Roman"/>
          <w:bCs/>
          <w:sz w:val="32"/>
          <w:szCs w:val="32"/>
        </w:rPr>
        <w:t>划分结果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本次声环境功能区划调整划分面积为2226平方公里，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因我区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尚无</w:t>
      </w:r>
      <w:r>
        <w:rPr>
          <w:rFonts w:hint="eastAsia" w:ascii="仿宋_GB2312" w:hAnsi="黑体" w:eastAsia="仿宋_GB2312" w:cs="Times New Roman"/>
          <w:sz w:val="32"/>
          <w:szCs w:val="32"/>
        </w:rPr>
        <w:t>符合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0类声环境功能</w:t>
      </w:r>
      <w:r>
        <w:rPr>
          <w:rFonts w:hint="eastAsia" w:ascii="仿宋_GB2312" w:hAnsi="黑体" w:eastAsia="仿宋_GB2312" w:cs="Times New Roman"/>
          <w:sz w:val="32"/>
          <w:szCs w:val="32"/>
        </w:rPr>
        <w:t>区域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因此此次划分我区不涉及0类声环境功能区。</w:t>
      </w:r>
      <w:r>
        <w:rPr>
          <w:rFonts w:hint="eastAsia" w:ascii="仿宋_GB2312" w:hAnsi="黑体" w:eastAsia="仿宋_GB2312"/>
          <w:sz w:val="32"/>
          <w:szCs w:val="32"/>
        </w:rPr>
        <w:t>1、2、3类声环境功能区面积约为53.72平方公里。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4类声环境功能区受交通干线长度及所处功能区类别等原因，未单独统计功能区面积（4类区范围在“实施细则”中有所阐述）。我区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其他未</w:t>
      </w:r>
      <w:r>
        <w:rPr>
          <w:rFonts w:hint="eastAsia" w:ascii="仿宋_GB2312" w:hAnsi="黑体" w:eastAsia="仿宋_GB2312"/>
          <w:sz w:val="32"/>
          <w:szCs w:val="32"/>
        </w:rPr>
        <w:t>明确调整区域，按照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实施细则”中</w:t>
      </w:r>
      <w:r>
        <w:rPr>
          <w:rFonts w:hint="eastAsia" w:ascii="仿宋_GB2312" w:hAnsi="黑体" w:eastAsia="仿宋_GB2312"/>
          <w:sz w:val="32"/>
          <w:szCs w:val="32"/>
        </w:rPr>
        <w:t>“乡村区域”进行管理。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1类区面积约30.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黑体" w:eastAsia="仿宋_GB2312"/>
          <w:sz w:val="32"/>
          <w:szCs w:val="32"/>
        </w:rPr>
        <w:t>平方公里，包含3个区块。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分别为</w:t>
      </w:r>
      <w:r>
        <w:rPr>
          <w:rFonts w:hint="eastAsia" w:ascii="仿宋_GB2312" w:hAnsi="黑体" w:eastAsia="仿宋_GB2312"/>
          <w:sz w:val="32"/>
          <w:szCs w:val="32"/>
        </w:rPr>
        <w:t>101</w:t>
      </w:r>
      <w:r>
        <w:rPr>
          <w:rFonts w:hint="eastAsia" w:ascii="仿宋" w:hAnsi="仿宋" w:eastAsia="仿宋"/>
          <w:sz w:val="32"/>
          <w:szCs w:val="32"/>
        </w:rPr>
        <w:t>老城居住区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102</w:t>
      </w:r>
      <w:r>
        <w:rPr>
          <w:rFonts w:hint="eastAsia" w:ascii="仿宋" w:hAnsi="仿宋" w:eastAsia="仿宋"/>
          <w:sz w:val="32"/>
          <w:szCs w:val="32"/>
        </w:rPr>
        <w:t>城南区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103</w:t>
      </w:r>
      <w:r>
        <w:rPr>
          <w:rFonts w:hint="eastAsia" w:ascii="仿宋" w:hAnsi="仿宋" w:eastAsia="仿宋"/>
          <w:sz w:val="32"/>
          <w:szCs w:val="32"/>
        </w:rPr>
        <w:t>科学城东区（东部）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2类区面积约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10.79</w:t>
      </w:r>
      <w:r>
        <w:rPr>
          <w:rFonts w:hint="eastAsia" w:ascii="仿宋_GB2312" w:hAnsi="黑体" w:eastAsia="仿宋_GB2312"/>
          <w:sz w:val="32"/>
          <w:szCs w:val="32"/>
        </w:rPr>
        <w:t>平方公里，包含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个区块。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分别为</w:t>
      </w:r>
      <w:r>
        <w:rPr>
          <w:rFonts w:hint="eastAsia" w:ascii="仿宋" w:hAnsi="仿宋" w:eastAsia="仿宋"/>
          <w:sz w:val="32"/>
          <w:szCs w:val="32"/>
        </w:rPr>
        <w:t>201潮河商住混合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区及</w:t>
      </w:r>
      <w:r>
        <w:rPr>
          <w:rFonts w:hint="eastAsia" w:ascii="仿宋" w:hAnsi="仿宋" w:eastAsia="仿宋"/>
          <w:sz w:val="32"/>
          <w:szCs w:val="32"/>
        </w:rPr>
        <w:t>202科学城东区（西部）北侧区域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3类区面积约12.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黑体" w:eastAsia="仿宋_GB2312"/>
          <w:sz w:val="32"/>
          <w:szCs w:val="32"/>
        </w:rPr>
        <w:t>平方公里，包含3个区块。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分别为</w:t>
      </w:r>
      <w:r>
        <w:rPr>
          <w:rFonts w:hint="eastAsia" w:ascii="仿宋" w:hAnsi="仿宋" w:eastAsia="仿宋"/>
          <w:sz w:val="32"/>
          <w:szCs w:val="32"/>
        </w:rPr>
        <w:t>301潮白河北工业区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302潮白河南工业区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303科学城东区（中部）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E614D6"/>
    <w:multiLevelType w:val="singleLevel"/>
    <w:tmpl w:val="F7E614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NjljZGFlODQ0N2QxNTYzOGNiNzgxMDc4NGRhZDMifQ=="/>
  </w:docVars>
  <w:rsids>
    <w:rsidRoot w:val="6DA53F45"/>
    <w:rsid w:val="0F4D43B5"/>
    <w:rsid w:val="194A6E65"/>
    <w:rsid w:val="2366471C"/>
    <w:rsid w:val="39CA08A6"/>
    <w:rsid w:val="4A004D61"/>
    <w:rsid w:val="4A1E08DE"/>
    <w:rsid w:val="4AC2685D"/>
    <w:rsid w:val="60831B42"/>
    <w:rsid w:val="63A01C83"/>
    <w:rsid w:val="63AF0060"/>
    <w:rsid w:val="64764029"/>
    <w:rsid w:val="6DA53F45"/>
    <w:rsid w:val="76875B4E"/>
    <w:rsid w:val="7A5E0950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4"/>
      <w:szCs w:val="24"/>
    </w:r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customStyle="1" w:styleId="4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Plain Text"/>
    <w:basedOn w:val="1"/>
    <w:next w:val="6"/>
    <w:qFormat/>
    <w:uiPriority w:val="99"/>
    <w:rPr>
      <w:rFonts w:ascii="宋体" w:hAnsi="Courier New"/>
      <w:szCs w:val="21"/>
    </w:rPr>
  </w:style>
  <w:style w:type="paragraph" w:styleId="6">
    <w:name w:val="toc 2"/>
    <w:basedOn w:val="1"/>
    <w:next w:val="1"/>
    <w:qFormat/>
    <w:uiPriority w:val="99"/>
    <w:pPr>
      <w:ind w:left="420" w:left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2023-09-14T07:33:00Z</dcterms:created>
  <dc:creator>大气科</dc:creator>
  <cp:lastModifiedBy>1</cp:lastModifiedBy>
  <dcterms:modified xsi:type="dcterms:W3CDTF">2023-12-21T07:03:31Z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2CFBCA81B8CB46FABD2EC5A94EB318C6_12</vt:lpwstr>
  </property>
</Properties>
</file>