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default" w:ascii="方正小标宋简体" w:hAnsi="Calibri" w:eastAsia="方正小标宋简体" w:cs="Times New Roman"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autoSpaceDE w:val="0"/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北京市密云区密云镇人民政府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北京市密云区朝阳滨河学校（一期）新建工程项目腾退补偿方案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》的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起草说明</w:t>
      </w:r>
    </w:p>
    <w:p>
      <w:pPr>
        <w:autoSpaceDE w:val="0"/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一、腾退补偿方案的编制背景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密云区朝阳滨河学校（一期）新建工程项目集体土地腾退工作顺利实施，根据相关法律法规和北京市发改委关于北京市密云区朝阳滨河学校（一期）新建工程项目建议书（代可行性研究报告）的批复【京发改（审）[2023]308号】，制定本方案。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2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、腾退补偿方案的依据</w:t>
      </w:r>
    </w:p>
    <w:p>
      <w:pPr>
        <w:pStyle w:val="4"/>
        <w:ind w:firstLine="640" w:firstLineChars="200"/>
        <w:jc w:val="left"/>
        <w:rPr>
          <w:rFonts w:hint="eastAsia" w:ascii="仿宋_GB2312" w:hAnsi="Calibri" w:eastAsia="仿宋_GB2312" w:cs="Times New Roman"/>
          <w:bCs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Calibri" w:eastAsia="仿宋_GB2312" w:cs="Times New Roman"/>
          <w:sz w:val="32"/>
          <w:szCs w:val="32"/>
        </w:rPr>
        <w:t>参考密云区同类项目相关标准，结合本地区项目实际情况，根据《密云区穆家峪镇新农村、刘林池</w:t>
      </w:r>
      <w:r>
        <w:rPr>
          <w:rFonts w:ascii="仿宋_GB2312" w:hAnsi="Calibri" w:eastAsia="仿宋_GB2312" w:cs="Times New Roman"/>
          <w:sz w:val="32"/>
          <w:szCs w:val="32"/>
        </w:rPr>
        <w:t>棚户区改造项目</w:t>
      </w:r>
      <w:r>
        <w:rPr>
          <w:rFonts w:hint="eastAsia" w:ascii="仿宋_GB2312" w:hAnsi="Calibri" w:eastAsia="仿宋_GB2312" w:cs="Times New Roman"/>
          <w:bCs w:val="0"/>
          <w:sz w:val="32"/>
          <w:szCs w:val="32"/>
        </w:rPr>
        <w:t>集体土地上住宅房屋拆迁补偿安置方案》、《密云区大唐庄、小唐庄、王家楼三村棚户区改造项目住宅、非住宅腾退补偿（安置）方案》，制定本方案。</w:t>
      </w:r>
    </w:p>
    <w:p>
      <w:pPr>
        <w:pStyle w:val="6"/>
        <w:numPr>
          <w:ilvl w:val="0"/>
          <w:numId w:val="1"/>
        </w:numPr>
        <w:autoSpaceDE w:val="0"/>
        <w:spacing w:before="100" w:beforeAutospacing="1" w:after="120" w:line="560" w:lineRule="exact"/>
        <w:ind w:firstLineChars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腾退补偿方案的编制过程</w:t>
      </w:r>
    </w:p>
    <w:p>
      <w:pPr>
        <w:wordWrap w:val="0"/>
        <w:autoSpaceDE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起草过程中，我镇项目指挥部组织相关专业公司，对密云区现行的类似项目相关标准进行研究、讨论，并进行多次对比测算，并通过区政府专题会议讨论，参会单位包括规自分局、住建委、教委等部门均表示对本方案中相关标准无异议。</w:t>
      </w:r>
    </w:p>
    <w:p>
      <w:pPr>
        <w:pStyle w:val="6"/>
        <w:numPr>
          <w:ilvl w:val="0"/>
          <w:numId w:val="1"/>
        </w:numPr>
        <w:autoSpaceDE w:val="0"/>
        <w:spacing w:line="560" w:lineRule="exact"/>
        <w:ind w:firstLineChars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腾退补偿方案的主要内容</w:t>
      </w:r>
    </w:p>
    <w:p>
      <w:pPr>
        <w:autoSpaceDE w:val="0"/>
        <w:spacing w:before="100" w:beforeAutospacing="1" w:after="120"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《北京市密云区朝阳滨河学校（一期）新建工程项目腾退补偿方案》包括总则、房屋重置成新价及地上附着物腾退补偿、其他三个章节及附件。</w:t>
      </w:r>
    </w:p>
    <w:p>
      <w:pPr>
        <w:wordWrap w:val="0"/>
        <w:autoSpaceDE w:val="0"/>
        <w:spacing w:line="560" w:lineRule="exact"/>
        <w:ind w:left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（一）总则</w:t>
      </w:r>
    </w:p>
    <w:p>
      <w:pPr>
        <w:autoSpaceDE w:val="0"/>
        <w:spacing w:line="560" w:lineRule="exact"/>
        <w:ind w:firstLine="640" w:firstLineChars="200"/>
        <w:rPr>
          <w:rFonts w:hint="eastAsia" w:ascii="Calibri" w:hAnsi="Calibri" w:eastAsia="宋体" w:cs="Times New Roman"/>
          <w:kern w:val="32"/>
          <w:szCs w:val="21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主要介绍了项目基本情况，明确了腾退范围，补偿方式为货币补偿，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房屋重置成新</w:t>
      </w:r>
      <w:r>
        <w:rPr>
          <w:rFonts w:ascii="仿宋_GB2312" w:hAnsi="仿宋_GB2312" w:eastAsia="仿宋_GB2312" w:cs="仿宋_GB2312"/>
          <w:sz w:val="32"/>
          <w:szCs w:val="32"/>
        </w:rPr>
        <w:t>价补偿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执行《北京市房屋重置成新价评估技术标准》（北估秘〔2016〕001号）规定，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林木、果树、青苗补偿标准及适宜栽植密度标准。</w:t>
      </w:r>
    </w:p>
    <w:p>
      <w:pPr>
        <w:autoSpaceDE w:val="0"/>
        <w:spacing w:before="100" w:beforeAutospacing="1" w:after="120" w:line="560" w:lineRule="exact"/>
        <w:ind w:left="640"/>
        <w:rPr>
          <w:rFonts w:hint="eastAsia" w:ascii="仿宋_GB2312" w:hAnsi="Calibri" w:eastAsia="仿宋_GB2312" w:cs="Times New Roman"/>
          <w:kern w:val="3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（二）房屋重置成新价及地上附着物腾退补偿</w:t>
      </w:r>
    </w:p>
    <w:p>
      <w:pPr>
        <w:wordWrap w:val="0"/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1</w:t>
      </w:r>
      <w:r>
        <w:rPr>
          <w:rFonts w:ascii="仿宋_GB2312" w:hAnsi="Times New Roman" w:eastAsia="仿宋_GB2312" w:cs="Times New Roman"/>
          <w:kern w:val="32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明确了签约主体及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存在争议的解决方式。</w:t>
      </w:r>
    </w:p>
    <w:p>
      <w:pPr>
        <w:wordWrap w:val="0"/>
        <w:autoSpaceDE w:val="0"/>
        <w:spacing w:line="560" w:lineRule="exact"/>
        <w:ind w:firstLine="640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明确了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认定和清登工作程序及内容。</w:t>
      </w:r>
    </w:p>
    <w:p>
      <w:pPr>
        <w:wordWrap w:val="0"/>
        <w:autoSpaceDE w:val="0"/>
        <w:spacing w:line="560" w:lineRule="exact"/>
        <w:ind w:firstLine="640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3</w:t>
      </w:r>
      <w:r>
        <w:rPr>
          <w:rFonts w:ascii="仿宋_GB2312" w:hAnsi="楷体_GB2312" w:eastAsia="仿宋_GB2312" w:cs="楷体_GB2312"/>
          <w:color w:val="000000"/>
          <w:sz w:val="32"/>
          <w:szCs w:val="32"/>
        </w:rPr>
        <w:t>.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补偿内容：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腾退补偿费总价=房屋重置成新价+地上附着物补偿价＋其他补助+奖励费</w:t>
      </w:r>
    </w:p>
    <w:p>
      <w:pPr>
        <w:wordWrap w:val="0"/>
        <w:autoSpaceDE w:val="0"/>
        <w:spacing w:line="560" w:lineRule="exact"/>
        <w:ind w:firstLine="640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（1）房屋重置成新价及地上附着物补偿价由评估公司参照《北京市房屋重置成新价评估技术标准》（北估秘〔2016〕001号）评估及《朝阳滨河学校一期新建工程项目林木、果树、青苗补偿标准》确定，评估值不足40000元/亩的按40000元/亩标准补偿。</w:t>
      </w:r>
    </w:p>
    <w:p>
      <w:pPr>
        <w:wordWrap w:val="0"/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（2）其他补助：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单坟按照5000元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座、双坟按照10000元/座的标准给予迁移补助。</w:t>
      </w:r>
    </w:p>
    <w:p>
      <w:pPr>
        <w:wordWrap w:val="0"/>
        <w:autoSpaceDE w:val="0"/>
        <w:spacing w:line="560" w:lineRule="exact"/>
        <w:ind w:firstLine="640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（3）奖励费：40000元/亩的工程配合奖，20000元/亩履行合同奖励。</w:t>
      </w:r>
    </w:p>
    <w:p>
      <w:pPr>
        <w:autoSpaceDE w:val="0"/>
        <w:spacing w:before="100" w:beforeAutospacing="1" w:after="120" w:line="560" w:lineRule="exact"/>
        <w:ind w:left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（三）其他</w:t>
      </w:r>
    </w:p>
    <w:p>
      <w:pPr>
        <w:ind w:firstLine="640" w:firstLineChars="200"/>
        <w:rPr>
          <w:rFonts w:ascii="仿宋_GB2312" w:hAnsi="Calibri" w:eastAsia="仿宋_GB2312" w:cs="Times New Roman"/>
          <w:kern w:val="3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主要明确本方案的生效条件及未尽事宜的处理方式。</w:t>
      </w:r>
    </w:p>
    <w:p>
      <w:pPr>
        <w:autoSpaceDE w:val="0"/>
        <w:spacing w:before="100" w:beforeAutospacing="1" w:after="120" w:line="560" w:lineRule="exact"/>
        <w:ind w:left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（四）附件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1</w:t>
      </w:r>
      <w:r>
        <w:rPr>
          <w:rFonts w:ascii="仿宋_GB2312" w:hAnsi="Calibri" w:eastAsia="仿宋_GB2312" w:cs="Times New Roman"/>
          <w:kern w:val="3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《</w:t>
      </w:r>
      <w:bookmarkStart w:id="0" w:name="_Hlk150945651"/>
      <w:r>
        <w:rPr>
          <w:rFonts w:hint="eastAsia" w:ascii="仿宋_GB2312" w:eastAsia="仿宋_GB2312"/>
          <w:sz w:val="32"/>
          <w:szCs w:val="32"/>
        </w:rPr>
        <w:t>北京市密云区朝阳滨河学校（一期）新建工程项目腾退工作实施方案</w:t>
      </w:r>
      <w:bookmarkEnd w:id="0"/>
      <w:r>
        <w:rPr>
          <w:rFonts w:hint="eastAsia" w:ascii="仿宋_GB2312" w:eastAsia="仿宋_GB2312"/>
          <w:sz w:val="32"/>
          <w:szCs w:val="32"/>
        </w:rPr>
        <w:t>》</w:t>
      </w:r>
    </w:p>
    <w:p>
      <w:pPr>
        <w:ind w:firstLine="6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明确了工作任务、工作原则、组织结构、工作职责、工作程序、费用来源、用途、支付流程及工作要求。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kern w:val="3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《北京市密云区朝阳滨河学校（一期）新建工程项目林木、果树、青苗补偿标准》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明确了林木、果树、青苗补偿标准及</w:t>
      </w:r>
      <w:r>
        <w:rPr>
          <w:rFonts w:hint="eastAsia" w:ascii="仿宋_GB2312" w:eastAsia="仿宋_GB2312"/>
          <w:sz w:val="32"/>
          <w:szCs w:val="32"/>
        </w:rPr>
        <w:t>适宜栽植的密度，并确定了未列入项目，按照市场价格结合实物具体情况进行评估作价。</w:t>
      </w:r>
    </w:p>
    <w:p>
      <w:pPr>
        <w:ind w:firstLine="643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</w:p>
    <w:p>
      <w:pPr>
        <w:spacing w:line="560" w:lineRule="exact"/>
        <w:jc w:val="right"/>
        <w:rPr>
          <w:rFonts w:ascii="仿宋_GB2312" w:hAnsi="Calibri" w:eastAsia="仿宋_GB2312" w:cs="Times New Roman"/>
          <w:kern w:val="3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密云镇人民政府</w:t>
      </w:r>
    </w:p>
    <w:p>
      <w:pPr>
        <w:spacing w:line="560" w:lineRule="exact"/>
        <w:jc w:val="right"/>
        <w:rPr>
          <w:rFonts w:hint="eastAsia" w:ascii="仿宋_GB2312" w:hAnsi="Calibri" w:eastAsia="仿宋_GB2312" w:cs="Times New Roman"/>
          <w:kern w:val="3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2</w:t>
      </w:r>
      <w:r>
        <w:rPr>
          <w:rFonts w:ascii="仿宋_GB2312" w:hAnsi="Calibri" w:eastAsia="仿宋_GB2312" w:cs="Times New Roman"/>
          <w:kern w:val="32"/>
          <w:sz w:val="32"/>
          <w:szCs w:val="32"/>
        </w:rPr>
        <w:t>023</w:t>
      </w: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年1</w:t>
      </w:r>
      <w:r>
        <w:rPr>
          <w:rFonts w:ascii="仿宋_GB2312" w:hAnsi="Calibri" w:eastAsia="仿宋_GB2312" w:cs="Times New Roman"/>
          <w:kern w:val="32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月1</w:t>
      </w:r>
      <w:r>
        <w:rPr>
          <w:rFonts w:ascii="仿宋_GB2312" w:hAnsi="Calibri" w:eastAsia="仿宋_GB2312" w:cs="Times New Roman"/>
          <w:kern w:val="32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日</w:t>
      </w:r>
    </w:p>
    <w:p>
      <w:pPr>
        <w:rPr>
          <w:rFonts w:hint="eastAsia" w:ascii="Calibri" w:hAnsi="Calibri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1017C"/>
    <w:multiLevelType w:val="multilevel"/>
    <w:tmpl w:val="4771017C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3"/>
    <w:rsid w:val="002A4AB8"/>
    <w:rsid w:val="00556AD1"/>
    <w:rsid w:val="0071074F"/>
    <w:rsid w:val="0080251A"/>
    <w:rsid w:val="008F1204"/>
    <w:rsid w:val="00BD5F3F"/>
    <w:rsid w:val="00E45213"/>
    <w:rsid w:val="00E53C0B"/>
    <w:rsid w:val="00FD76E7"/>
    <w:rsid w:val="65916F11"/>
    <w:rsid w:val="C9FDD722"/>
    <w:rsid w:val="EF7F9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link w:val="5"/>
    <w:qFormat/>
    <w:uiPriority w:val="0"/>
    <w:pPr>
      <w:autoSpaceDE w:val="0"/>
      <w:autoSpaceDN w:val="0"/>
      <w:adjustRightInd w:val="0"/>
      <w:spacing w:line="540" w:lineRule="exact"/>
      <w:jc w:val="center"/>
    </w:pPr>
    <w:rPr>
      <w:rFonts w:ascii="方正小标宋简体" w:hAnsi="宋体" w:eastAsia="方正小标宋简体" w:cs="宋体"/>
      <w:bCs/>
      <w:sz w:val="44"/>
      <w:szCs w:val="44"/>
      <w:lang w:val="zh-CN"/>
    </w:rPr>
  </w:style>
  <w:style w:type="character" w:customStyle="1" w:styleId="5">
    <w:name w:val="公文标题 字符"/>
    <w:basedOn w:val="3"/>
    <w:link w:val="4"/>
    <w:qFormat/>
    <w:uiPriority w:val="0"/>
    <w:rPr>
      <w:rFonts w:ascii="方正小标宋简体" w:hAnsi="宋体" w:eastAsia="方正小标宋简体" w:cs="宋体"/>
      <w:bCs/>
      <w:sz w:val="44"/>
      <w:szCs w:val="44"/>
      <w:lang w:val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2023-12-13T04:07:00Z</dcterms:created>
  <dc:creator>jingp9n800@outlook.com</dc:creator>
  <cp:lastModifiedBy>user</cp:lastModifiedBy>
  <dcterms:modified xsi:type="dcterms:W3CDTF">2023-12-12T15:43:16Z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