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spacing w:before="156" w:beforeLines="50" w:line="560" w:lineRule="exact"/>
        <w:jc w:val="both"/>
        <w:rPr>
          <w:rFonts w:hint="eastAsia" w:ascii="仿宋_GB2312" w:hAnsi="仿宋_GB2312" w:eastAsia="仿宋_GB2312" w:cs="仿宋_GB2312"/>
          <w:b w:val="0"/>
          <w:bCs w:val="0"/>
          <w:sz w:val="32"/>
          <w:szCs w:val="32"/>
          <w:lang w:val="en-US" w:eastAsia="zh-CN"/>
        </w:rPr>
      </w:pPr>
    </w:p>
    <w:p>
      <w:pPr>
        <w:spacing w:before="156" w:beforeLines="50" w:line="560" w:lineRule="exact"/>
        <w:jc w:val="center"/>
        <w:rPr>
          <w:rFonts w:hint="eastAsia" w:ascii="方正小标宋简体" w:hAnsi="Times New Roman" w:eastAsia="方正小标宋简体" w:cs="Times New Roman"/>
          <w:sz w:val="44"/>
          <w:szCs w:val="44"/>
          <w:lang w:eastAsia="zh-CN"/>
        </w:rPr>
      </w:pPr>
      <w:bookmarkStart w:id="9" w:name="_GoBack"/>
      <w:r>
        <w:rPr>
          <w:rFonts w:hint="eastAsia" w:ascii="方正小标宋简体" w:hAnsi="Times New Roman" w:eastAsia="方正小标宋简体" w:cs="Times New Roman"/>
          <w:sz w:val="44"/>
          <w:szCs w:val="44"/>
        </w:rPr>
        <w:t>北京市密云区朝阳滨河学校（一期）新建工程项目腾退工作实施方案</w:t>
      </w:r>
      <w:r>
        <w:rPr>
          <w:rFonts w:hint="eastAsia" w:ascii="方正小标宋简体" w:hAnsi="Times New Roman" w:eastAsia="方正小标宋简体" w:cs="Times New Roman"/>
          <w:sz w:val="44"/>
          <w:szCs w:val="44"/>
          <w:lang w:eastAsia="zh-CN"/>
        </w:rPr>
        <w:t>（征求意见稿）</w:t>
      </w:r>
    </w:p>
    <w:bookmarkEnd w:id="9"/>
    <w:p>
      <w:pPr>
        <w:pStyle w:val="8"/>
        <w:ind w:left="3360"/>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密云区朝阳滨河学校（一期）工程项目位于密云镇大唐庄村南侧，东至次一路（规划中），西至嘉益园小区、南至城后街（规划中）、北至医院用地边界。本次征地经北京京密宏图测绘有限公司实测该项目用地总面积62.281亩。</w:t>
      </w:r>
      <w:r>
        <w:rPr>
          <w:rFonts w:ascii="仿宋_GB2312" w:hAnsi="仿宋_GB2312" w:eastAsia="仿宋_GB2312" w:cs="仿宋_GB2312"/>
          <w:sz w:val="32"/>
          <w:szCs w:val="32"/>
        </w:rPr>
        <w:t>项目建成后，新校园将设置小学24个班、学位960个，</w:t>
      </w:r>
      <w:r>
        <w:rPr>
          <w:rFonts w:hint="eastAsia" w:ascii="仿宋_GB2312" w:hAnsi="仿宋_GB2312" w:eastAsia="仿宋_GB2312" w:cs="仿宋_GB2312"/>
          <w:sz w:val="32"/>
          <w:szCs w:val="32"/>
        </w:rPr>
        <w:t>将更好</w:t>
      </w:r>
      <w:r>
        <w:rPr>
          <w:rFonts w:ascii="仿宋_GB2312" w:hAnsi="仿宋_GB2312" w:eastAsia="仿宋_GB2312" w:cs="仿宋_GB2312"/>
          <w:sz w:val="32"/>
          <w:szCs w:val="32"/>
        </w:rPr>
        <w:t>保障周边适龄学生就近入学，同时也将为孩子们提供更舒适的学习活动空间。</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一、工作任务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本项目腾退工作任务为：对用地范围内所有涉及的地上附着物进行腾退补偿、拆除及地上、地下管（杆）线改移，完成交地工作。</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二、工作原则</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密云区朝阳滨河学校一期工程项目是我区重点工程，项目坚持政府主导依法依规，尊重历史、实事求是、合情合理、统筹考虑、保持稳定、部门协同的原则进行。做到：服务好、政策严、业务精、数据准、公开公平公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（一）坚持公开透明原则，切实保障群众合法知情权。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（二）坚持以人为本原则，切实保障被腾退人利益。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（三）坚持守法依规原则，切实保障腾退工作规范性。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严格贯彻腾退政策，严格按照腾退实施方案规定的标准进行补偿、补助，保障政策的统一性和一致性。</w:t>
      </w:r>
    </w:p>
    <w:p>
      <w:pPr>
        <w:spacing w:line="560" w:lineRule="exact"/>
        <w:ind w:firstLine="640" w:firstLineChars="200"/>
        <w:rPr>
          <w:sz w:val="32"/>
          <w:szCs w:val="32"/>
        </w:rPr>
      </w:pPr>
      <w:r>
        <w:rPr>
          <w:rFonts w:hint="eastAsia" w:ascii="黑体" w:hAnsi="黑体" w:eastAsia="黑体" w:cs="方正黑体_GBK"/>
          <w:sz w:val="32"/>
          <w:szCs w:val="32"/>
        </w:rPr>
        <w:t>三、组织机构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为做好</w:t>
      </w:r>
      <w:r>
        <w:rPr>
          <w:rFonts w:hint="eastAsia" w:ascii="仿宋_GB2312" w:hAnsi="仿宋_GB2312" w:eastAsia="仿宋_GB2312" w:cs="仿宋_GB2312"/>
          <w:sz w:val="32"/>
          <w:szCs w:val="32"/>
        </w:rPr>
        <w:t>北京市密云区朝阳滨河学校（一期）新建工程项目腾退工作，</w:t>
      </w:r>
      <w:r>
        <w:rPr>
          <w:rFonts w:hint="eastAsia" w:ascii="仿宋_GB2312" w:hAnsi="仿宋_GB2312" w:eastAsia="仿宋_GB2312"/>
          <w:kern w:val="0"/>
          <w:sz w:val="32"/>
          <w:szCs w:val="32"/>
        </w:rPr>
        <w:t>本项目设立腾退工作指挥部（以下简称“指挥部”）, 具体组织架构及工作职责如下：</w:t>
      </w:r>
    </w:p>
    <w:p>
      <w:pPr>
        <w:spacing w:line="560" w:lineRule="exact"/>
        <w:ind w:firstLine="420" w:firstLineChars="200"/>
        <w:rPr>
          <w:rFonts w:ascii="仿宋_GB2312" w:hAnsi="仿宋_GB2312" w:eastAsia="仿宋_GB2312"/>
          <w:kern w:val="0"/>
          <w:sz w:val="32"/>
          <w:szCs w:val="32"/>
        </w:rPr>
      </w:pPr>
      <w:r>
        <w:rPr>
          <w:rFonts w:hint="eastAsia"/>
        </w:rPr>
        <w:t xml:space="preserve"> </w:t>
      </w:r>
      <w:r>
        <w:t xml:space="preserve"> </w:t>
      </w:r>
      <w:r>
        <w:rPr>
          <w:rFonts w:hint="eastAsia" w:ascii="仿宋_GB2312" w:hAnsi="仿宋_GB2312" w:eastAsia="仿宋_GB2312"/>
          <w:kern w:val="0"/>
          <w:sz w:val="32"/>
          <w:szCs w:val="32"/>
        </w:rPr>
        <w:t xml:space="preserve">政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委：王国良  密云镇党委书记</w:t>
      </w:r>
    </w:p>
    <w:p>
      <w:pPr>
        <w:spacing w:line="560" w:lineRule="exact"/>
        <w:ind w:firstLine="640" w:firstLineChars="200"/>
        <w:jc w:val="left"/>
        <w:rPr>
          <w:rFonts w:eastAsia="仿宋_GB2312"/>
          <w:sz w:val="32"/>
          <w:szCs w:val="32"/>
        </w:rPr>
      </w:pPr>
      <w:r>
        <w:rPr>
          <w:rFonts w:hint="eastAsia" w:ascii="仿宋_GB2312" w:hAnsi="仿宋_GB2312" w:eastAsia="仿宋_GB2312"/>
          <w:kern w:val="0"/>
          <w:sz w:val="32"/>
          <w:szCs w:val="32"/>
        </w:rPr>
        <w:t>总   指   挥：王  剑  密云镇党委副书记、镇长</w:t>
      </w:r>
    </w:p>
    <w:p>
      <w:pPr>
        <w:spacing w:line="560" w:lineRule="exact"/>
        <w:ind w:firstLine="640" w:firstLineChars="200"/>
        <w:rPr>
          <w:rFonts w:ascii="仿宋_GB2312" w:hAnsi="仿宋_GB2312" w:eastAsia="仿宋_GB2312"/>
          <w:spacing w:val="-20"/>
          <w:kern w:val="0"/>
          <w:sz w:val="32"/>
          <w:szCs w:val="32"/>
        </w:rPr>
      </w:pPr>
      <w:r>
        <w:rPr>
          <w:rFonts w:hint="eastAsia" w:ascii="仿宋_GB2312" w:hAnsi="仿宋_GB2312" w:eastAsia="仿宋_GB2312"/>
          <w:kern w:val="0"/>
          <w:sz w:val="32"/>
          <w:szCs w:val="32"/>
        </w:rPr>
        <w:t>副  总 指 挥：</w:t>
      </w:r>
      <w:r>
        <w:rPr>
          <w:rFonts w:hint="eastAsia" w:ascii="仿宋_GB2312" w:hAnsi="仿宋_GB2312" w:eastAsia="仿宋_GB2312"/>
          <w:spacing w:val="-20"/>
          <w:kern w:val="0"/>
          <w:sz w:val="32"/>
          <w:szCs w:val="32"/>
        </w:rPr>
        <w:t>郭玉荣  密云镇副镇长</w:t>
      </w:r>
    </w:p>
    <w:p>
      <w:pPr>
        <w:pStyle w:val="4"/>
        <w:spacing w:after="0" w:line="560" w:lineRule="exact"/>
        <w:rPr>
          <w:rFonts w:ascii="仿宋_GB2312" w:hAnsi="仿宋_GB2312" w:eastAsia="仿宋_GB2312"/>
          <w:spacing w:val="-20"/>
          <w:kern w:val="0"/>
          <w:sz w:val="32"/>
          <w:szCs w:val="32"/>
        </w:rPr>
      </w:pPr>
      <w:r>
        <w:rPr>
          <w:rFonts w:hint="eastAsia" w:ascii="仿宋_GB2312" w:hAnsi="仿宋_GB2312" w:eastAsia="仿宋_GB2312"/>
          <w:spacing w:val="-20"/>
          <w:kern w:val="0"/>
          <w:sz w:val="32"/>
          <w:szCs w:val="32"/>
        </w:rPr>
        <w:t xml:space="preserve">                        聂春才  密云镇武装部长</w:t>
      </w:r>
    </w:p>
    <w:p>
      <w:pPr>
        <w:pStyle w:val="5"/>
        <w:spacing w:line="560" w:lineRule="exact"/>
        <w:rPr>
          <w:rFonts w:ascii="仿宋_GB2312" w:hAnsi="仿宋_GB2312" w:eastAsia="仿宋_GB2312" w:cs="黑体"/>
          <w:spacing w:val="-20"/>
          <w:sz w:val="32"/>
          <w:szCs w:val="32"/>
        </w:rPr>
      </w:pPr>
      <w:r>
        <w:rPr>
          <w:rFonts w:hint="eastAsia" w:ascii="仿宋_GB2312" w:hAnsi="仿宋_GB2312" w:eastAsia="仿宋_GB2312" w:cs="黑体"/>
          <w:spacing w:val="-20"/>
          <w:sz w:val="32"/>
          <w:szCs w:val="32"/>
        </w:rPr>
        <w:t xml:space="preserve">                        席  宁  密云镇组织委员</w:t>
      </w:r>
    </w:p>
    <w:p>
      <w:pPr>
        <w:pStyle w:val="4"/>
        <w:spacing w:after="0" w:line="560" w:lineRule="exact"/>
        <w:ind w:firstLine="2520" w:firstLineChars="900"/>
        <w:rPr>
          <w:rFonts w:ascii="仿宋_GB2312" w:hAnsi="仿宋_GB2312" w:eastAsia="仿宋_GB2312"/>
          <w:spacing w:val="-20"/>
          <w:kern w:val="0"/>
          <w:sz w:val="32"/>
          <w:szCs w:val="32"/>
        </w:rPr>
      </w:pPr>
      <w:r>
        <w:rPr>
          <w:rFonts w:hint="eastAsia" w:ascii="仿宋_GB2312" w:hAnsi="仿宋_GB2312" w:eastAsia="仿宋_GB2312"/>
          <w:spacing w:val="-20"/>
          <w:kern w:val="0"/>
          <w:sz w:val="32"/>
          <w:szCs w:val="32"/>
        </w:rPr>
        <w:t xml:space="preserve">   张红艳  密云镇宣传委员</w:t>
      </w:r>
    </w:p>
    <w:p>
      <w:pPr>
        <w:pStyle w:val="5"/>
        <w:spacing w:line="560" w:lineRule="exact"/>
        <w:rPr>
          <w:rFonts w:ascii="仿宋_GB2312" w:hAnsi="仿宋_GB2312" w:eastAsia="仿宋_GB2312" w:cs="黑体"/>
          <w:spacing w:val="-20"/>
          <w:sz w:val="32"/>
          <w:szCs w:val="32"/>
        </w:rPr>
      </w:pPr>
      <w:r>
        <w:rPr>
          <w:rFonts w:hint="eastAsia" w:ascii="仿宋_GB2312" w:hAnsi="仿宋_GB2312" w:eastAsia="仿宋_GB2312" w:cs="黑体"/>
          <w:spacing w:val="-20"/>
          <w:sz w:val="32"/>
          <w:szCs w:val="32"/>
        </w:rPr>
        <w:t xml:space="preserve">                        王振生  区教委副主任</w:t>
      </w:r>
    </w:p>
    <w:p>
      <w:pPr>
        <w:pStyle w:val="4"/>
        <w:spacing w:after="0" w:line="560" w:lineRule="exact"/>
        <w:rPr>
          <w:rFonts w:ascii="仿宋_GB2312" w:hAnsi="仿宋_GB2312" w:eastAsia="仿宋_GB2312"/>
          <w:kern w:val="0"/>
          <w:sz w:val="32"/>
          <w:szCs w:val="32"/>
        </w:rPr>
      </w:pPr>
      <w:r>
        <w:rPr>
          <w:rFonts w:hint="eastAsia" w:ascii="仿宋_GB2312" w:hAnsi="仿宋_GB2312" w:eastAsia="仿宋_GB2312"/>
          <w:spacing w:val="-20"/>
          <w:kern w:val="0"/>
          <w:sz w:val="32"/>
          <w:szCs w:val="32"/>
        </w:rPr>
        <w:t xml:space="preserve">                        项晓强  大唐庄村党支部书记</w:t>
      </w:r>
      <w:bookmarkStart w:id="0" w:name="_Toc21011071"/>
      <w:bookmarkStart w:id="1" w:name="_Toc21010281"/>
    </w:p>
    <w:p>
      <w:pPr>
        <w:pStyle w:val="4"/>
        <w:spacing w:after="0" w:line="560" w:lineRule="exact"/>
        <w:ind w:firstLine="640" w:firstLineChars="200"/>
        <w:rPr>
          <w:rFonts w:ascii="仿宋_GB2312" w:hAnsi="仿宋_GB2312" w:eastAsia="仿宋_GB2312"/>
          <w:kern w:val="0"/>
          <w:sz w:val="32"/>
          <w:szCs w:val="32"/>
          <w:highlight w:val="yellow"/>
        </w:rPr>
      </w:pPr>
      <w:r>
        <w:rPr>
          <w:rFonts w:hint="eastAsia" w:ascii="仿宋_GB2312" w:hAnsi="仿宋_GB2312" w:eastAsia="仿宋_GB2312"/>
          <w:kern w:val="0"/>
          <w:sz w:val="32"/>
          <w:szCs w:val="32"/>
        </w:rPr>
        <w:t xml:space="preserve">成     员： </w:t>
      </w:r>
      <w:r>
        <w:rPr>
          <w:rFonts w:hint="eastAsia" w:ascii="仿宋_GB2312" w:hAnsi="仿宋_GB2312" w:eastAsia="仿宋_GB2312"/>
          <w:kern w:val="0"/>
          <w:sz w:val="32"/>
          <w:szCs w:val="32"/>
          <w:lang w:val="en-US" w:eastAsia="zh-CN"/>
        </w:rPr>
        <w:t xml:space="preserve">   </w:t>
      </w:r>
      <w:r>
        <w:rPr>
          <w:rFonts w:hint="eastAsia" w:ascii="仿宋_GB2312" w:hAnsi="仿宋_GB2312" w:eastAsia="仿宋_GB2312"/>
          <w:kern w:val="0"/>
          <w:sz w:val="32"/>
          <w:szCs w:val="32"/>
        </w:rPr>
        <w:t>祝自岐  项目办副主任</w:t>
      </w:r>
    </w:p>
    <w:p>
      <w:pPr>
        <w:pStyle w:val="4"/>
        <w:spacing w:after="0"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李鹏飞  区教委基建科主任科员</w:t>
      </w:r>
    </w:p>
    <w:p>
      <w:pPr>
        <w:pStyle w:val="4"/>
        <w:spacing w:after="0"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祝自佳  镇财政科科长</w:t>
      </w:r>
      <w:r>
        <w:rPr>
          <w:rFonts w:hint="eastAsia" w:ascii="仿宋_GB2312" w:hAnsi="仿宋_GB2312" w:eastAsia="仿宋_GB2312"/>
          <w:kern w:val="0"/>
          <w:sz w:val="32"/>
          <w:szCs w:val="32"/>
        </w:rPr>
        <w:br w:type="textWrapping"/>
      </w:r>
      <w:r>
        <w:rPr>
          <w:rFonts w:hint="eastAsia" w:ascii="仿宋_GB2312" w:hAnsi="仿宋_GB2312" w:eastAsia="仿宋_GB2312"/>
          <w:kern w:val="0"/>
          <w:sz w:val="32"/>
          <w:szCs w:val="32"/>
        </w:rPr>
        <w:t xml:space="preserve">                </w:t>
      </w:r>
      <w:r>
        <w:rPr>
          <w:rFonts w:hint="eastAsia" w:ascii="仿宋_GB2312" w:hAnsi="仿宋_GB2312" w:eastAsia="仿宋_GB2312"/>
          <w:spacing w:val="-20"/>
          <w:kern w:val="0"/>
          <w:sz w:val="32"/>
          <w:szCs w:val="32"/>
        </w:rPr>
        <w:t xml:space="preserve">  </w:t>
      </w:r>
      <w:r>
        <w:rPr>
          <w:rFonts w:ascii="仿宋_GB2312" w:hAnsi="仿宋_GB2312" w:eastAsia="仿宋_GB2312"/>
          <w:spacing w:val="-20"/>
          <w:kern w:val="0"/>
          <w:sz w:val="32"/>
          <w:szCs w:val="32"/>
        </w:rPr>
        <w:t xml:space="preserve"> </w:t>
      </w:r>
      <w:r>
        <w:rPr>
          <w:rFonts w:hint="eastAsia" w:ascii="仿宋_GB2312" w:hAnsi="仿宋_GB2312" w:eastAsia="仿宋_GB2312"/>
          <w:spacing w:val="-20"/>
          <w:kern w:val="0"/>
          <w:sz w:val="32"/>
          <w:szCs w:val="32"/>
        </w:rPr>
        <w:t xml:space="preserve">康 </w:t>
      </w:r>
      <w:r>
        <w:rPr>
          <w:rFonts w:ascii="仿宋_GB2312" w:hAnsi="仿宋_GB2312" w:eastAsia="仿宋_GB2312"/>
          <w:spacing w:val="-20"/>
          <w:kern w:val="0"/>
          <w:sz w:val="32"/>
          <w:szCs w:val="32"/>
        </w:rPr>
        <w:t xml:space="preserve">  </w:t>
      </w:r>
      <w:r>
        <w:rPr>
          <w:rFonts w:hint="eastAsia" w:ascii="仿宋_GB2312" w:hAnsi="仿宋_GB2312" w:eastAsia="仿宋_GB2312"/>
          <w:spacing w:val="-20"/>
          <w:kern w:val="0"/>
          <w:sz w:val="32"/>
          <w:szCs w:val="32"/>
        </w:rPr>
        <w:t>锴</w:t>
      </w:r>
      <w:r>
        <w:rPr>
          <w:rFonts w:ascii="仿宋_GB2312" w:hAnsi="仿宋_GB2312" w:eastAsia="仿宋_GB2312"/>
          <w:spacing w:val="-20"/>
          <w:kern w:val="0"/>
          <w:sz w:val="32"/>
          <w:szCs w:val="32"/>
        </w:rPr>
        <w:t xml:space="preserve">   </w:t>
      </w:r>
      <w:r>
        <w:rPr>
          <w:rFonts w:hint="eastAsia" w:ascii="仿宋_GB2312" w:hAnsi="仿宋_GB2312" w:eastAsia="仿宋_GB2312"/>
          <w:spacing w:val="-20"/>
          <w:kern w:val="0"/>
          <w:sz w:val="32"/>
          <w:szCs w:val="32"/>
        </w:rPr>
        <w:t>镇农业农村服务中心主任</w:t>
      </w:r>
      <w:r>
        <w:rPr>
          <w:rFonts w:eastAsia="仿宋_GB2312" w:cs="Calibri"/>
          <w:spacing w:val="-20"/>
          <w:kern w:val="0"/>
          <w:sz w:val="32"/>
          <w:szCs w:val="32"/>
        </w:rPr>
        <w:t> </w:t>
      </w:r>
      <w:r>
        <w:rPr>
          <w:rFonts w:hint="eastAsia" w:ascii="仿宋_GB2312" w:hAnsi="仿宋_GB2312" w:eastAsia="仿宋_GB2312"/>
          <w:kern w:val="0"/>
          <w:sz w:val="32"/>
          <w:szCs w:val="32"/>
        </w:rPr>
        <w:br w:type="textWrapping"/>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 xml:space="preserve">         </w:t>
      </w:r>
      <w:r>
        <w:rPr>
          <w:rFonts w:hint="eastAsia" w:ascii="仿宋_GB2312" w:hAnsi="仿宋_GB2312" w:eastAsia="仿宋_GB2312"/>
          <w:spacing w:val="-20"/>
          <w:kern w:val="0"/>
          <w:sz w:val="32"/>
          <w:szCs w:val="32"/>
        </w:rPr>
        <w:t>王</w:t>
      </w:r>
      <w:r>
        <w:rPr>
          <w:rFonts w:ascii="仿宋_GB2312" w:hAnsi="仿宋_GB2312" w:eastAsia="仿宋_GB2312"/>
          <w:spacing w:val="-20"/>
          <w:kern w:val="0"/>
          <w:sz w:val="32"/>
          <w:szCs w:val="32"/>
        </w:rPr>
        <w:t xml:space="preserve">   </w:t>
      </w:r>
      <w:r>
        <w:rPr>
          <w:rFonts w:hint="eastAsia" w:ascii="仿宋_GB2312" w:hAnsi="仿宋_GB2312" w:eastAsia="仿宋_GB2312"/>
          <w:spacing w:val="-20"/>
          <w:kern w:val="0"/>
          <w:sz w:val="32"/>
          <w:szCs w:val="32"/>
        </w:rPr>
        <w:t>帅</w:t>
      </w:r>
      <w:r>
        <w:rPr>
          <w:rFonts w:ascii="仿宋_GB2312" w:hAnsi="仿宋_GB2312" w:eastAsia="仿宋_GB2312"/>
          <w:spacing w:val="-20"/>
          <w:kern w:val="0"/>
          <w:sz w:val="32"/>
          <w:szCs w:val="32"/>
        </w:rPr>
        <w:t xml:space="preserve">   </w:t>
      </w:r>
      <w:r>
        <w:rPr>
          <w:rFonts w:hint="eastAsia" w:ascii="仿宋_GB2312" w:hAnsi="仿宋_GB2312" w:eastAsia="仿宋_GB2312"/>
          <w:spacing w:val="-20"/>
          <w:kern w:val="0"/>
          <w:sz w:val="32"/>
          <w:szCs w:val="32"/>
        </w:rPr>
        <w:t>镇城乡建设办公室科长</w:t>
      </w:r>
      <w:r>
        <w:rPr>
          <w:rFonts w:hint="eastAsia" w:ascii="仿宋_GB2312" w:hAnsi="仿宋_GB2312" w:eastAsia="仿宋_GB2312"/>
          <w:spacing w:val="-20"/>
          <w:kern w:val="0"/>
          <w:sz w:val="32"/>
          <w:szCs w:val="32"/>
        </w:rPr>
        <w:br w:type="textWrapping"/>
      </w:r>
      <w:r>
        <w:rPr>
          <w:rFonts w:hint="eastAsia" w:ascii="仿宋_GB2312" w:hAnsi="仿宋_GB2312" w:eastAsia="仿宋_GB2312"/>
          <w:kern w:val="0"/>
          <w:sz w:val="32"/>
          <w:szCs w:val="32"/>
        </w:rPr>
        <w:t xml:space="preserve">                  王丽丽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镇综合执法队大队长</w:t>
      </w:r>
      <w:r>
        <w:rPr>
          <w:rFonts w:hint="eastAsia" w:ascii="仿宋_GB2312" w:hAnsi="仿宋_GB2312" w:eastAsia="仿宋_GB2312"/>
          <w:spacing w:val="-20"/>
          <w:kern w:val="0"/>
          <w:sz w:val="32"/>
          <w:szCs w:val="32"/>
        </w:rPr>
        <w:br w:type="textWrapping"/>
      </w:r>
      <w:r>
        <w:rPr>
          <w:rFonts w:hint="eastAsia" w:ascii="仿宋_GB2312" w:hAnsi="仿宋_GB2312" w:eastAsia="仿宋_GB2312"/>
          <w:kern w:val="0"/>
          <w:sz w:val="32"/>
          <w:szCs w:val="32"/>
        </w:rPr>
        <w:t xml:space="preserve">                  陈</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磊  镇农村经济经营合作中心</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陶  丽  镇纪委副书记</w:t>
      </w:r>
      <w:r>
        <w:rPr>
          <w:rFonts w:hint="eastAsia" w:ascii="仿宋_GB2312" w:hAnsi="仿宋_GB2312" w:eastAsia="仿宋_GB2312"/>
          <w:kern w:val="0"/>
          <w:sz w:val="32"/>
          <w:szCs w:val="32"/>
        </w:rPr>
        <w:br w:type="textWrapping"/>
      </w:r>
      <w:r>
        <w:rPr>
          <w:rFonts w:hint="eastAsia" w:ascii="仿宋_GB2312" w:hAnsi="仿宋_GB2312" w:eastAsia="仿宋_GB2312"/>
          <w:kern w:val="0"/>
          <w:sz w:val="32"/>
          <w:szCs w:val="32"/>
        </w:rPr>
        <w:t xml:space="preserve">                  冯亚清  镇教委主任</w:t>
      </w:r>
      <w:r>
        <w:rPr>
          <w:rFonts w:hint="eastAsia" w:ascii="仿宋_GB2312" w:hAnsi="仿宋_GB2312" w:eastAsia="仿宋_GB2312"/>
          <w:kern w:val="0"/>
          <w:sz w:val="32"/>
          <w:szCs w:val="32"/>
        </w:rPr>
        <w:br w:type="textWrapping"/>
      </w:r>
      <w:r>
        <w:rPr>
          <w:rFonts w:hint="eastAsia" w:ascii="仿宋_GB2312" w:hAnsi="仿宋_GB2312" w:eastAsia="仿宋_GB2312"/>
          <w:kern w:val="0"/>
          <w:sz w:val="32"/>
          <w:szCs w:val="32"/>
        </w:rPr>
        <w:t xml:space="preserve">                  项清明  大唐庄村党支委</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张志勤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法律服务机构负责人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杨敬辉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审计公司负责人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王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 xml:space="preserve">凯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评估公司负责人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尹兆玲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腾退公司负责人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欧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 xml:space="preserve">阳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拆除公司负责人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穆生根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测绘公司负责人</w:t>
      </w:r>
    </w:p>
    <w:p>
      <w:pPr>
        <w:spacing w:line="560" w:lineRule="exact"/>
        <w:ind w:firstLine="2880" w:firstLineChars="900"/>
        <w:rPr>
          <w:rFonts w:ascii="仿宋_GB2312" w:hAnsi="仿宋_GB2312" w:eastAsia="仿宋_GB2312"/>
          <w:kern w:val="0"/>
          <w:sz w:val="32"/>
          <w:szCs w:val="32"/>
        </w:rPr>
      </w:pPr>
      <w:r>
        <w:rPr>
          <w:rFonts w:hint="eastAsia" w:ascii="仿宋_GB2312" w:hAnsi="仿宋_GB2312" w:eastAsia="仿宋_GB2312"/>
          <w:kern w:val="0"/>
          <w:sz w:val="32"/>
          <w:szCs w:val="32"/>
        </w:rPr>
        <w:t xml:space="preserve">赵巧箭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管理公司负责人</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指挥部职责：落实区政府的具体工作目标、政策和措施，确保腾退工作顺利进行；督促、检查有关单位、部门落实各项政策、措施的进展情况；负责协调涉及腾退各单位、全镇各部门，落实各项工作职责；向区政府及相关部门汇报总体进展情况；负责协调部署腾退具体工作；负责对本方案未尽事宜和在腾退过程中遇到的特殊问题研究决定并出具会议纪要，会议纪要是本方案的补充文件；负责具体落实腾退实施方案，组织腾退工作；明确资金具体使用范围，并对资金使用进行监督。</w:t>
      </w:r>
    </w:p>
    <w:bookmarkEnd w:id="0"/>
    <w:bookmarkEnd w:id="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指挥部设办公室，主任祝自岐、副主任康锴。</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挥部办公室职责：组织并确定腾退公司、测绘公司、评估公司、拆除公司相关部门等分组情况及入户顺序安排，确定工作小组负责人及成员明确职责，提出要求，研究起草腾退补偿方案落实补偿资金负责组织实施土地腾退全面工作。</w:t>
      </w:r>
    </w:p>
    <w:p>
      <w:pPr>
        <w:spacing w:line="560" w:lineRule="exact"/>
        <w:ind w:firstLine="640" w:firstLineChars="200"/>
        <w:rPr>
          <w:rFonts w:ascii="黑体" w:hAnsi="黑体" w:eastAsia="黑体" w:cs="方正黑体_GBK"/>
          <w:sz w:val="32"/>
          <w:szCs w:val="32"/>
        </w:rPr>
      </w:pPr>
      <w:bookmarkStart w:id="2" w:name="_Toc27106"/>
      <w:bookmarkStart w:id="3" w:name="_Toc8135"/>
      <w:bookmarkStart w:id="4" w:name="_Toc71201670"/>
      <w:bookmarkStart w:id="5" w:name="_Toc14584"/>
      <w:bookmarkStart w:id="6" w:name="_Toc12286"/>
      <w:bookmarkStart w:id="7" w:name="_Toc21378"/>
      <w:bookmarkStart w:id="8" w:name="_Toc46736035"/>
      <w:r>
        <w:rPr>
          <w:rFonts w:hint="eastAsia" w:ascii="黑体" w:hAnsi="黑体" w:eastAsia="黑体" w:cs="方正黑体_GBK"/>
          <w:sz w:val="32"/>
          <w:szCs w:val="32"/>
        </w:rPr>
        <w:t>四、指挥部下设机构组成人员和职责</w:t>
      </w:r>
      <w:bookmarkEnd w:id="2"/>
      <w:bookmarkEnd w:id="3"/>
      <w:bookmarkEnd w:id="4"/>
      <w:bookmarkEnd w:id="5"/>
      <w:bookmarkEnd w:id="6"/>
      <w:bookmarkEnd w:id="7"/>
      <w:bookmarkEnd w:id="8"/>
    </w:p>
    <w:p>
      <w:pPr>
        <w:spacing w:line="560" w:lineRule="exact"/>
        <w:ind w:firstLine="640" w:firstLineChars="200"/>
        <w:rPr>
          <w:rFonts w:ascii="楷体_GB2312" w:hAnsi="黑体" w:eastAsia="楷体_GB2312" w:cs="方正黑体_GBK"/>
          <w:sz w:val="32"/>
          <w:szCs w:val="32"/>
        </w:rPr>
      </w:pPr>
      <w:r>
        <w:rPr>
          <w:rFonts w:hint="eastAsia" w:ascii="楷体_GB2312" w:hAnsi="仿宋_GB2312" w:eastAsia="楷体_GB2312" w:cs="仿宋_GB2312"/>
          <w:sz w:val="32"/>
          <w:szCs w:val="32"/>
        </w:rPr>
        <w:t>（一）地上物清登、腾退工作组</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 郭玉荣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 项晓强  康  锴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 镇2人、村3人、评估3人、腾退服务公司3人、测绘3人</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工作职责：负责地上物清登，根据补偿方案规定具体标准，核实腾退房屋、地上物等情况，与被腾退人签订补偿协议；确保已签订补偿协议通过审核、审计后移交指挥部留存。</w:t>
      </w:r>
    </w:p>
    <w:p>
      <w:pPr>
        <w:spacing w:line="560" w:lineRule="exact"/>
        <w:ind w:firstLine="640" w:firstLineChars="200"/>
        <w:rPr>
          <w:rFonts w:ascii="楷体_GB2312" w:hAnsi="黑体" w:eastAsia="楷体_GB2312" w:cs="方正黑体_GBK"/>
          <w:sz w:val="32"/>
          <w:szCs w:val="32"/>
        </w:rPr>
      </w:pPr>
      <w:r>
        <w:rPr>
          <w:rFonts w:hint="eastAsia" w:ascii="楷体_GB2312" w:hAnsi="仿宋_GB2312" w:eastAsia="楷体_GB2312" w:cs="仿宋_GB2312"/>
          <w:sz w:val="32"/>
          <w:szCs w:val="32"/>
        </w:rPr>
        <w:t>（二）土地及地上物认定组</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项晓强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村民代表5人  管理公司</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工作职责：村委会组织召开村民代表大会，选取认定小组成员（不低于5人），管理公司组织相关成员进行认定培训，记录认定过程及认定结果，并根据补偿方案要求公示认定结果。</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（三）政策咨询组</w:t>
      </w:r>
    </w:p>
    <w:p>
      <w:pPr>
        <w:pStyle w:val="16"/>
        <w:spacing w:line="560" w:lineRule="exact"/>
        <w:ind w:left="64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项晓强  </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腾退服务公司 管理公司 村委会</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工作职责：负责项目腾退补偿方案政策咨询及相关政策  </w:t>
      </w:r>
    </w:p>
    <w:p>
      <w:pPr>
        <w:pStyle w:val="16"/>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解释工作。</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（四）项目签约组</w:t>
      </w:r>
    </w:p>
    <w:p>
      <w:pPr>
        <w:pStyle w:val="16"/>
        <w:spacing w:line="560" w:lineRule="exact"/>
        <w:ind w:left="64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项晓强  </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村委会工作人员 腾退服务公司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工作职责：由腾退服务公司根据补偿方案及评估公司出具的评估报告计算腾退补偿总款，与被腾退人进行政策解答及签订书面补偿协议。</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（五）资金审核组</w:t>
      </w:r>
    </w:p>
    <w:p>
      <w:pPr>
        <w:pStyle w:val="16"/>
        <w:spacing w:line="560" w:lineRule="exact"/>
        <w:ind w:left="64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杨敬辉  </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审计组成员5人</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工作职责：负责项目征地腾退阶段全程跟踪审计，项目实施阶段遇到的困难或问题提出专业审计意见或建议，对项目资金使用进行逐笔审核。</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（六）拆除、验收组</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郭玉荣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王丽丽   王  帅</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综合执法队队员</w:t>
      </w:r>
    </w:p>
    <w:p>
      <w:pPr>
        <w:spacing w:line="560" w:lineRule="exact"/>
        <w:ind w:left="640"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城乡建设办公室</w:t>
      </w:r>
    </w:p>
    <w:p>
      <w:pPr>
        <w:spacing w:line="560" w:lineRule="exact"/>
        <w:ind w:left="640"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拆除公司</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作职责：督促拆除公司按照协议规定的拆除标准对腾空房屋及地上物等进行拆除，并对拆除前、拆除中、拆除后留影像资料，报送指挥部留存；按照拆除协议规定的拆除标准进行验收，将验收结果报告单报送至指挥部留存。</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（七）纪检督查组</w:t>
      </w:r>
    </w:p>
    <w:p>
      <w:pPr>
        <w:pStyle w:val="16"/>
        <w:spacing w:line="560" w:lineRule="exact"/>
        <w:ind w:left="64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陶  丽</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科室人员</w:t>
      </w:r>
    </w:p>
    <w:p>
      <w:pPr>
        <w:pStyle w:val="16"/>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工作职责：负责对腾退工作全程监督检查。</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（八）信访维稳组</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组  长： 聂春才</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 雷  凯   曹  旭 </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成  员： 密云镇信访办工作人员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密云镇接诉即办专班工作人员</w:t>
      </w:r>
    </w:p>
    <w:p>
      <w:pPr>
        <w:spacing w:line="560" w:lineRule="exact"/>
        <w:ind w:firstLine="924" w:firstLineChars="3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工作职责：接待项目来信来访和接诉即办相关维稳工作。</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 xml:space="preserve">五、工作安排 </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（一）组织召开村民代表大会，确定征地补偿协议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召开村民代表会议，通过征地补偿协议（地价、劳动力安置、超转人员安置）。需要教委、规自分局、人保局、民政局共同参与政策解释，开协调会。</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（二）地上物清登及认定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镇政府组织各服务公司，根据各自工作职责开展地上物清登工作。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绘公司负责测量用地面积及被腾退人或经营人的土地、建筑面积并绘制平面图；评估公司负责清登房屋及附属物、树木及青苗，并留存影像资料；审计公司负责监督，对当天清登现场及底单进行影像留存。对被腾退人的认定结果公开公示，公示时间为5个自然日。</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（三）制定补偿方案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结合密云区现行政策及本项目地上物清登实际情况，制定本项目腾退补偿方案，按留存报请区政府审议后实施。</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（四）补偿协议签订及补偿款发放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指挥部发布公告，启动签约奖励期。大唐庄村委会根据本项目腾退补偿方案与被腾退人签订腾退补偿协议，发放补偿款。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估公司、测绘公司负责出具专业报告；拆迁服务公司负责计算补偿款、讲解政策，协助签订腾退补偿协议；审计服务公司负责审核腾退补偿款档案，出具审核意见；待政府资金拨付到位并通过审核后，村委会负责发放腾退补偿款。</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（五）地上物清除交地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统一签订地上物腾退补偿协议和农用地终止协议后，实施拆除工作，待征地完成后并按照要求将土地移交至建设单位。</w:t>
      </w:r>
    </w:p>
    <w:p>
      <w:pPr>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（六）资料整理和归档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腾退服务公司对腾退补偿档案资料整理，同时完成纸质及电子版档案归档工作。</w:t>
      </w:r>
    </w:p>
    <w:p>
      <w:pPr>
        <w:spacing w:line="560" w:lineRule="exact"/>
        <w:ind w:firstLine="640" w:firstLineChars="200"/>
        <w:jc w:val="left"/>
        <w:rPr>
          <w:rFonts w:ascii="黑体" w:hAnsi="黑体" w:eastAsia="黑体" w:cs="方正黑体_GBK"/>
          <w:sz w:val="32"/>
          <w:szCs w:val="32"/>
        </w:rPr>
      </w:pPr>
      <w:r>
        <w:rPr>
          <w:rFonts w:hint="eastAsia" w:ascii="黑体" w:hAnsi="黑体" w:eastAsia="黑体" w:cs="方正黑体_GBK"/>
          <w:sz w:val="32"/>
          <w:szCs w:val="32"/>
        </w:rPr>
        <w:t>六、费用来源、用途及支付流程</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（一）征地腾退补偿相关费用为市区两级财政资金，确保专款专用。</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（二）征地腾退补偿相关费用用于支付征地腾退补偿费、相关服务公司服务费、必要的工作经费以及因项目实施形成的必要支出。</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（三）为加快腾退速度，提高补偿效率，推进重大项目尽快落地，完成固定资产投资任务，简化优化征地腾退补偿相关费用确定及支付流程如下：</w:t>
      </w:r>
    </w:p>
    <w:p>
      <w:pPr>
        <w:pStyle w:val="16"/>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征地腾退补偿款及相关费用在审计公司出具审核合格意见后，由密云镇人民政府负责将相关费用支付至相应单位。</w:t>
      </w:r>
    </w:p>
    <w:p>
      <w:pPr>
        <w:spacing w:line="560" w:lineRule="exact"/>
        <w:ind w:firstLine="640" w:firstLineChars="200"/>
        <w:jc w:val="left"/>
        <w:rPr>
          <w:rFonts w:ascii="黑体" w:hAnsi="黑体" w:eastAsia="黑体" w:cs="方正黑体_GBK"/>
          <w:sz w:val="32"/>
          <w:szCs w:val="32"/>
        </w:rPr>
      </w:pPr>
      <w:r>
        <w:rPr>
          <w:rFonts w:hint="eastAsia" w:ascii="黑体" w:hAnsi="黑体" w:eastAsia="黑体" w:cs="方正黑体_GBK"/>
          <w:sz w:val="32"/>
          <w:szCs w:val="32"/>
        </w:rPr>
        <w:t>七、工作要求</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（一）高度重视。本项目为区级重点工程，为确保项目的顺利实施，各相关部门要进一步提高认识，将此项工作作为本部门重点工作，遇重大事项主要领导要亲自研究部署解决问题，有力推进各项工作开展。</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（二）压实责任。各相关部门要认真落实各自职责，主管领导靠前指挥，亲自挂帅，全面安排部署，落实责任人，形成区级统筹，部门联动的良好格局，确保腾退补偿等各个环节有序推进。</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三）严明纪律。牵头部门及各参与部门严格按照本方案执行，所有工作人员要严格遵循保密制度，不得参与抢栽、抢种、抢养、抢建等套取国家腾退补偿资金等行为，更不能有行贿受贿行为。如有违纪、违法行为，由纪检监察部门追究其责任，触犯刑法的移交司法机关追究刑事责任。</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p>
    <w:p>
      <w:pPr>
        <w:spacing w:line="560" w:lineRule="exact"/>
        <w:ind w:firstLine="640" w:firstLineChars="200"/>
        <w:jc w:val="left"/>
        <w:rPr>
          <w:rFonts w:ascii="仿宋_GB2312" w:hAnsi="仿宋_GB2312" w:eastAsia="仿宋_GB2312"/>
          <w:kern w:val="0"/>
          <w:sz w:val="32"/>
          <w:szCs w:val="32"/>
        </w:rPr>
      </w:pPr>
    </w:p>
    <w:p>
      <w:pPr>
        <w:spacing w:line="560" w:lineRule="exact"/>
        <w:ind w:firstLine="640" w:firstLineChars="200"/>
        <w:jc w:val="left"/>
        <w:rPr>
          <w:rFonts w:ascii="仿宋_GB2312" w:hAnsi="仿宋_GB2312" w:eastAsia="仿宋_GB2312"/>
          <w:kern w:val="0"/>
          <w:sz w:val="32"/>
          <w:szCs w:val="32"/>
        </w:rPr>
      </w:pPr>
    </w:p>
    <w:p>
      <w:pPr>
        <w:pStyle w:val="8"/>
        <w:ind w:left="3360" w:firstLine="960" w:firstLineChars="300"/>
        <w:rPr>
          <w:rFonts w:hint="eastAsia" w:ascii="仿宋" w:hAnsi="仿宋" w:eastAsia="仿宋" w:cs="仿宋"/>
          <w:sz w:val="32"/>
          <w:szCs w:val="36"/>
          <w:lang w:eastAsia="zh-CN"/>
        </w:rPr>
      </w:pPr>
      <w:r>
        <w:rPr>
          <w:rFonts w:hint="eastAsia" w:ascii="仿宋" w:hAnsi="仿宋" w:eastAsia="仿宋" w:cs="仿宋"/>
          <w:sz w:val="32"/>
          <w:szCs w:val="36"/>
          <w:lang w:eastAsia="zh-CN"/>
        </w:rPr>
        <w:t>北京市密云区密云镇人民政府</w:t>
      </w:r>
    </w:p>
    <w:sectPr>
      <w:headerReference r:id="rId3" w:type="default"/>
      <w:footerReference r:id="rId4" w:type="default"/>
      <w:pgSz w:w="11906" w:h="16838"/>
      <w:pgMar w:top="14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E5114"/>
    <w:rsid w:val="00024965"/>
    <w:rsid w:val="000A2BBE"/>
    <w:rsid w:val="000C7256"/>
    <w:rsid w:val="000E67B1"/>
    <w:rsid w:val="00100738"/>
    <w:rsid w:val="00117B01"/>
    <w:rsid w:val="00117DB0"/>
    <w:rsid w:val="00146E62"/>
    <w:rsid w:val="001475DA"/>
    <w:rsid w:val="00180594"/>
    <w:rsid w:val="001D5649"/>
    <w:rsid w:val="001F178B"/>
    <w:rsid w:val="001F195D"/>
    <w:rsid w:val="00235B51"/>
    <w:rsid w:val="00237D36"/>
    <w:rsid w:val="0025312E"/>
    <w:rsid w:val="00255502"/>
    <w:rsid w:val="00256DA4"/>
    <w:rsid w:val="00275F3A"/>
    <w:rsid w:val="002E464F"/>
    <w:rsid w:val="003067BE"/>
    <w:rsid w:val="00312A64"/>
    <w:rsid w:val="00323E9D"/>
    <w:rsid w:val="00331758"/>
    <w:rsid w:val="003328C7"/>
    <w:rsid w:val="00333A84"/>
    <w:rsid w:val="003400AF"/>
    <w:rsid w:val="00364979"/>
    <w:rsid w:val="00370164"/>
    <w:rsid w:val="003A14E2"/>
    <w:rsid w:val="003C1DC8"/>
    <w:rsid w:val="004B5603"/>
    <w:rsid w:val="004B628A"/>
    <w:rsid w:val="004C0F3B"/>
    <w:rsid w:val="004E03C6"/>
    <w:rsid w:val="004E3A83"/>
    <w:rsid w:val="005009CF"/>
    <w:rsid w:val="005260E3"/>
    <w:rsid w:val="00560196"/>
    <w:rsid w:val="005614CE"/>
    <w:rsid w:val="00567996"/>
    <w:rsid w:val="00573EF1"/>
    <w:rsid w:val="00594845"/>
    <w:rsid w:val="005C0081"/>
    <w:rsid w:val="005C63C1"/>
    <w:rsid w:val="005D1020"/>
    <w:rsid w:val="005F7B2A"/>
    <w:rsid w:val="00614B11"/>
    <w:rsid w:val="00632406"/>
    <w:rsid w:val="0064663F"/>
    <w:rsid w:val="006A15BF"/>
    <w:rsid w:val="006A17ED"/>
    <w:rsid w:val="006B2D8D"/>
    <w:rsid w:val="006E289B"/>
    <w:rsid w:val="006E7F9A"/>
    <w:rsid w:val="00701894"/>
    <w:rsid w:val="007857C0"/>
    <w:rsid w:val="007A0B96"/>
    <w:rsid w:val="007A71BB"/>
    <w:rsid w:val="007D3EF0"/>
    <w:rsid w:val="007F4D00"/>
    <w:rsid w:val="00831F4E"/>
    <w:rsid w:val="00863ADC"/>
    <w:rsid w:val="00870D27"/>
    <w:rsid w:val="008834C5"/>
    <w:rsid w:val="009007EE"/>
    <w:rsid w:val="0091396C"/>
    <w:rsid w:val="00925520"/>
    <w:rsid w:val="00932AB0"/>
    <w:rsid w:val="009B4E08"/>
    <w:rsid w:val="009F08E9"/>
    <w:rsid w:val="009F3A58"/>
    <w:rsid w:val="00A11BD3"/>
    <w:rsid w:val="00A546DC"/>
    <w:rsid w:val="00AA39F8"/>
    <w:rsid w:val="00AA5648"/>
    <w:rsid w:val="00AE29BB"/>
    <w:rsid w:val="00AE31D7"/>
    <w:rsid w:val="00B250E3"/>
    <w:rsid w:val="00B367AE"/>
    <w:rsid w:val="00B459EB"/>
    <w:rsid w:val="00B5570E"/>
    <w:rsid w:val="00B961F9"/>
    <w:rsid w:val="00BD29C2"/>
    <w:rsid w:val="00BE6C9B"/>
    <w:rsid w:val="00C3021A"/>
    <w:rsid w:val="00C47AF6"/>
    <w:rsid w:val="00C838F5"/>
    <w:rsid w:val="00CA313C"/>
    <w:rsid w:val="00CA3E00"/>
    <w:rsid w:val="00CA530B"/>
    <w:rsid w:val="00CD2561"/>
    <w:rsid w:val="00CE0E95"/>
    <w:rsid w:val="00CF2706"/>
    <w:rsid w:val="00D108E4"/>
    <w:rsid w:val="00D33570"/>
    <w:rsid w:val="00D53D0A"/>
    <w:rsid w:val="00D61561"/>
    <w:rsid w:val="00D90532"/>
    <w:rsid w:val="00D96F3B"/>
    <w:rsid w:val="00DA4D7A"/>
    <w:rsid w:val="00DC419B"/>
    <w:rsid w:val="00DE5114"/>
    <w:rsid w:val="00E27067"/>
    <w:rsid w:val="00E35D1A"/>
    <w:rsid w:val="00E75BB7"/>
    <w:rsid w:val="00EE593B"/>
    <w:rsid w:val="00F03270"/>
    <w:rsid w:val="00F06289"/>
    <w:rsid w:val="00F61C3B"/>
    <w:rsid w:val="00F74D75"/>
    <w:rsid w:val="00F8330F"/>
    <w:rsid w:val="00F92505"/>
    <w:rsid w:val="00FB5990"/>
    <w:rsid w:val="012D42FD"/>
    <w:rsid w:val="01DB319C"/>
    <w:rsid w:val="02B63435"/>
    <w:rsid w:val="03486EE3"/>
    <w:rsid w:val="04097F2D"/>
    <w:rsid w:val="043C3BFF"/>
    <w:rsid w:val="04B17441"/>
    <w:rsid w:val="050A0DD5"/>
    <w:rsid w:val="063362B9"/>
    <w:rsid w:val="067436D7"/>
    <w:rsid w:val="06C745AE"/>
    <w:rsid w:val="06EE69EC"/>
    <w:rsid w:val="07312958"/>
    <w:rsid w:val="07583E9D"/>
    <w:rsid w:val="08013031"/>
    <w:rsid w:val="08362206"/>
    <w:rsid w:val="084837A5"/>
    <w:rsid w:val="085C6BC2"/>
    <w:rsid w:val="08ED1D35"/>
    <w:rsid w:val="0A634D99"/>
    <w:rsid w:val="0D06536D"/>
    <w:rsid w:val="0D8558BB"/>
    <w:rsid w:val="0DAD4881"/>
    <w:rsid w:val="0E627828"/>
    <w:rsid w:val="0E661CA4"/>
    <w:rsid w:val="0E9B0C86"/>
    <w:rsid w:val="0F514F32"/>
    <w:rsid w:val="0F5C7A3F"/>
    <w:rsid w:val="10036F54"/>
    <w:rsid w:val="10167772"/>
    <w:rsid w:val="132013EF"/>
    <w:rsid w:val="147E4BAF"/>
    <w:rsid w:val="151B46AD"/>
    <w:rsid w:val="15D72862"/>
    <w:rsid w:val="1677276B"/>
    <w:rsid w:val="168E458F"/>
    <w:rsid w:val="169E223F"/>
    <w:rsid w:val="176DE2A7"/>
    <w:rsid w:val="1AE47A2C"/>
    <w:rsid w:val="1B084769"/>
    <w:rsid w:val="1C546989"/>
    <w:rsid w:val="1C57790E"/>
    <w:rsid w:val="1C5D42BB"/>
    <w:rsid w:val="1C7FC0FC"/>
    <w:rsid w:val="1D7E5172"/>
    <w:rsid w:val="1DB765D0"/>
    <w:rsid w:val="1E2223FC"/>
    <w:rsid w:val="1E4B1042"/>
    <w:rsid w:val="1E521B85"/>
    <w:rsid w:val="1F531875"/>
    <w:rsid w:val="21250189"/>
    <w:rsid w:val="21613B53"/>
    <w:rsid w:val="22193302"/>
    <w:rsid w:val="22384AB0"/>
    <w:rsid w:val="224153BF"/>
    <w:rsid w:val="224E24D7"/>
    <w:rsid w:val="226C530A"/>
    <w:rsid w:val="227C1D21"/>
    <w:rsid w:val="22A379E2"/>
    <w:rsid w:val="243F7403"/>
    <w:rsid w:val="24B11CC1"/>
    <w:rsid w:val="24B12E79"/>
    <w:rsid w:val="24D740FF"/>
    <w:rsid w:val="255C4358"/>
    <w:rsid w:val="25711E03"/>
    <w:rsid w:val="25A847D7"/>
    <w:rsid w:val="25D4529B"/>
    <w:rsid w:val="273A38E9"/>
    <w:rsid w:val="27AE30BC"/>
    <w:rsid w:val="29156672"/>
    <w:rsid w:val="2972480D"/>
    <w:rsid w:val="29726A0C"/>
    <w:rsid w:val="29AE4672"/>
    <w:rsid w:val="2B394179"/>
    <w:rsid w:val="2B424A89"/>
    <w:rsid w:val="2BDD8C12"/>
    <w:rsid w:val="2D9B3963"/>
    <w:rsid w:val="2F4A06C7"/>
    <w:rsid w:val="303B772F"/>
    <w:rsid w:val="309936A9"/>
    <w:rsid w:val="30FE147B"/>
    <w:rsid w:val="31283B34"/>
    <w:rsid w:val="325D06AE"/>
    <w:rsid w:val="336E5F6C"/>
    <w:rsid w:val="33F507CF"/>
    <w:rsid w:val="340D25F3"/>
    <w:rsid w:val="352B4FC9"/>
    <w:rsid w:val="35684E2E"/>
    <w:rsid w:val="35C828C9"/>
    <w:rsid w:val="36144F46"/>
    <w:rsid w:val="3745693D"/>
    <w:rsid w:val="39213818"/>
    <w:rsid w:val="39493058"/>
    <w:rsid w:val="3A322808"/>
    <w:rsid w:val="3A584C46"/>
    <w:rsid w:val="3A9B4436"/>
    <w:rsid w:val="3ABE7E6D"/>
    <w:rsid w:val="3AF939CD"/>
    <w:rsid w:val="3C2A03C4"/>
    <w:rsid w:val="3C352ED2"/>
    <w:rsid w:val="3C616320"/>
    <w:rsid w:val="3CE81A7C"/>
    <w:rsid w:val="3D666AC7"/>
    <w:rsid w:val="3DBFEC06"/>
    <w:rsid w:val="3DF0312E"/>
    <w:rsid w:val="3E322D18"/>
    <w:rsid w:val="3F0E1401"/>
    <w:rsid w:val="3F675FC2"/>
    <w:rsid w:val="3FA702FB"/>
    <w:rsid w:val="3FEF628E"/>
    <w:rsid w:val="3FFFF259"/>
    <w:rsid w:val="40027710"/>
    <w:rsid w:val="40EE0612"/>
    <w:rsid w:val="40FE4130"/>
    <w:rsid w:val="41451964"/>
    <w:rsid w:val="41970E2B"/>
    <w:rsid w:val="42050099"/>
    <w:rsid w:val="4205365D"/>
    <w:rsid w:val="424D72D5"/>
    <w:rsid w:val="42562163"/>
    <w:rsid w:val="42BA2516"/>
    <w:rsid w:val="4315129C"/>
    <w:rsid w:val="43C57DBB"/>
    <w:rsid w:val="43D65FAC"/>
    <w:rsid w:val="44C2005E"/>
    <w:rsid w:val="45771697"/>
    <w:rsid w:val="45824C19"/>
    <w:rsid w:val="45A13E49"/>
    <w:rsid w:val="45CB0510"/>
    <w:rsid w:val="466E7D19"/>
    <w:rsid w:val="46942157"/>
    <w:rsid w:val="47330D5C"/>
    <w:rsid w:val="47513B8F"/>
    <w:rsid w:val="47A5361A"/>
    <w:rsid w:val="48F1583A"/>
    <w:rsid w:val="49046A59"/>
    <w:rsid w:val="4922188C"/>
    <w:rsid w:val="49A52D5F"/>
    <w:rsid w:val="4A637C9A"/>
    <w:rsid w:val="4C07034B"/>
    <w:rsid w:val="4C8C27A2"/>
    <w:rsid w:val="4CE566B4"/>
    <w:rsid w:val="4D291727"/>
    <w:rsid w:val="4D536CE8"/>
    <w:rsid w:val="4E2528C4"/>
    <w:rsid w:val="4E52248E"/>
    <w:rsid w:val="4E634927"/>
    <w:rsid w:val="4E727140"/>
    <w:rsid w:val="4ECD6554"/>
    <w:rsid w:val="4F43A7E0"/>
    <w:rsid w:val="4FC84A7F"/>
    <w:rsid w:val="4FE02B99"/>
    <w:rsid w:val="501677F0"/>
    <w:rsid w:val="51206DA9"/>
    <w:rsid w:val="519669E8"/>
    <w:rsid w:val="51A3027C"/>
    <w:rsid w:val="52BD204D"/>
    <w:rsid w:val="52F26CA4"/>
    <w:rsid w:val="532064EF"/>
    <w:rsid w:val="53B27FDC"/>
    <w:rsid w:val="53B87967"/>
    <w:rsid w:val="54967355"/>
    <w:rsid w:val="54D44C3B"/>
    <w:rsid w:val="54EF79E3"/>
    <w:rsid w:val="54FA3D40"/>
    <w:rsid w:val="5510701F"/>
    <w:rsid w:val="555F974C"/>
    <w:rsid w:val="588C14D4"/>
    <w:rsid w:val="58A128C9"/>
    <w:rsid w:val="592738D0"/>
    <w:rsid w:val="59BFBF35"/>
    <w:rsid w:val="5A1B7661"/>
    <w:rsid w:val="5A571A44"/>
    <w:rsid w:val="5AA41B43"/>
    <w:rsid w:val="5AD34C11"/>
    <w:rsid w:val="5B540662"/>
    <w:rsid w:val="5B5853C0"/>
    <w:rsid w:val="5BFF48BA"/>
    <w:rsid w:val="5C7E27C1"/>
    <w:rsid w:val="5DFB91E1"/>
    <w:rsid w:val="5E35651C"/>
    <w:rsid w:val="5E5B0D9C"/>
    <w:rsid w:val="5F274BAB"/>
    <w:rsid w:val="5FBC9D5F"/>
    <w:rsid w:val="5FFFBEA1"/>
    <w:rsid w:val="60017D91"/>
    <w:rsid w:val="62654FFD"/>
    <w:rsid w:val="63960BF2"/>
    <w:rsid w:val="64716FC6"/>
    <w:rsid w:val="6489147F"/>
    <w:rsid w:val="652C450B"/>
    <w:rsid w:val="653D69A4"/>
    <w:rsid w:val="654B153D"/>
    <w:rsid w:val="65510EC8"/>
    <w:rsid w:val="66775427"/>
    <w:rsid w:val="667A63AC"/>
    <w:rsid w:val="677A75D3"/>
    <w:rsid w:val="677C02FB"/>
    <w:rsid w:val="677E5033"/>
    <w:rsid w:val="67CB02D7"/>
    <w:rsid w:val="67CD705D"/>
    <w:rsid w:val="67FC6303"/>
    <w:rsid w:val="68112FCA"/>
    <w:rsid w:val="686B6B5C"/>
    <w:rsid w:val="68A04E37"/>
    <w:rsid w:val="68B07650"/>
    <w:rsid w:val="68DB2693"/>
    <w:rsid w:val="69E90652"/>
    <w:rsid w:val="69EE6CD8"/>
    <w:rsid w:val="6A0A2D85"/>
    <w:rsid w:val="6ADE1E63"/>
    <w:rsid w:val="6B313E6C"/>
    <w:rsid w:val="6C0B5D4D"/>
    <w:rsid w:val="6D67600A"/>
    <w:rsid w:val="6DA01667"/>
    <w:rsid w:val="6E5D0B20"/>
    <w:rsid w:val="6E5FEECA"/>
    <w:rsid w:val="6EBA286B"/>
    <w:rsid w:val="6ED74F67"/>
    <w:rsid w:val="6F9B9F9D"/>
    <w:rsid w:val="6FBE71DD"/>
    <w:rsid w:val="6FFEC3B2"/>
    <w:rsid w:val="70344EA3"/>
    <w:rsid w:val="70773894"/>
    <w:rsid w:val="70DC43B7"/>
    <w:rsid w:val="716D5EA5"/>
    <w:rsid w:val="723B55F8"/>
    <w:rsid w:val="72427182"/>
    <w:rsid w:val="7259262A"/>
    <w:rsid w:val="75DF53EF"/>
    <w:rsid w:val="760C2A3B"/>
    <w:rsid w:val="76170DCC"/>
    <w:rsid w:val="76521EAA"/>
    <w:rsid w:val="76645648"/>
    <w:rsid w:val="76BA3E05"/>
    <w:rsid w:val="77B030EB"/>
    <w:rsid w:val="782A365B"/>
    <w:rsid w:val="78687017"/>
    <w:rsid w:val="7A2A6BFE"/>
    <w:rsid w:val="7AC62379"/>
    <w:rsid w:val="7B59516B"/>
    <w:rsid w:val="7CDF1D0E"/>
    <w:rsid w:val="7D276660"/>
    <w:rsid w:val="7DC6A3A7"/>
    <w:rsid w:val="7DEBDDB2"/>
    <w:rsid w:val="7FBC2BB2"/>
    <w:rsid w:val="7FE58B2A"/>
    <w:rsid w:val="9DEFB509"/>
    <w:rsid w:val="A9EF50E3"/>
    <w:rsid w:val="ADAF786A"/>
    <w:rsid w:val="AEBF91B8"/>
    <w:rsid w:val="B57FFDD6"/>
    <w:rsid w:val="BF999213"/>
    <w:rsid w:val="BFB4C7A1"/>
    <w:rsid w:val="CAF8262F"/>
    <w:rsid w:val="DE7FC44F"/>
    <w:rsid w:val="DEFD588E"/>
    <w:rsid w:val="DFDF1C76"/>
    <w:rsid w:val="EFAED505"/>
    <w:rsid w:val="EFAF9D3E"/>
    <w:rsid w:val="EFFF649A"/>
    <w:rsid w:val="F76F582A"/>
    <w:rsid w:val="F76F67DB"/>
    <w:rsid w:val="FBBF5FE5"/>
    <w:rsid w:val="FBFF6988"/>
    <w:rsid w:val="FDD667DD"/>
    <w:rsid w:val="FDFF6040"/>
    <w:rsid w:val="FE6F64C5"/>
    <w:rsid w:val="FEBBCDF2"/>
    <w:rsid w:val="FEE77098"/>
    <w:rsid w:val="FF63C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next w:val="5"/>
    <w:qFormat/>
    <w:uiPriority w:val="0"/>
    <w:pPr>
      <w:spacing w:after="120"/>
    </w:pPr>
  </w:style>
  <w:style w:type="paragraph" w:customStyle="1" w:styleId="5">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uiPriority w:val="0"/>
    <w:pPr>
      <w:ind w:left="1600" w:leftChars="1600"/>
    </w:p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0">
    <w:name w:val="annotation subject"/>
    <w:basedOn w:val="3"/>
    <w:next w:val="3"/>
    <w:link w:val="21"/>
    <w:unhideWhenUsed/>
    <w:qFormat/>
    <w:uiPriority w:val="99"/>
    <w:rPr>
      <w:b/>
      <w:bCs/>
    </w:rPr>
  </w:style>
  <w:style w:type="paragraph" w:styleId="11">
    <w:name w:val="Body Text First Indent"/>
    <w:basedOn w:val="4"/>
    <w:qFormat/>
    <w:uiPriority w:val="0"/>
    <w:pPr>
      <w:spacing w:after="0" w:line="560" w:lineRule="exact"/>
      <w:ind w:firstLine="420" w:firstLineChars="100"/>
    </w:pPr>
    <w:rPr>
      <w:rFonts w:ascii="仿宋_GB2312" w:hAnsi="宋体" w:eastAsia="仿宋_GB2312" w:cs="仿宋_GB2312"/>
      <w:sz w:val="32"/>
      <w:szCs w:val="32"/>
    </w:rPr>
  </w:style>
  <w:style w:type="character" w:styleId="14">
    <w:name w:val="page number"/>
    <w:basedOn w:val="13"/>
    <w:unhideWhenUsed/>
    <w:qFormat/>
    <w:uiPriority w:val="99"/>
  </w:style>
  <w:style w:type="character" w:styleId="15">
    <w:name w:val="annotation reference"/>
    <w:basedOn w:val="13"/>
    <w:unhideWhenUsed/>
    <w:qFormat/>
    <w:uiPriority w:val="99"/>
    <w:rPr>
      <w:sz w:val="21"/>
      <w:szCs w:val="21"/>
    </w:rPr>
  </w:style>
  <w:style w:type="paragraph" w:customStyle="1" w:styleId="16">
    <w:name w:val="列表段落1"/>
    <w:basedOn w:val="1"/>
    <w:qFormat/>
    <w:uiPriority w:val="34"/>
    <w:pPr>
      <w:ind w:firstLine="420" w:firstLineChars="200"/>
    </w:pPr>
  </w:style>
  <w:style w:type="paragraph" w:customStyle="1" w:styleId="17">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8">
    <w:name w:val="页眉 字符"/>
    <w:basedOn w:val="13"/>
    <w:link w:val="7"/>
    <w:semiHidden/>
    <w:qFormat/>
    <w:uiPriority w:val="99"/>
    <w:rPr>
      <w:sz w:val="18"/>
      <w:szCs w:val="18"/>
    </w:rPr>
  </w:style>
  <w:style w:type="character" w:customStyle="1" w:styleId="19">
    <w:name w:val="页脚 字符"/>
    <w:basedOn w:val="13"/>
    <w:link w:val="6"/>
    <w:semiHidden/>
    <w:qFormat/>
    <w:uiPriority w:val="99"/>
    <w:rPr>
      <w:sz w:val="18"/>
      <w:szCs w:val="18"/>
    </w:rPr>
  </w:style>
  <w:style w:type="character" w:customStyle="1" w:styleId="20">
    <w:name w:val="批注文字 字符"/>
    <w:basedOn w:val="13"/>
    <w:link w:val="3"/>
    <w:semiHidden/>
    <w:qFormat/>
    <w:uiPriority w:val="99"/>
    <w:rPr>
      <w:rFonts w:ascii="Calibri" w:hAnsi="Calibri" w:cs="黑体"/>
      <w:kern w:val="2"/>
      <w:sz w:val="21"/>
      <w:szCs w:val="22"/>
    </w:rPr>
  </w:style>
  <w:style w:type="character" w:customStyle="1" w:styleId="21">
    <w:name w:val="批注主题 字符"/>
    <w:basedOn w:val="20"/>
    <w:link w:val="10"/>
    <w:semiHidden/>
    <w:qFormat/>
    <w:uiPriority w:val="99"/>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555</Words>
  <Characters>3165</Characters>
  <Lines>26</Lines>
  <Paragraphs>7</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2018-04-21T16:49:00Z</dcterms:created>
  <dc:creator>lenovo</dc:creator>
  <cp:lastModifiedBy>user</cp:lastModifiedBy>
  <cp:lastPrinted>2023-11-11T08:00:00Z</cp:lastPrinted>
  <dcterms:modified xsi:type="dcterms:W3CDTF">2023-12-12T15:41:18Z</dcterms:modified>
  <dc:title>密云镇东水西调输水管线改造工程腾退工作实施方案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650C26B9973C4354A0774B0A4D59DDE0</vt:lpwstr>
  </property>
</Properties>
</file>