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《北京市密云区空气重污染应急预案（2023年修订）》（征求意见稿）的起草说明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一、文件起草的背景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常态治理和短期应急相结合的思路，在市空气重污染应急指挥部办公室的指导下，我区建立了空气重污染应急体系，自2012年制定印发北京市密云区空气重污染应急预案以来，先后5次修订。现行预案为2018年制定实施版本。重污染应急起到了“削峰、降速”，最大限度减缓污染积累的作用，我区污染天从2013年46天下降到2022年2天（下降95.7%），广大市民蓝天幸福感明显增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11月，生态环境部等15部委联合印发的《深入打好重污染天气消除、抽样污染防治和柴油货车污染治理攻坚战行动方案》要求，“优化重污染天气预警启动标准，分区应对分类施策。生态环境部会同有关部门和有关省（区、市）地方人民政府统一调整重点区域预警启动标准”，并明确了重点区域具体的预警启动修订标准。为进一步改善空气质量、实现基本消除重污染天气，满足公众对美好空气质量、美丽蓝天的需求，坚持区域协同减排、科学精准应对原则，按照全市统一部署，对现行预案进行修订，主要调整了框架结构及预警启动标准，优化了部分应急措施等，在实现最大化减排的同时尽量减少对公众生产、生活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二、文件的起草过程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为进一步减缓空气污染程度、保护公众健康，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《北京市应急预案体系建设三年行动计划（2021-2023年）》中关于修改完善应急预案的统一部署要求，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根据《北京市空气重污染应急预案（2023年修订）》（征求意见稿）</w:t>
      </w:r>
      <w:r>
        <w:rPr>
          <w:rFonts w:hint="eastAsia" w:ascii="仿宋_GB2312" w:eastAsia="仿宋_GB2312"/>
          <w:sz w:val="32"/>
          <w:szCs w:val="32"/>
        </w:rPr>
        <w:t>，结合本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实际，我局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对《北京市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密云区</w:t>
      </w:r>
      <w:r>
        <w:rPr>
          <w:rFonts w:hint="eastAsia" w:ascii="仿宋_GB2312" w:eastAsia="仿宋_GB2312"/>
          <w:sz w:val="32"/>
          <w:szCs w:val="32"/>
        </w:rPr>
        <w:t>空气重污染应急预案（2018年修订）》进行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完善的基础上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编制了</w:t>
      </w:r>
      <w:r>
        <w:rPr>
          <w:rFonts w:hint="eastAsia" w:ascii="仿宋_GB2312" w:eastAsia="仿宋_GB2312"/>
          <w:sz w:val="32"/>
          <w:szCs w:val="32"/>
        </w:rPr>
        <w:t>《北京市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密云区</w:t>
      </w:r>
      <w:r>
        <w:rPr>
          <w:rFonts w:hint="eastAsia" w:ascii="仿宋_GB2312" w:eastAsia="仿宋_GB2312"/>
          <w:sz w:val="32"/>
          <w:szCs w:val="32"/>
        </w:rPr>
        <w:t>空气重污染应急预案（2023年修订）》（征求意见稿）</w:t>
      </w:r>
      <w:r>
        <w:rPr>
          <w:rFonts w:hint="eastAsia" w:ascii="仿宋_GB2312" w:eastAsia="仿宋_GB2312"/>
          <w:sz w:val="32"/>
          <w:szCs w:val="32"/>
          <w:lang w:eastAsia="zh-CN"/>
        </w:rPr>
        <w:t>，并征求了各镇街（地区）政府、中关村密云园管委会和有关部门意见。在充分采纳相关意见，结合市级预案二次征求意见稿的基础上，进一步修改完善，制定本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（一）修订原则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1.统筹协调，科学治污。重点要求排放强度大的涉气企业采取措施；在市级有关部门指导下，建立涉及民生保障、国家战略性新兴产业企业“白名单”制度，最大限度减少对经济社会的影响。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绩效管理，精准治污。固化近年来行之有效的绩效分级、差异化管控应对机制，绩效评级先进的A级和绩效引领企业，可自主采取减排措施，督促绩效评级落后的C、D级和非绩效引领企业通过提升治理能力提升绩效评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（二）优化调整预警分级标准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色预警：由现行预案的“预测全市空气质量指数日均值＞200将持续2天（48小时）及以上，且短时出现重度污染，未达到高级别预警条件时”，修改为“预测全市空气质量指数日均值＞200或日均值＞150持续48小时及以上，且未达到高级别预警条件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橙色预警：由现行预案的“预测全市空气质量指数日均值＞200将持续3天（72小时）及以上，且未达到高级别预警条件时”，修改为“预测全市空气质量指数日均值＞200持续48小时或日均值＞150持续72小时及以上，且未达到高级别预警条件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红色预警：由现行预案的“预测全市空气质量指数日均值＞200将持续4天96小时及以上，且预测日均值＞300将持续2天（48小时）及以上时；或预测全市空气质量指数日均值达到500时”，修改为“预测全市空气质量指数日均值＞200持续72小时且日均值＞300持续24小时及以上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（三）突出精准、科学差异化管控措施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在保障城市正常运行的前提下，结合实际，充分考虑科学性、精准性和实操性，主要修订应急措施9条：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健康防护引导措施（2条）。一是将中小学、幼儿园减少户外活动，修改为中小学、中等职业学校、幼儿园可根据属地空气污染情况适时减少户外活动或停止户外活动，扩大适用人群范围且更加灵活并符合实际。二是明确红色预警时“室外执勤、作业等人员做好健康防护措施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倡议性减排措施（2条）。一是细化挥发性有机物的原材料及产品使用要求，明确减少溶剂型涂料、胶粘剂、清洗剂、油墨及其他溶剂型含挥发性有机物的原辅材料及产品的使用。二是新增橙色和红色预警时“企业合理安排运输，减少重型燃油（气）载货车辆使用，尽量使用国六或纯电动、氢燃料电池汽车运输”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强制性减排措施（5条）。一是对施工工地增加了停止污染排放较大的道路设施防腐、道路沥青铺装，以及橙色、红色预警期间停止使用非道路移动机械（电动机械除外）的要求。二是将企业实施停产限产措施，根据近年绩效分级、差异化管控的做法，固化为“按照重污染天气重点行业绩效分级，实施差异化减排措施”，并固化近年已采取的相关企业“停止使用国四及以下重型载货汽车（含燃气）进行运输”，以及橙色、红色预警期间“停止使用国二及以下非道路移动机械”措施。三是突出机动车电动化导向性措施，橙色和红色预警重型车停止措施中，明确“纯电动和氢燃料电池汽车除外”。四是固化禁止燃放烟花爆竹举措，避免误导人民群众，将橙色、红色预警禁止燃放烟花爆竹，修改为黄、橙、红三级预警“严格落实《北京市密云区人民政府关于行政区域内禁止燃放烟花爆竹的通告》（密政发〔2021〕18号）要求，禁止燃放烟花爆竹”。五是新增了橙色、红色预警期间“本市核发号牌（含临时号牌）的国四标准柴油载货汽车停止上路行驶（经相关管理部门确认为保障本市生产生活物资运输、整车运送鲜活农产品的车辆除外）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（四）更新完善组织体系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根据机构改革后的变化情况，结合近几年空气重污染应急工作情况，调整完善预警指令发布、成员单位名称及职责，更新空气重污染应急指挥部及办公室成员名单。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614D6"/>
    <w:multiLevelType w:val="singleLevel"/>
    <w:tmpl w:val="F7E614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jljZGFlODQ0N2QxNTYzOGNiNzgxMDc4NGRhZDMifQ=="/>
  </w:docVars>
  <w:rsids>
    <w:rsidRoot w:val="6DA53F45"/>
    <w:rsid w:val="194A6E65"/>
    <w:rsid w:val="2366471C"/>
    <w:rsid w:val="39CA08A6"/>
    <w:rsid w:val="4A1E08DE"/>
    <w:rsid w:val="4AC2685D"/>
    <w:rsid w:val="60831B42"/>
    <w:rsid w:val="63A01C83"/>
    <w:rsid w:val="63AF0060"/>
    <w:rsid w:val="64764029"/>
    <w:rsid w:val="6DA53F45"/>
    <w:rsid w:val="76875B4E"/>
    <w:rsid w:val="7A5E0950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Plain Text"/>
    <w:basedOn w:val="1"/>
    <w:next w:val="5"/>
    <w:qFormat/>
    <w:uiPriority w:val="99"/>
    <w:rPr>
      <w:rFonts w:ascii="宋体" w:hAnsi="Courier New"/>
      <w:szCs w:val="21"/>
    </w:rPr>
  </w:style>
  <w:style w:type="paragraph" w:styleId="5">
    <w:name w:val="toc 2"/>
    <w:basedOn w:val="1"/>
    <w:next w:val="1"/>
    <w:qFormat/>
    <w:uiPriority w:val="99"/>
    <w:pPr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2023-09-14T07:33:00Z</dcterms:created>
  <dc:creator>大气科</dc:creator>
  <cp:lastModifiedBy>WPS_1641266743</cp:lastModifiedBy>
  <dcterms:modified xsi:type="dcterms:W3CDTF">2023-10-10T07:21:27Z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2CFBCA81B8CB46FABD2EC5A94EB318C6_12</vt:lpwstr>
  </property>
</Properties>
</file>