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i w:val="0"/>
          <w:caps w:val="0"/>
          <w:color w:val="000000"/>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i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lang w:val="en-US" w:eastAsia="zh-CN" w:bidi="ar"/>
        </w:rPr>
        <w:t>北京市公安局密云分局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i w:val="0"/>
          <w:caps w:val="0"/>
          <w:color w:val="000000"/>
          <w:spacing w:val="0"/>
          <w:kern w:val="0"/>
          <w:sz w:val="44"/>
          <w:szCs w:val="44"/>
          <w:lang w:val="en-US" w:eastAsia="zh-CN" w:bidi="ar"/>
        </w:rPr>
        <w:t>《关于河东路等六条道路对部分机动车采取交通管理措施的通告</w:t>
      </w:r>
      <w:r>
        <w:rPr>
          <w:rFonts w:hint="eastAsia" w:ascii="方正小标宋简体" w:hAnsi="方正小标宋简体" w:eastAsia="方正小标宋简体" w:cs="方正小标宋简体"/>
          <w:sz w:val="44"/>
          <w:szCs w:val="44"/>
          <w:lang w:val="en-US" w:eastAsia="zh-CN"/>
        </w:rPr>
        <w:t>（2022年修订）》</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修订</w:t>
      </w:r>
      <w:r>
        <w:rPr>
          <w:rFonts w:hint="eastAsia" w:ascii="方正小标宋简体" w:hAnsi="方正小标宋简体" w:eastAsia="方正小标宋简体" w:cs="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一、调整货车限行措施的背景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000000"/>
          <w:spacing w:val="0"/>
          <w:kern w:val="0"/>
          <w:sz w:val="32"/>
          <w:szCs w:val="32"/>
          <w:lang w:val="en-US" w:eastAsia="zh-CN" w:bidi="ar"/>
        </w:rPr>
        <w:t>2022年9月16日，公安部下发《关于进一步便利货车在城市道路通行的通知》（公交管[2022]299号）；2022年10月15日，国务院办</w:t>
      </w:r>
      <w:bookmarkStart w:id="0" w:name="_GoBack"/>
      <w:bookmarkEnd w:id="0"/>
      <w:r>
        <w:rPr>
          <w:rFonts w:hint="default" w:ascii="Times New Roman" w:hAnsi="Times New Roman" w:eastAsia="仿宋_GB2312" w:cs="Times New Roman"/>
          <w:i w:val="0"/>
          <w:caps w:val="0"/>
          <w:color w:val="000000"/>
          <w:spacing w:val="0"/>
          <w:kern w:val="0"/>
          <w:sz w:val="32"/>
          <w:szCs w:val="32"/>
          <w:lang w:val="en-US" w:eastAsia="zh-CN" w:bidi="ar"/>
        </w:rPr>
        <w:t>公厅印发《第十次全国深化“放管服”改革电视电话会议重点任务分工方案》，分别要求延长城市货车允许通行时间，放宽城市货车通行吨位限制，进一步便利货车在城市道路通行。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二、制定河东路等六条道路对部分机动车采取交通管理措施的依据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firstLine="640" w:firstLineChars="200"/>
        <w:jc w:val="both"/>
        <w:textAlignment w:val="auto"/>
        <w:rPr>
          <w:rFonts w:hint="default" w:ascii="Times New Roman" w:hAnsi="Times New Roman" w:eastAsia="仿宋_GB2312" w:cs="Times New Roman"/>
          <w:i w:val="0"/>
          <w:caps w:val="0"/>
          <w:color w:val="000000"/>
          <w:spacing w:val="0"/>
          <w:kern w:val="0"/>
          <w:sz w:val="32"/>
          <w:szCs w:val="32"/>
          <w:lang w:val="en-US" w:eastAsia="zh-CN"/>
        </w:rPr>
      </w:pPr>
      <w:r>
        <w:rPr>
          <w:rFonts w:hint="default" w:ascii="Times New Roman" w:hAnsi="Times New Roman" w:eastAsia="仿宋_GB2312" w:cs="Times New Roman"/>
          <w:i w:val="0"/>
          <w:caps w:val="0"/>
          <w:color w:val="000000"/>
          <w:spacing w:val="0"/>
          <w:kern w:val="0"/>
          <w:sz w:val="32"/>
          <w:szCs w:val="32"/>
          <w:lang w:val="en-US" w:eastAsia="zh-CN"/>
        </w:rPr>
        <w:t>根据《中华人民共和国大气污染防治法》、</w:t>
      </w:r>
      <w:r>
        <w:rPr>
          <w:rFonts w:hint="default" w:ascii="Times New Roman" w:hAnsi="Times New Roman" w:eastAsia="仿宋_GB2312" w:cs="Times New Roman"/>
          <w:i w:val="0"/>
          <w:caps w:val="0"/>
          <w:color w:val="000000"/>
          <w:spacing w:val="0"/>
          <w:kern w:val="0"/>
          <w:sz w:val="32"/>
          <w:szCs w:val="32"/>
          <w:lang w:val="en-US" w:eastAsia="zh-CN"/>
        </w:rPr>
        <w:fldChar w:fldCharType="begin"/>
      </w:r>
      <w:r>
        <w:rPr>
          <w:rFonts w:hint="default" w:ascii="Times New Roman" w:hAnsi="Times New Roman" w:eastAsia="仿宋_GB2312" w:cs="Times New Roman"/>
          <w:i w:val="0"/>
          <w:caps w:val="0"/>
          <w:color w:val="000000"/>
          <w:spacing w:val="0"/>
          <w:kern w:val="0"/>
          <w:sz w:val="32"/>
          <w:szCs w:val="32"/>
          <w:lang w:val="en-US" w:eastAsia="zh-CN"/>
        </w:rPr>
        <w:instrText xml:space="preserve"> HYPERLINK "http://www.baidu.com/s?wd=%A1%B6%D6%D0%BB%AA%C8%CB%C3%F1%B9%B2%BA%CD%B9%FA%B5%C0%C2%B7%BD%BB%CD%A8%B0%B2%C8%AB%B7%A8%A1%B7&amp;ie=gbk&amp;tn=SE_hldp00990_u6vqbx10" </w:instrText>
      </w:r>
      <w:r>
        <w:rPr>
          <w:rFonts w:hint="default" w:ascii="Times New Roman" w:hAnsi="Times New Roman" w:eastAsia="仿宋_GB2312" w:cs="Times New Roman"/>
          <w:i w:val="0"/>
          <w:caps w:val="0"/>
          <w:color w:val="000000"/>
          <w:spacing w:val="0"/>
          <w:kern w:val="0"/>
          <w:sz w:val="32"/>
          <w:szCs w:val="32"/>
          <w:lang w:val="en-US" w:eastAsia="zh-CN"/>
        </w:rPr>
        <w:fldChar w:fldCharType="separate"/>
      </w:r>
      <w:r>
        <w:rPr>
          <w:rFonts w:hint="default" w:ascii="Times New Roman" w:hAnsi="Times New Roman" w:eastAsia="仿宋_GB2312" w:cs="Times New Roman"/>
          <w:i w:val="0"/>
          <w:caps w:val="0"/>
          <w:color w:val="000000"/>
          <w:spacing w:val="0"/>
          <w:kern w:val="0"/>
          <w:sz w:val="32"/>
          <w:szCs w:val="32"/>
          <w:lang w:val="en-US" w:eastAsia="zh-CN"/>
        </w:rPr>
        <w:t>《中华人民共和国道路交通安全法》</w:t>
      </w:r>
      <w:r>
        <w:rPr>
          <w:rFonts w:hint="default" w:ascii="Times New Roman" w:hAnsi="Times New Roman" w:eastAsia="仿宋_GB2312" w:cs="Times New Roman"/>
          <w:i w:val="0"/>
          <w:caps w:val="0"/>
          <w:color w:val="000000"/>
          <w:spacing w:val="0"/>
          <w:kern w:val="0"/>
          <w:sz w:val="32"/>
          <w:szCs w:val="32"/>
          <w:lang w:val="en-US" w:eastAsia="zh-CN"/>
        </w:rPr>
        <w:fldChar w:fldCharType="end"/>
      </w:r>
      <w:r>
        <w:rPr>
          <w:rFonts w:hint="default" w:ascii="Times New Roman" w:hAnsi="Times New Roman" w:eastAsia="仿宋_GB2312" w:cs="Times New Roman"/>
          <w:i w:val="0"/>
          <w:caps w:val="0"/>
          <w:color w:val="000000"/>
          <w:spacing w:val="0"/>
          <w:kern w:val="0"/>
          <w:sz w:val="32"/>
          <w:szCs w:val="32"/>
          <w:lang w:val="en-US" w:eastAsia="zh-CN"/>
        </w:rPr>
        <w:t>、《北京市交通委员会、北京市环境保护局、北京市公安局公安交通管理局关于对部分机动车采取交通管理措施降低污染物排放的通告》(京交发〔2014〕29号)相关规定。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三、修订通告的说明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caps w:val="0"/>
          <w:color w:val="000000"/>
          <w:spacing w:val="0"/>
          <w:kern w:val="0"/>
          <w:sz w:val="32"/>
          <w:szCs w:val="32"/>
          <w:lang w:val="en-US" w:eastAsia="zh-CN" w:bidi="ar"/>
        </w:rPr>
        <w:t>北京市公安局密云分局2020年9月30日发布的《关于河东路等六条道路对部分机动车采取交通管理措施的通告》（2020年第1号）（以下简称《通告》），对货车通行吨位和允许通行时间要求较严，按公安部和国务院通知精神应适当放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修订原因：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val="en-US" w:eastAsia="zh-CN"/>
        </w:rPr>
        <w:t>（一）党中央、国务院高度重视保障物流通畅，促进产业链供应链安全稳定工作。</w:t>
      </w:r>
      <w:r>
        <w:rPr>
          <w:rFonts w:hint="default" w:ascii="Times New Roman" w:hAnsi="Times New Roman" w:eastAsia="仿宋_GB2312" w:cs="Times New Roman"/>
          <w:sz w:val="32"/>
          <w:szCs w:val="32"/>
          <w:lang w:val="en-US" w:eastAsia="zh-CN"/>
        </w:rPr>
        <w:t>为货车通行留有窗口期，是坚持以人民为中心，落实保通保畅工作的具体措施，符合国家保障物流通畅的政策。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val="en-US" w:eastAsia="zh-CN"/>
        </w:rPr>
        <w:t>（二）为货车通行预留时间窗口，符合公安部交管局相关政策。</w:t>
      </w:r>
      <w:r>
        <w:rPr>
          <w:rFonts w:hint="default" w:ascii="Times New Roman" w:hAnsi="Times New Roman" w:eastAsia="仿宋_GB2312" w:cs="Times New Roman"/>
          <w:sz w:val="32"/>
          <w:szCs w:val="32"/>
          <w:lang w:val="en-US" w:eastAsia="zh-CN"/>
        </w:rPr>
        <w:t>为深入贯彻落实“我为群众办实事”公安交管12项便利措施，扎实推进“便利货车在城市道路通行”具体措施，按照市交管局工作要求：“除城市核心区等特殊区域个别道路外，其他道路为货车通行预留时间窗口，每天允许通行时间原则上不少于6小时”。按照公安部和国务院工作要求：“</w:t>
      </w:r>
      <w:r>
        <w:rPr>
          <w:rFonts w:hint="default" w:ascii="Times New Roman" w:hAnsi="Times New Roman" w:eastAsia="仿宋_GB2312" w:cs="Times New Roman"/>
          <w:i w:val="0"/>
          <w:caps w:val="0"/>
          <w:color w:val="000000"/>
          <w:spacing w:val="0"/>
          <w:kern w:val="0"/>
          <w:sz w:val="32"/>
          <w:szCs w:val="32"/>
          <w:lang w:val="en-US" w:eastAsia="zh-CN" w:bidi="ar"/>
        </w:rPr>
        <w:t>延长城市货车允许通行时间，放宽城市货车通行吨位限制，进一步便利货车在城市道路通行。”</w:t>
      </w:r>
      <w:r>
        <w:rPr>
          <w:rFonts w:hint="default" w:ascii="Times New Roman" w:hAnsi="Times New Roman" w:eastAsia="仿宋_GB2312" w:cs="Times New Roman"/>
          <w:sz w:val="32"/>
          <w:szCs w:val="32"/>
          <w:lang w:val="en-US" w:eastAsia="zh-CN"/>
        </w:rPr>
        <w:t>适当放宽货车通行，符合国家宏观政策。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（三）此次通告修订，左堤路货车通行政策调整幅度较大。左堤路在密云区南部货运通道中发挥重要作用，</w:t>
      </w:r>
      <w:r>
        <w:rPr>
          <w:rFonts w:hint="default" w:ascii="Times New Roman" w:hAnsi="Times New Roman" w:eastAsia="仿宋_GB2312" w:cs="Times New Roman"/>
          <w:sz w:val="32"/>
          <w:szCs w:val="32"/>
          <w:lang w:val="en-US" w:eastAsia="zh-CN"/>
        </w:rPr>
        <w:t>左堤路位于密云主城区南侧，贯通东西，是连接国道京沈线、省道密三路、顺密路的重要交通通道。在24小时禁止8吨（含）以上货车通行的原管控措施下，部分大货车为躲避监控、躲避执法，在密云城区内部道路借道通行，平添了交通安全隐患，加大了交管部门执法成本，大货车从城区北部的国道绕行，又给位于城区北部国道边上的环境监测站造成压力。多方因素综合考虑，左堤路实行24小时禁止8吨（含）以上货车通行弊大于利。另外，左堤路道路处于城区外侧，周边没有高密度居民小区，货车后半夜通行不会给居民生活带来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i w:val="0"/>
          <w:caps w:val="0"/>
          <w:color w:val="000000"/>
          <w:spacing w:val="0"/>
          <w:kern w:val="0"/>
          <w:sz w:val="32"/>
          <w:szCs w:val="32"/>
          <w:lang w:val="en-US" w:eastAsia="zh-CN"/>
        </w:rPr>
      </w:pPr>
      <w:r>
        <w:rPr>
          <w:rFonts w:hint="default" w:ascii="Times New Roman" w:hAnsi="Times New Roman" w:eastAsia="仿宋_GB2312" w:cs="Times New Roman"/>
          <w:sz w:val="32"/>
          <w:szCs w:val="32"/>
          <w:lang w:val="en-US" w:eastAsia="zh-CN"/>
        </w:rPr>
        <w:t>综合上述原因，北京市公安局密云分局修订</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lang w:val="en-US" w:eastAsia="zh-CN"/>
        </w:rPr>
        <w:t>通告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拟调整6条道路货车限行措施</w:t>
      </w:r>
      <w:r>
        <w:rPr>
          <w:rFonts w:hint="default" w:ascii="Times New Roman" w:hAnsi="Times New Roman" w:eastAsia="仿宋_GB2312" w:cs="Times New Roman"/>
          <w:i w:val="0"/>
          <w:caps w:val="0"/>
          <w:color w:val="000000"/>
          <w:spacing w:val="0"/>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lang w:val="en-US"/>
        </w:rPr>
      </w:pPr>
      <w:r>
        <w:rPr>
          <w:rFonts w:hint="default" w:ascii="Times New Roman" w:hAnsi="Times New Roman" w:eastAsia="仿宋_GB2312" w:cs="Times New Roman"/>
          <w:i w:val="0"/>
          <w:caps w:val="0"/>
          <w:color w:val="000000"/>
          <w:spacing w:val="0"/>
          <w:kern w:val="0"/>
          <w:sz w:val="32"/>
          <w:szCs w:val="32"/>
          <w:lang w:val="en-US" w:eastAsia="zh-CN"/>
        </w:rPr>
        <w:t>相关通告的修订情况，特此说明。</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方正小标宋简体" w:hAnsi="方正小标宋简体" w:eastAsia="方正小标宋简体" w:cs="方正小标宋简体"/>
          <w:sz w:val="44"/>
          <w:szCs w:val="44"/>
          <w:lang w:val="en-US" w:eastAsia="zh-CN"/>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75609"/>
    <w:rsid w:val="27DD05E8"/>
    <w:rsid w:val="2EF7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2023-02-01T07:27:00Z</dcterms:created>
  <dc:creator>ZX-T64</dc:creator>
  <cp:lastModifiedBy>Administrator</cp:lastModifiedBy>
  <dcterms:modified xsi:type="dcterms:W3CDTF">2023-02-02T01:47:36Z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