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密云区“十四五”时期社会治理与民政事业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发展规划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》编制说明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密云区委社会工委区民政局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一、规划编制过程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为更好地推动规划编制工作，密云</w:t>
      </w:r>
      <w:r>
        <w:rPr>
          <w:rFonts w:hint="eastAsia" w:ascii="仿宋_GB2312" w:hAnsi="仿宋_GB2312" w:eastAsia="仿宋_GB2312" w:cs="仿宋_GB2312"/>
          <w:sz w:val="32"/>
          <w:szCs w:val="32"/>
        </w:rPr>
        <w:t>区委社会工委、区民政局成立了规划编制领导小组，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与区发展改革委建立对接机制，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制定并印发规划编制工作方案，明确了总体要求、时间安排及保障措施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eastAsia="仿宋_GB2312"/>
          <w:sz w:val="32"/>
          <w:szCs w:val="32"/>
          <w:lang w:val="en-US" w:eastAsia="zh-CN"/>
        </w:rPr>
        <w:t>通过</w:t>
      </w:r>
      <w:r>
        <w:rPr>
          <w:rFonts w:hint="eastAsia" w:eastAsia="仿宋_GB2312"/>
          <w:sz w:val="32"/>
          <w:szCs w:val="32"/>
          <w:lang w:val="en-US" w:eastAsia="zh-CN"/>
        </w:rPr>
        <w:t>与密云区相关委办局、街镇、基层养老机构的专题研讨和实地调研，对密云区“</w:t>
      </w:r>
      <w:r>
        <w:rPr>
          <w:rFonts w:hint="default" w:eastAsia="仿宋_GB2312"/>
          <w:sz w:val="32"/>
          <w:szCs w:val="32"/>
          <w:lang w:val="en-US" w:eastAsia="zh-CN"/>
        </w:rPr>
        <w:t>十三五</w:t>
      </w:r>
      <w:r>
        <w:rPr>
          <w:rFonts w:hint="eastAsia" w:eastAsia="仿宋_GB2312"/>
          <w:sz w:val="32"/>
          <w:szCs w:val="32"/>
          <w:lang w:val="en-US" w:eastAsia="zh-CN"/>
        </w:rPr>
        <w:t>”</w:t>
      </w:r>
      <w:r>
        <w:rPr>
          <w:rFonts w:hint="default" w:eastAsia="仿宋_GB2312"/>
          <w:sz w:val="32"/>
          <w:szCs w:val="32"/>
          <w:lang w:val="en-US" w:eastAsia="zh-CN"/>
        </w:rPr>
        <w:t>时期</w:t>
      </w:r>
      <w:r>
        <w:rPr>
          <w:rFonts w:hint="eastAsia" w:eastAsia="仿宋_GB2312"/>
          <w:sz w:val="32"/>
          <w:szCs w:val="32"/>
          <w:lang w:val="en-US" w:eastAsia="zh-CN"/>
        </w:rPr>
        <w:t>社会治理和民政事业发展现状进行</w:t>
      </w:r>
      <w:r>
        <w:rPr>
          <w:rFonts w:hint="default" w:eastAsia="仿宋_GB2312"/>
          <w:sz w:val="32"/>
          <w:szCs w:val="32"/>
          <w:lang w:val="en-US" w:eastAsia="zh-CN"/>
        </w:rPr>
        <w:t>全面梳理</w:t>
      </w:r>
      <w:r>
        <w:rPr>
          <w:rFonts w:hint="eastAsia" w:eastAsia="仿宋_GB2312"/>
          <w:sz w:val="32"/>
          <w:szCs w:val="32"/>
          <w:lang w:val="en-US" w:eastAsia="zh-CN"/>
        </w:rPr>
        <w:t>，深入分析密云区社会治理和民政事业发展面临的机遇和挑战</w:t>
      </w:r>
      <w:r>
        <w:rPr>
          <w:rFonts w:hint="default" w:eastAsia="仿宋_GB2312"/>
          <w:sz w:val="32"/>
          <w:szCs w:val="32"/>
          <w:lang w:val="en-US" w:eastAsia="zh-CN"/>
        </w:rPr>
        <w:t>，明确了</w:t>
      </w:r>
      <w:r>
        <w:rPr>
          <w:rFonts w:hint="eastAsia" w:eastAsia="仿宋_GB2312"/>
          <w:sz w:val="32"/>
          <w:szCs w:val="32"/>
          <w:lang w:val="en-US" w:eastAsia="zh-CN"/>
        </w:rPr>
        <w:t>“十四五”时期社会治理和民政事业发展的总体思路、发展目标、主要任务和保障措施。起草了《</w:t>
      </w:r>
      <w:r>
        <w:rPr>
          <w:rFonts w:hint="eastAsia" w:ascii="仿宋_GB2312" w:hAnsi="仿宋_GB2312" w:eastAsia="仿宋_GB2312" w:cs="仿宋_GB2312"/>
          <w:sz w:val="32"/>
          <w:szCs w:val="32"/>
        </w:rPr>
        <w:t>密云区“十四五”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时期社会治理与民政事业发展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</w:t>
      </w:r>
      <w:r>
        <w:rPr>
          <w:rFonts w:hint="eastAsia" w:eastAsia="仿宋_GB2312"/>
          <w:sz w:val="32"/>
          <w:szCs w:val="32"/>
          <w:lang w:val="en-US" w:eastAsia="zh-CN"/>
        </w:rPr>
        <w:t>》，通过了专家论证，并向有关单位征求了意见。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规划的主要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内容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规划背景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“十三五”时期密云区社会治理与民政事业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发展的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成就。一是城乡社区治理更加简约高效；二是基层公共服务质量明显提升；三是城乡社区治理主体日益丰富；四是基层服务管理体制改革不断深入；五是社会救助事业稳步推进；六是社会福利保障迈上新台阶；七是养老服务事业取得长足发展；八是专项服务工作稳中有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“十四五”时期社会治理与民政事业发展面临的新要求新挑战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人民对美好生活的向往提出新要求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生态引领建设绿色密云提出新要求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现代化社会治理体系提出新要求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我国经济社会发展新阶段带来新挑战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养老服务需求与供给矛盾带来新挑战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；六是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信息基础设施相对滞后带来新挑战。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总体要求</w:t>
      </w:r>
      <w:bookmarkStart w:id="0" w:name="_GoBack"/>
      <w:bookmarkEnd w:id="0"/>
    </w:p>
    <w:p>
      <w:pPr>
        <w:wordWrap/>
        <w:adjustRightInd/>
        <w:snapToGrid/>
        <w:spacing w:line="560" w:lineRule="exact"/>
        <w:ind w:left="0" w:leftChars="0" w:right="0"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指导思想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坚持以习近平新时代中国特色社会主义思想为指导，深入贯彻落实党的十九大、十九届二中、三中、四中、五中全会精神，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按照中央、市委和区委的决策部署，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密云区战略定位和密云分区规划（国土空间规划）（2017年-2035年），加强社会领域统筹，持续深化重点领域改革，推进民生重点工作，把基本民生保障的底兜得更牢，把社会治理的基础夯得更实。深入贯彻落实《北京市“十四五”时期社会治理规划》《北京市“十四五”时期民政事业规划》《北京市密云区国民经济和社会发展第十四个五年规划纲要》等文件精神，促进党建引领下的党组织、政府组织、基层组织、自治组织协同，形成具有符合密云实际，彰显生态示范区特色的社会治理和民政事业工作体系，为建成习近平生态文明思想典范之区提供坚实的社会基础。</w:t>
      </w:r>
    </w:p>
    <w:p>
      <w:pPr>
        <w:pStyle w:val="4"/>
        <w:ind w:firstLine="643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0"/>
          <w:lang w:eastAsia="zh-CN"/>
        </w:rPr>
        <w:t>基本原则：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0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20"/>
        </w:rPr>
        <w:t>坚持党委领导、政府主导；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20"/>
        </w:rPr>
        <w:t>坚持依法治理、公平正义；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20"/>
        </w:rPr>
        <w:t>坚持问题导向、改革创新；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20"/>
        </w:rPr>
        <w:t>坚持统筹城乡、夯实基础；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20"/>
        </w:rPr>
        <w:t>坚持多元共治、共建共享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" w:hAnsi="仿宋" w:eastAsia="仿宋" w:cs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发展目标：一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是党对社会治理的领导全面加强；二是公共服务优质均衡发展；三是社会动员体系基本形成；四是社会救助体系精准有效；五是养老事业和养老产业协同发展；六是专项社会服务质量持续提升</w:t>
      </w:r>
      <w:r>
        <w:rPr>
          <w:rFonts w:hint="eastAsia" w:ascii="仿宋" w:hAnsi="仿宋" w:eastAsia="仿宋" w:cs="仿宋_GB231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具体指标：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党建引领、社区建设、公众参与、社工队伍、社会管理、养老服务、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社会救助、社会福利、专项服务9个维度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指标3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加强党的领导，深化党建引领社会治理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健全党对社会治理工作的领导体系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完善社会领域党建工作体系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拓展区域化党建工作格局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创新党建引领基层治理机制。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实现重心下移，构建基层社会治理新格局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深化基层管理体制改革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创新基层社会治理机制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改进城乡社区治理方式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健全社区服务响应体系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强化社区基层基础建设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；六是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完善社会心理服务体系。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扩大社会参与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形成社会治理有效合力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提升基层自治能力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；二是深</w:t>
      </w:r>
      <w:r>
        <w:rPr>
          <w:rFonts w:hint="eastAsia" w:ascii="仿宋_GB2312" w:hAnsi="仿宋_GB2312" w:eastAsia="仿宋_GB2312" w:cs="仿宋_GB2312"/>
          <w:sz w:val="32"/>
          <w:szCs w:val="32"/>
        </w:rPr>
        <w:t>入开展基层协商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防范化解矛盾纠纷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持续开展好社区邻里节活动。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优化政府职能，提升社会治理能力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完善“七有”“五性”实施及监测指标体系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推动服务型政府建设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扩大社会服务有效供给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加强社会公共安全管理。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增强社会活力，推动多元主体健康发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构建现代社会组织体系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推进社会工作协同治理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深化专业社工人才队伍建设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大力发展志愿服务。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提高治理效能，加快推进法治社会建设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营造法治社会氛围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发挥德治导向作用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培育健康社会心态。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强化科技支撑，提升智能化精细化水平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加强社会治理大数据平台的管理和使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拓宽社情民意沟通渠道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提升精细化服务管理水平。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建立健全帮扶体系，织好民生保障安全网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探索建立“党建+社会救助”新模式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全面建立分层分类的社会救助制度体系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加快管理服务转型升级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完善精准救助服务体系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强化社会救助监督管理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；六是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加强流浪乞讨人员服务管理。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完善养老服务体系，夯实养老服务根基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健全基本养老服务制度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完善“三边四级”养老服务体系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构建多层次养老服务联合体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加快补齐养老服务短板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加强优质示范性养老机构建设。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完善特殊群体社会福利体系，共享社会发展成果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优化残疾人服务体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加强困境儿童福利保护体系建设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加强征地超转人员保障。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深化专项服务供给改革，提升居民获得感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创新婚姻家庭服务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深化殡葬服务管理改革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加快推进“慈善密云”建设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加强见义勇为权益保障。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（四）保障措施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组织保障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机制保障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微软雅黑" w:hAnsi="微软雅黑" w:eastAsia="微软雅黑"/>
          <w:color w:val="auto"/>
          <w:sz w:val="36"/>
          <w:szCs w:val="4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基础保障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1E5BA"/>
    <w:multiLevelType w:val="singleLevel"/>
    <w:tmpl w:val="3E81E5BA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64EC42CD"/>
    <w:multiLevelType w:val="singleLevel"/>
    <w:tmpl w:val="64EC42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C38EC"/>
    <w:rsid w:val="103C38EC"/>
    <w:rsid w:val="11A8603C"/>
    <w:rsid w:val="234D633D"/>
    <w:rsid w:val="377046E8"/>
    <w:rsid w:val="60C14E0A"/>
    <w:rsid w:val="6681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Plain Text"/>
    <w:basedOn w:val="1"/>
    <w:next w:val="1"/>
    <w:qFormat/>
    <w:uiPriority w:val="99"/>
    <w:rPr>
      <w:rFonts w:ascii="宋体" w:hAnsi="Courier New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2021-08-09T02:37:00Z</dcterms:created>
  <dc:creator>wangjiping</dc:creator>
  <cp:lastModifiedBy>SGW</cp:lastModifiedBy>
  <dcterms:modified xsi:type="dcterms:W3CDTF">2021-08-11T06:33:05Z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