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《北京市密云区国民经济和社会发展第十四个五年规划和2035年远景目标纲要》</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起草说明</w:t>
      </w:r>
    </w:p>
    <w:p>
      <w:pPr>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央、市委、区委总体部署，在区政府坚强领导下，区发改委深入开展调查研究，充分发扬民主，广泛征求意见，编制完成了《北京市密云区国民经济和社会发展第十四个五年规划纲要（草案）》（以下简称《纲要》）</w:t>
      </w:r>
      <w:r>
        <w:rPr>
          <w:rFonts w:hint="eastAsia" w:ascii="仿宋_GB2312" w:hAnsi="仿宋_GB2312" w:cs="仿宋_GB2312"/>
          <w:sz w:val="32"/>
          <w:szCs w:val="32"/>
          <w:lang w:val="en-US" w:eastAsia="zh-CN"/>
        </w:rPr>
        <w:t>，</w:t>
      </w:r>
      <w:r>
        <w:rPr>
          <w:rFonts w:hint="eastAsia" w:ascii="仿宋_GB2312" w:hAnsi="黑体" w:eastAsia="仿宋_GB2312"/>
          <w:bCs/>
          <w:sz w:val="32"/>
          <w:szCs w:val="32"/>
          <w:lang w:val="en-US" w:eastAsia="zh-CN"/>
        </w:rPr>
        <w:t>起草过程如下</w:t>
      </w:r>
      <w:r>
        <w:rPr>
          <w:rFonts w:hint="eastAsia" w:ascii="仿宋_GB2312" w:hAnsi="黑体" w:eastAsia="仿宋_GB2312"/>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一、确定思路框架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2020年初，</w:t>
      </w:r>
      <w:r>
        <w:rPr>
          <w:rFonts w:hint="eastAsia" w:ascii="仿宋_GB2312" w:hAnsi="仿宋_GB2312" w:eastAsia="仿宋_GB2312" w:cs="仿宋_GB2312"/>
          <w:sz w:val="32"/>
          <w:szCs w:val="32"/>
        </w:rPr>
        <w:t>规划编制工作启动，区发改委认真做好前期调查研究</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rPr>
        <w:t>，通过问卷调查、实地调研、集中座谈等形式，</w:t>
      </w:r>
      <w:r>
        <w:rPr>
          <w:rFonts w:hint="eastAsia" w:ascii="仿宋_GB2312" w:hAnsi="仿宋_GB2312" w:cs="仿宋_GB2312"/>
          <w:sz w:val="32"/>
          <w:szCs w:val="32"/>
          <w:lang w:val="en-US" w:eastAsia="zh-CN"/>
        </w:rPr>
        <w:t>广泛征求社会各界对密云区“十四五”规划编制工作的意见建议，</w:t>
      </w:r>
      <w:r>
        <w:rPr>
          <w:rFonts w:hint="eastAsia" w:ascii="仿宋_GB2312" w:hAnsi="仿宋_GB2312" w:eastAsia="仿宋_GB2312" w:cs="仿宋_GB2312"/>
          <w:sz w:val="32"/>
          <w:szCs w:val="32"/>
        </w:rPr>
        <w:t>经专家、相关部门</w:t>
      </w:r>
      <w:r>
        <w:rPr>
          <w:rFonts w:hint="eastAsia" w:ascii="仿宋_GB2312" w:hAnsi="仿宋_GB2312" w:cs="仿宋_GB2312"/>
          <w:sz w:val="32"/>
          <w:szCs w:val="32"/>
          <w:lang w:val="en-US" w:eastAsia="zh-CN"/>
        </w:rPr>
        <w:t>多次</w:t>
      </w:r>
      <w:r>
        <w:rPr>
          <w:rFonts w:hint="eastAsia" w:ascii="仿宋_GB2312" w:hAnsi="仿宋_GB2312" w:eastAsia="仿宋_GB2312" w:cs="仿宋_GB2312"/>
          <w:sz w:val="32"/>
          <w:szCs w:val="32"/>
        </w:rPr>
        <w:t>研讨，通过区政府专题会、区政府常务会、区委财经委员会、“十四五”规划编制工作领导小组全体（扩大）会研究审议，形成</w:t>
      </w:r>
      <w:r>
        <w:rPr>
          <w:rFonts w:hint="eastAsia" w:ascii="仿宋_GB2312" w:hAnsi="仿宋_GB2312" w:cs="仿宋_GB2312"/>
          <w:sz w:val="32"/>
          <w:szCs w:val="32"/>
          <w:lang w:val="en-US" w:eastAsia="zh-CN"/>
        </w:rPr>
        <w:t>了“十四五”时期密云区国民经济和社会发展</w:t>
      </w:r>
      <w:r>
        <w:rPr>
          <w:rFonts w:hint="eastAsia" w:ascii="仿宋_GB2312" w:hAnsi="仿宋_GB2312" w:eastAsia="仿宋_GB2312" w:cs="仿宋_GB2312"/>
          <w:sz w:val="32"/>
          <w:szCs w:val="32"/>
        </w:rPr>
        <w:t>基本思路和框架</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二、形成初稿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思路和框架基本确定后，结合党的十九届五中全会精神、市委十二届十五次全会精神和区委二届十三次全会精神及会议审议通过的</w:t>
      </w:r>
      <w:r>
        <w:rPr>
          <w:rFonts w:hint="eastAsia" w:ascii="仿宋_GB2312" w:hAnsi="仿宋_GB2312" w:cs="仿宋_GB2312"/>
          <w:sz w:val="32"/>
          <w:szCs w:val="32"/>
          <w:lang w:val="en-US" w:eastAsia="zh-CN"/>
        </w:rPr>
        <w:t>密云区</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十四五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规划编制</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rPr>
        <w:t>建议，全面细化《纲要》。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三、广泛征求意见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12月初</w:t>
      </w:r>
      <w:r>
        <w:rPr>
          <w:rFonts w:hint="eastAsia" w:ascii="仿宋_GB2312" w:hAnsi="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《纲要》进入广泛征求意见阶段，全面征求了区委办、区人大办、区政府办、区政协办在内的各委办局及镇街（地区）意见建议，充分吸纳并持续修改完善。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四、逐级会议审议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12月份，</w:t>
      </w:r>
      <w:r>
        <w:rPr>
          <w:rFonts w:hint="eastAsia" w:ascii="仿宋_GB2312" w:hAnsi="仿宋_GB2312" w:eastAsia="仿宋_GB2312" w:cs="仿宋_GB2312"/>
          <w:sz w:val="32"/>
          <w:szCs w:val="32"/>
        </w:rPr>
        <w:t>《纲要》</w:t>
      </w:r>
      <w:r>
        <w:rPr>
          <w:rFonts w:hint="eastAsia" w:ascii="仿宋_GB2312" w:hAnsi="仿宋_GB2312" w:cs="仿宋_GB2312"/>
          <w:sz w:val="32"/>
          <w:szCs w:val="32"/>
          <w:lang w:val="en-US" w:eastAsia="zh-CN"/>
        </w:rPr>
        <w:t>逐级</w:t>
      </w:r>
      <w:r>
        <w:rPr>
          <w:rFonts w:hint="eastAsia" w:ascii="仿宋_GB2312" w:hAnsi="仿宋_GB2312" w:eastAsia="仿宋_GB2312" w:cs="仿宋_GB2312"/>
          <w:sz w:val="32"/>
          <w:szCs w:val="32"/>
        </w:rPr>
        <w:t>通过区人大初审会、区政府常务会、区委常委会审议</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五、区人代会审议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2021年1月，《纲要》经</w:t>
      </w:r>
      <w:r>
        <w:rPr>
          <w:rFonts w:hint="eastAsia" w:ascii="仿宋_GB2312" w:hAnsi="仿宋_GB2312" w:eastAsia="仿宋_GB2312" w:cs="仿宋_GB2312"/>
          <w:sz w:val="32"/>
          <w:szCs w:val="32"/>
        </w:rPr>
        <w:t>区第二届人民代表大会第八次会议审议，</w:t>
      </w:r>
      <w:r>
        <w:rPr>
          <w:rFonts w:hint="eastAsia" w:ascii="仿宋_GB2312" w:hAnsi="仿宋_GB2312" w:cs="仿宋_GB2312"/>
          <w:sz w:val="32"/>
          <w:szCs w:val="32"/>
          <w:lang w:val="en-US" w:eastAsia="zh-CN"/>
        </w:rPr>
        <w:t>按照会议意见修改完善后，由区政府印发实施。</w:t>
      </w:r>
    </w:p>
    <w:sectPr>
      <w:pgSz w:w="11906" w:h="16838"/>
      <w:pgMar w:top="2098" w:right="1474" w:bottom="1984" w:left="1587" w:header="851" w:footer="992" w:gutter="0"/>
      <w:pgNumType w:fmt="numberInDash"/>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92BC3"/>
    <w:rsid w:val="0FD14DCD"/>
    <w:rsid w:val="25CD5CC3"/>
    <w:rsid w:val="27F62AE3"/>
    <w:rsid w:val="2CC653E7"/>
    <w:rsid w:val="2F1B79D8"/>
    <w:rsid w:val="3F3354A7"/>
    <w:rsid w:val="41A51730"/>
    <w:rsid w:val="4D01324A"/>
    <w:rsid w:val="4D9A2A87"/>
    <w:rsid w:val="53FA6C77"/>
    <w:rsid w:val="571E2FFF"/>
    <w:rsid w:val="60215FA1"/>
    <w:rsid w:val="7792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rFonts w:ascii="Times New Roman" w:hAnsi="Times New Roman" w:eastAsia="方正小标宋_GBK"/>
      <w:b/>
      <w:kern w:val="44"/>
      <w:sz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uiPriority w:val="0"/>
    <w:rPr>
      <w:rFonts w:ascii="Times New Roman" w:hAnsi="Times New Roman" w:eastAsia="方正小标宋_GBK"/>
      <w:b/>
      <w:kern w:val="44"/>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2019-08-23T00:51:00Z</dcterms:created>
  <dc:creator>刘楠</dc:creator>
  <cp:lastModifiedBy>刘畅</cp:lastModifiedBy>
  <dcterms:modified xsi:type="dcterms:W3CDTF">2021-03-29T09:14:08Z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3DB7200D35BD44A4B444AF80F2CBBA81</vt:lpwstr>
  </property>
</Properties>
</file>