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Calibri" w:eastAsia="黑体" w:cs="黑体"/>
          <w:kern w:val="2"/>
          <w:sz w:val="32"/>
          <w:szCs w:val="32"/>
          <w:lang w:val="en-US" w:eastAsia="zh-CN" w:bidi="ar-SA"/>
        </w:rPr>
        <w:pict>
          <v:line id="Line 2" o:spid="_x0000_s1027" style="position:absolute;left:0;margin-left:661.15pt;margin-top:-80.65pt;height:835.65pt;width:0.05pt;rotation:0f;z-index:251658240;" o:ole="f" fillcolor="#FFFFFF" filled="f" o:preferrelative="t" stroked="t" coordsize="21600,21600">
            <v:fill on="f" color2="#FFFFFF" focus="0%"/>
            <v:stroke weight="1.5pt" color="#000000" color2="#FFFFFF" miterlimit="2" dashstyle="dash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农村宅基地建房批准书（样式）</w:t>
      </w:r>
      <w:bookmarkEnd w:id="0"/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农村宅基地建房批准书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京</w:t>
      </w:r>
      <w:r>
        <w:rPr>
          <w:rFonts w:hint="eastAsia" w:ascii="黑体" w:hAnsi="黑体" w:eastAsia="黑体" w:cs="黑体"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</w:rPr>
        <w:t>农宅建字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</w:t>
      </w:r>
      <w:r>
        <w:rPr>
          <w:rFonts w:hint="eastAsia" w:ascii="黑体" w:hAnsi="黑体" w:eastAsia="黑体" w:cs="黑体"/>
          <w:szCs w:val="21"/>
        </w:rPr>
        <w:t>京</w:t>
      </w:r>
      <w:r>
        <w:rPr>
          <w:rFonts w:hint="eastAsia" w:ascii="黑体" w:hAnsi="黑体" w:eastAsia="黑体" w:cs="黑体"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</w:rPr>
        <w:t>农宅建字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6"/>
        <w:tblpPr w:leftFromText="180" w:rightFromText="180" w:vertAnchor="text" w:horzAnchor="page" w:tblpX="1119" w:tblpY="231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3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《北京市城乡规划条例》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规定，本项农村村民宅基地建房业经有权机关批准，特发此书。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请严格按照本批准书要求使用宅基地建房。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6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宅基地面积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其中：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4"/>
                <w:kern w:val="0"/>
                <w:sz w:val="24"/>
                <w:szCs w:val="24"/>
                <w:fitText w:val="964" w:id="0"/>
              </w:rPr>
              <w:t>房基占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30"/>
                <w:w w:val="94"/>
                <w:kern w:val="0"/>
                <w:sz w:val="24"/>
                <w:szCs w:val="24"/>
                <w:fitText w:val="964" w:id="0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                 m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基底高度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                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土 地 坐 落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  <w:t>房屋面积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  <w:t>房屋层数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  <w:t>房屋高度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1.建设标准应满足抗震设防与绿色发展要求。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.如一处宅基地内涉及多处房屋（如配房），可在“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房屋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层数”栏进行说明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.“基底高度”填写从自然地面到地基上平面的高度。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.“房屋高度”填写从地基上平面到房屋檐口的高度。</w:t>
            </w:r>
          </w:p>
        </w:tc>
      </w:tr>
    </w:tbl>
    <w:tbl>
      <w:tblPr>
        <w:tblStyle w:val="6"/>
        <w:tblpPr w:leftFromText="180" w:rightFromText="180" w:vertAnchor="text" w:horzAnchor="page" w:tblpX="15496" w:tblpY="336"/>
        <w:tblOverlap w:val="never"/>
        <w:tblW w:w="5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695"/>
        <w:gridCol w:w="720"/>
        <w:gridCol w:w="2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户 主 姓 名</w:t>
            </w:r>
          </w:p>
        </w:tc>
        <w:tc>
          <w:tcPr>
            <w:tcW w:w="4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宅基地面积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其中：房基占地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基底高度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土地所有权人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土 地 坐 落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四至</w:t>
            </w: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西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  <w:t>房屋面积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  <w:t>房屋层数</w:t>
            </w:r>
          </w:p>
        </w:tc>
        <w:tc>
          <w:tcPr>
            <w:tcW w:w="4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  <w:t>房屋高度</w:t>
            </w:r>
          </w:p>
        </w:tc>
        <w:tc>
          <w:tcPr>
            <w:tcW w:w="41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批准书有效期</w:t>
            </w:r>
          </w:p>
        </w:tc>
        <w:tc>
          <w:tcPr>
            <w:tcW w:w="4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自      年   月至      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5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备注：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1.建设标准应满足抗震设防与绿色发展要求。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.如一处宅基地内涉及多处房屋（如配房），可在“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房屋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层数”栏进行说明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.“基底高度”填写从自然地面到地基上平面的高度。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.“房屋高度”填写从地基上平面到房屋檐口的高度。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  <w:sectPr>
          <w:headerReference r:id="rId4" w:type="default"/>
          <w:footerReference r:id="rId6" w:type="default"/>
          <w:headerReference r:id="rId5" w:type="even"/>
          <w:pgSz w:w="23757" w:h="16783" w:orient="landscape"/>
          <w:pgMar w:top="1440" w:right="1800" w:bottom="1440" w:left="1800" w:header="851" w:footer="992" w:gutter="0"/>
          <w:pgNumType w:fmt="numberInDash" w:start="8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附图   </w:t>
      </w:r>
      <w:r>
        <w:rPr>
          <w:rFonts w:hint="eastAsia" w:ascii="宋体" w:hAnsi="宋体" w:cs="仿宋_GB2312"/>
          <w:sz w:val="28"/>
          <w:szCs w:val="28"/>
        </w:rPr>
        <w:t xml:space="preserve">                 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Cs w:val="21"/>
        </w:rPr>
        <w:t>京</w:t>
      </w:r>
      <w:r>
        <w:rPr>
          <w:rFonts w:hint="eastAsia" w:ascii="黑体" w:hAnsi="黑体" w:eastAsia="黑体" w:cs="黑体"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</w:rPr>
        <w:t>农宅建字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6"/>
        <w:tblpPr w:leftFromText="180" w:rightFromText="180" w:vertAnchor="page" w:horzAnchor="margin" w:tblpX="1" w:tblpY="2181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建筑平面图和施工图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建筑平面图与施工图要体现平面布置、功能布局、结构类型、抗震设防措施、建筑材料等。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填写说明：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规则:编号数字共16位，前6位数字按照《中华人民共和国行政区划代码》（详见民政部网站www.mca.gov.cn）执行；7-9位数字表示乡、镇，按GB/T10114的规定执行；10-13位数字代表证书发放年份；14-16位数字代表证书发放序号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批准书有效期:指按照本区宅基地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及建房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管理有关规定，宅基地建房申请批准后村民必须开工建设的时间。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sectPr>
      <w:pgSz w:w="11906" w:h="16838"/>
      <w:pgMar w:top="1440" w:right="1797" w:bottom="567" w:left="1797" w:header="850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- 17 -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3144712">
    <w:nsid w:val="54D37708"/>
    <w:multiLevelType w:val="multilevel"/>
    <w:tmpl w:val="54D37708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231447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08BE"/>
    <w:rsid w:val="00003C4C"/>
    <w:rsid w:val="000053F9"/>
    <w:rsid w:val="00011FEA"/>
    <w:rsid w:val="0002494C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17594"/>
    <w:rsid w:val="00127F63"/>
    <w:rsid w:val="001454B5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755A6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4EE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1229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1B88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552DA"/>
    <w:rsid w:val="0077349A"/>
    <w:rsid w:val="00775A8D"/>
    <w:rsid w:val="007876D1"/>
    <w:rsid w:val="007D4568"/>
    <w:rsid w:val="008049E8"/>
    <w:rsid w:val="008223A5"/>
    <w:rsid w:val="00830662"/>
    <w:rsid w:val="008349A9"/>
    <w:rsid w:val="00844C8C"/>
    <w:rsid w:val="00844F24"/>
    <w:rsid w:val="008549B2"/>
    <w:rsid w:val="0088063C"/>
    <w:rsid w:val="0089177A"/>
    <w:rsid w:val="008B4EFF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D7994"/>
    <w:rsid w:val="009E15CB"/>
    <w:rsid w:val="009E264B"/>
    <w:rsid w:val="009E4C7D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0A5F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505A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34186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79A212A"/>
    <w:rsid w:val="080C2DB5"/>
    <w:rsid w:val="0D2A208E"/>
    <w:rsid w:val="0DAC0772"/>
    <w:rsid w:val="0DB52AB5"/>
    <w:rsid w:val="0E010C13"/>
    <w:rsid w:val="0EF6664B"/>
    <w:rsid w:val="0FEC7784"/>
    <w:rsid w:val="102B2117"/>
    <w:rsid w:val="110E24C2"/>
    <w:rsid w:val="11816B78"/>
    <w:rsid w:val="187B2605"/>
    <w:rsid w:val="1B771668"/>
    <w:rsid w:val="1CA2514D"/>
    <w:rsid w:val="1D7E62E7"/>
    <w:rsid w:val="1F167A0C"/>
    <w:rsid w:val="20D03FFE"/>
    <w:rsid w:val="213F09AB"/>
    <w:rsid w:val="22281EEE"/>
    <w:rsid w:val="28AF6AE7"/>
    <w:rsid w:val="29DC1A3A"/>
    <w:rsid w:val="29FD49B6"/>
    <w:rsid w:val="2B064347"/>
    <w:rsid w:val="2D7B165F"/>
    <w:rsid w:val="2F333CD6"/>
    <w:rsid w:val="2F65497F"/>
    <w:rsid w:val="30417F29"/>
    <w:rsid w:val="37D92783"/>
    <w:rsid w:val="38FF1FC6"/>
    <w:rsid w:val="3B2B51F5"/>
    <w:rsid w:val="3E36028D"/>
    <w:rsid w:val="412458C7"/>
    <w:rsid w:val="4D1670AE"/>
    <w:rsid w:val="4EDC1630"/>
    <w:rsid w:val="52B30690"/>
    <w:rsid w:val="578506EB"/>
    <w:rsid w:val="58A90FCA"/>
    <w:rsid w:val="59E60964"/>
    <w:rsid w:val="5A6B1CB2"/>
    <w:rsid w:val="5BFA4BA2"/>
    <w:rsid w:val="60E27642"/>
    <w:rsid w:val="674B5C0E"/>
    <w:rsid w:val="67AC30BE"/>
    <w:rsid w:val="69BA71BE"/>
    <w:rsid w:val="6BCD0B3E"/>
    <w:rsid w:val="6DD16322"/>
    <w:rsid w:val="6F3603DC"/>
    <w:rsid w:val="6F85436F"/>
    <w:rsid w:val="71591C68"/>
    <w:rsid w:val="71933A09"/>
    <w:rsid w:val="73CB5C80"/>
    <w:rsid w:val="73D921A2"/>
    <w:rsid w:val="73ED78EE"/>
    <w:rsid w:val="75CA64FC"/>
    <w:rsid w:val="768159FF"/>
    <w:rsid w:val="778F1BF6"/>
    <w:rsid w:val="7DFD5B71"/>
    <w:rsid w:val="7EE00427"/>
    <w:rsid w:val="7F3C433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1088</Characters>
  <Lines>9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2020-07-08T07:58:00Z</dcterms:created>
  <dc:creator>zcd</dc:creator>
  <cp:lastModifiedBy>user</cp:lastModifiedBy>
  <cp:lastPrinted>2020-09-15T02:11:00Z</cp:lastPrinted>
  <dcterms:modified xsi:type="dcterms:W3CDTF">2020-11-06T02:29:16Z</dcterms:modified>
  <dc:title>附件1-6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