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tabs>
          <w:tab w:val="left" w:pos="3510"/>
        </w:tabs>
        <w:kinsoku/>
        <w:wordWrap/>
        <w:overflowPunct/>
        <w:topLinePunct w:val="0"/>
        <w:autoSpaceDE/>
        <w:autoSpaceDN/>
        <w:bidi w:val="0"/>
        <w:adjustRightInd/>
        <w:snapToGrid/>
        <w:spacing w:line="55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方正小标宋_GBK" w:hAnsi="Tahoma" w:eastAsia="方正小标宋_GBK"/>
          <w:color w:val="auto"/>
          <w:sz w:val="44"/>
          <w:szCs w:val="44"/>
        </w:rPr>
      </w:pPr>
      <w:r>
        <w:rPr>
          <w:rFonts w:hint="eastAsia" w:ascii="方正小标宋简体" w:hAnsi="方正小标宋简体" w:eastAsia="方正小标宋简体" w:cs="方正小标宋简体"/>
          <w:color w:val="auto"/>
          <w:sz w:val="44"/>
          <w:szCs w:val="44"/>
        </w:rPr>
        <w:t>北京市密云区跨界断面考核补偿金核算细则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方正黑体_GBK" w:hAnsi="方正黑体_GBK" w:eastAsia="方正黑体_GBK" w:cs="方正黑体_GBK"/>
          <w:color w:val="auto"/>
          <w:sz w:val="32"/>
          <w:szCs w:val="32"/>
          <w:lang w:val="en-US" w:eastAsia="zh-CN"/>
        </w:rPr>
        <w:t>第一条</w:t>
      </w:r>
      <w:r>
        <w:rPr>
          <w:rFonts w:hint="eastAsia" w:ascii="仿宋_GB2312" w:hAnsi="Tahoma" w:eastAsia="仿宋_GB2312"/>
          <w:color w:val="auto"/>
          <w:sz w:val="32"/>
          <w:szCs w:val="32"/>
        </w:rPr>
        <w:t xml:space="preserve"> 为进一步规范密云区跨界断面考核补偿金核算方法，依照</w:t>
      </w:r>
      <w:r>
        <w:rPr>
          <w:rFonts w:hint="eastAsia" w:ascii="仿宋_GB2312" w:hAnsi="Tahoma" w:eastAsia="仿宋_GB2312" w:cs="Times New Roman"/>
          <w:b w:val="0"/>
          <w:bCs w:val="0"/>
          <w:color w:val="auto"/>
          <w:sz w:val="32"/>
          <w:szCs w:val="32"/>
          <w:lang w:val="en-US" w:eastAsia="zh-CN"/>
        </w:rPr>
        <w:t>《北京市水生态区域补偿暂行办法》</w:t>
      </w:r>
      <w:r>
        <w:rPr>
          <w:rFonts w:hint="eastAsia" w:ascii="仿宋_GB2312" w:hAnsi="Tahoma" w:eastAsia="仿宋_GB2312" w:cs="Times New Roman"/>
          <w:b w:val="0"/>
          <w:bCs w:val="0"/>
          <w:color w:val="auto"/>
          <w:sz w:val="32"/>
          <w:szCs w:val="32"/>
        </w:rPr>
        <w:t>（京政</w:t>
      </w:r>
      <w:r>
        <w:rPr>
          <w:rFonts w:hint="eastAsia" w:ascii="仿宋_GB2312" w:hAnsi="Tahoma" w:eastAsia="仿宋_GB2312" w:cs="Times New Roman"/>
          <w:b w:val="0"/>
          <w:bCs w:val="0"/>
          <w:color w:val="auto"/>
          <w:sz w:val="32"/>
          <w:szCs w:val="32"/>
          <w:lang w:eastAsia="zh-CN"/>
        </w:rPr>
        <w:t>办</w:t>
      </w:r>
      <w:r>
        <w:rPr>
          <w:rFonts w:hint="eastAsia" w:ascii="仿宋_GB2312" w:hAnsi="Tahoma" w:eastAsia="仿宋_GB2312" w:cs="Times New Roman"/>
          <w:b w:val="0"/>
          <w:bCs w:val="0"/>
          <w:color w:val="auto"/>
          <w:sz w:val="32"/>
          <w:szCs w:val="32"/>
        </w:rPr>
        <w:t>发〔20</w:t>
      </w:r>
      <w:r>
        <w:rPr>
          <w:rFonts w:hint="eastAsia" w:ascii="仿宋_GB2312" w:hAnsi="Tahoma" w:eastAsia="仿宋_GB2312" w:cs="Times New Roman"/>
          <w:b w:val="0"/>
          <w:bCs w:val="0"/>
          <w:color w:val="auto"/>
          <w:sz w:val="32"/>
          <w:szCs w:val="32"/>
          <w:lang w:val="en-US" w:eastAsia="zh-CN"/>
        </w:rPr>
        <w:t>22</w:t>
      </w:r>
      <w:r>
        <w:rPr>
          <w:rFonts w:hint="eastAsia" w:ascii="仿宋_GB2312" w:hAnsi="Tahoma" w:eastAsia="仿宋_GB2312" w:cs="Times New Roman"/>
          <w:b w:val="0"/>
          <w:bCs w:val="0"/>
          <w:color w:val="auto"/>
          <w:sz w:val="32"/>
          <w:szCs w:val="32"/>
        </w:rPr>
        <w:t>〕</w:t>
      </w:r>
      <w:r>
        <w:rPr>
          <w:rFonts w:hint="eastAsia" w:ascii="仿宋_GB2312" w:hAnsi="Tahoma" w:eastAsia="仿宋_GB2312" w:cs="Times New Roman"/>
          <w:b w:val="0"/>
          <w:bCs w:val="0"/>
          <w:color w:val="auto"/>
          <w:sz w:val="32"/>
          <w:szCs w:val="32"/>
          <w:lang w:val="en-US" w:eastAsia="zh-CN"/>
        </w:rPr>
        <w:t>31</w:t>
      </w:r>
      <w:r>
        <w:rPr>
          <w:rFonts w:hint="eastAsia" w:ascii="仿宋_GB2312" w:hAnsi="Tahoma" w:eastAsia="仿宋_GB2312" w:cs="Times New Roman"/>
          <w:b w:val="0"/>
          <w:bCs w:val="0"/>
          <w:color w:val="auto"/>
          <w:sz w:val="32"/>
          <w:szCs w:val="32"/>
        </w:rPr>
        <w:t>号）</w:t>
      </w:r>
      <w:r>
        <w:rPr>
          <w:rFonts w:hint="eastAsia" w:ascii="仿宋_GB2312" w:hAnsi="Tahoma" w:eastAsia="仿宋_GB2312"/>
          <w:color w:val="auto"/>
          <w:sz w:val="32"/>
          <w:szCs w:val="32"/>
        </w:rPr>
        <w:t>和《密云区实行最严格水资源管理制度考核办法》（密政办字〔2016〕11号），制定本细则。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lang w:eastAsia="zh-CN"/>
        </w:rPr>
      </w:pPr>
      <w:r>
        <w:rPr>
          <w:rFonts w:hint="eastAsia" w:ascii="方正黑体_GBK" w:hAnsi="方正黑体_GBK" w:eastAsia="方正黑体_GBK" w:cs="方正黑体_GBK"/>
          <w:color w:val="auto"/>
          <w:sz w:val="32"/>
          <w:szCs w:val="32"/>
          <w:lang w:val="en-US" w:eastAsia="zh-CN"/>
        </w:rPr>
        <w:t>第二条</w:t>
      </w:r>
      <w:r>
        <w:rPr>
          <w:rFonts w:hint="eastAsia" w:ascii="仿宋_GB2312" w:hAnsi="Tahoma" w:eastAsia="仿宋_GB2312"/>
          <w:color w:val="auto"/>
          <w:sz w:val="32"/>
          <w:szCs w:val="32"/>
        </w:rPr>
        <w:t xml:space="preserve"> 跨界断面水质考核补偿</w:t>
      </w:r>
      <w:r>
        <w:rPr>
          <w:rFonts w:hint="eastAsia" w:ascii="仿宋_GB2312" w:hAnsi="Tahoma" w:eastAsia="仿宋_GB2312"/>
          <w:color w:val="auto"/>
          <w:sz w:val="32"/>
          <w:szCs w:val="32"/>
          <w:lang w:val="en-US" w:eastAsia="zh-CN"/>
        </w:rPr>
        <w:t>金</w:t>
      </w:r>
      <w:r>
        <w:rPr>
          <w:rFonts w:hint="eastAsia" w:ascii="仿宋_GB2312" w:hAnsi="Tahoma" w:eastAsia="仿宋_GB2312"/>
          <w:color w:val="auto"/>
          <w:sz w:val="32"/>
          <w:szCs w:val="32"/>
        </w:rPr>
        <w:t>核算指标确定</w:t>
      </w:r>
      <w:r>
        <w:rPr>
          <w:rFonts w:hint="eastAsia" w:ascii="仿宋_GB2312" w:hAnsi="Tahoma" w:eastAsia="仿宋_GB2312"/>
          <w:color w:val="auto"/>
          <w:sz w:val="32"/>
          <w:szCs w:val="32"/>
          <w:lang w:val="en-US" w:eastAsia="zh-CN"/>
        </w:rPr>
        <w:t>为：</w:t>
      </w:r>
      <w:r>
        <w:rPr>
          <w:rFonts w:hint="eastAsia" w:ascii="仿宋_GB2312" w:hAnsi="Tahoma" w:eastAsia="仿宋_GB2312"/>
          <w:color w:val="auto"/>
          <w:sz w:val="32"/>
          <w:szCs w:val="32"/>
        </w:rPr>
        <w:t>高锰酸盐指数</w:t>
      </w:r>
      <w:r>
        <w:rPr>
          <w:rFonts w:hint="eastAsia" w:ascii="仿宋_GB2312" w:hAnsi="Tahoma" w:eastAsia="仿宋_GB2312"/>
          <w:color w:val="auto"/>
          <w:sz w:val="32"/>
          <w:szCs w:val="32"/>
          <w:lang w:eastAsia="zh-CN"/>
        </w:rPr>
        <w:t>（</w:t>
      </w:r>
      <w:r>
        <w:rPr>
          <w:rFonts w:hint="eastAsia" w:ascii="仿宋_GB2312" w:hAnsi="Tahoma" w:eastAsia="仿宋_GB2312"/>
          <w:b w:val="0"/>
          <w:bCs w:val="0"/>
          <w:color w:val="auto"/>
          <w:sz w:val="32"/>
          <w:szCs w:val="32"/>
          <w:lang w:eastAsia="zh-CN"/>
        </w:rPr>
        <w:t>部分功能类别为</w:t>
      </w:r>
      <w:r>
        <w:rPr>
          <w:rFonts w:hint="eastAsia" w:ascii="仿宋_GB2312" w:hAnsi="Tahoma" w:eastAsia="仿宋_GB2312"/>
          <w:b w:val="0"/>
          <w:bCs w:val="0"/>
          <w:color w:val="auto"/>
          <w:sz w:val="32"/>
          <w:szCs w:val="32"/>
        </w:rPr>
        <w:t>Ⅱ、Ⅲ类</w:t>
      </w:r>
      <w:r>
        <w:rPr>
          <w:rFonts w:hint="eastAsia" w:ascii="仿宋_GB2312" w:hAnsi="Tahoma" w:eastAsia="仿宋_GB2312"/>
          <w:b w:val="0"/>
          <w:bCs w:val="0"/>
          <w:color w:val="auto"/>
          <w:sz w:val="32"/>
          <w:szCs w:val="32"/>
          <w:lang w:eastAsia="zh-CN"/>
        </w:rPr>
        <w:t>但水质不稳定的水体加测</w:t>
      </w:r>
      <w:r>
        <w:rPr>
          <w:rFonts w:hint="eastAsia" w:ascii="仿宋_GB2312" w:hAnsi="Tahoma" w:eastAsia="仿宋_GB2312"/>
          <w:color w:val="auto"/>
          <w:sz w:val="32"/>
          <w:szCs w:val="32"/>
        </w:rPr>
        <w:t>化学需氧量</w:t>
      </w:r>
      <w:r>
        <w:rPr>
          <w:rFonts w:hint="eastAsia" w:ascii="仿宋_GB2312" w:hAnsi="Tahoma" w:eastAsia="仿宋_GB2312"/>
          <w:color w:val="auto"/>
          <w:sz w:val="32"/>
          <w:szCs w:val="32"/>
          <w:lang w:eastAsia="zh-CN"/>
        </w:rPr>
        <w:t>）</w:t>
      </w:r>
      <w:r>
        <w:rPr>
          <w:rFonts w:hint="eastAsia" w:ascii="仿宋_GB2312" w:hAnsi="Tahoma" w:eastAsia="仿宋_GB2312"/>
          <w:color w:val="auto"/>
          <w:sz w:val="32"/>
          <w:szCs w:val="32"/>
        </w:rPr>
        <w:t>、氨氮</w:t>
      </w:r>
      <w:r>
        <w:rPr>
          <w:rFonts w:hint="eastAsia" w:ascii="仿宋_GB2312" w:hAnsi="Tahoma" w:eastAsia="仿宋_GB2312"/>
          <w:color w:val="auto"/>
          <w:sz w:val="32"/>
          <w:szCs w:val="32"/>
          <w:lang w:eastAsia="zh-CN"/>
        </w:rPr>
        <w:t>、</w:t>
      </w:r>
      <w:r>
        <w:rPr>
          <w:rFonts w:hint="eastAsia" w:ascii="仿宋_GB2312" w:hAnsi="Tahoma" w:eastAsia="仿宋_GB2312"/>
          <w:color w:val="auto"/>
          <w:sz w:val="32"/>
          <w:szCs w:val="32"/>
        </w:rPr>
        <w:t>总磷和</w:t>
      </w:r>
      <w:r>
        <w:rPr>
          <w:rFonts w:hint="eastAsia" w:ascii="仿宋_GB2312" w:hAnsi="Tahoma" w:eastAsia="仿宋_GB2312"/>
          <w:b w:val="0"/>
          <w:bCs w:val="0"/>
          <w:color w:val="auto"/>
          <w:sz w:val="32"/>
          <w:szCs w:val="32"/>
          <w:lang w:eastAsia="zh-CN"/>
        </w:rPr>
        <w:t>总氮四</w:t>
      </w:r>
      <w:r>
        <w:rPr>
          <w:rFonts w:hint="eastAsia" w:ascii="仿宋_GB2312" w:hAnsi="Tahoma" w:eastAsia="仿宋_GB2312"/>
          <w:b w:val="0"/>
          <w:bCs w:val="0"/>
          <w:color w:val="auto"/>
          <w:sz w:val="32"/>
          <w:szCs w:val="32"/>
        </w:rPr>
        <w:t>项。</w:t>
      </w:r>
      <w:r>
        <w:rPr>
          <w:rFonts w:hint="eastAsia" w:ascii="仿宋_GB2312" w:hAnsi="Tahoma" w:eastAsia="仿宋_GB2312"/>
          <w:b w:val="0"/>
          <w:bCs w:val="0"/>
          <w:color w:val="auto"/>
          <w:sz w:val="32"/>
          <w:szCs w:val="32"/>
          <w:lang w:eastAsia="zh-CN"/>
        </w:rPr>
        <w:t>其中，</w:t>
      </w:r>
      <w:r>
        <w:rPr>
          <w:rFonts w:hint="eastAsia" w:ascii="仿宋_GB2312" w:hAnsi="Tahoma" w:eastAsia="仿宋_GB2312"/>
          <w:b w:val="0"/>
          <w:bCs w:val="0"/>
          <w:color w:val="auto"/>
          <w:sz w:val="32"/>
          <w:szCs w:val="32"/>
        </w:rPr>
        <w:t>水质目标功能类别为Ⅱ、Ⅲ类的断面补偿指标为高锰酸盐指数；</w:t>
      </w:r>
      <w:r>
        <w:rPr>
          <w:rFonts w:hint="eastAsia" w:ascii="仿宋_GB2312" w:hAnsi="Tahoma" w:eastAsia="仿宋_GB2312"/>
          <w:b w:val="0"/>
          <w:bCs w:val="0"/>
          <w:color w:val="auto"/>
          <w:sz w:val="32"/>
          <w:szCs w:val="32"/>
          <w:lang w:eastAsia="zh-CN"/>
        </w:rPr>
        <w:t>现状水质达到</w:t>
      </w:r>
      <w:r>
        <w:rPr>
          <w:rFonts w:hint="eastAsia" w:ascii="仿宋_GB2312" w:hAnsi="仿宋_GB2312" w:eastAsia="仿宋_GB2312" w:cs="仿宋_GB2312"/>
          <w:b w:val="0"/>
          <w:bCs w:val="0"/>
          <w:color w:val="auto"/>
          <w:sz w:val="32"/>
          <w:szCs w:val="32"/>
        </w:rPr>
        <w:t>Ⅳ</w:t>
      </w:r>
      <w:r>
        <w:rPr>
          <w:rFonts w:hint="eastAsia" w:ascii="仿宋_GB2312" w:hAnsi="仿宋_GB2312" w:eastAsia="仿宋_GB2312" w:cs="仿宋_GB2312"/>
          <w:b w:val="0"/>
          <w:bCs w:val="0"/>
          <w:color w:val="auto"/>
          <w:sz w:val="32"/>
          <w:szCs w:val="32"/>
          <w:lang w:eastAsia="zh-CN"/>
        </w:rPr>
        <w:t>类、</w:t>
      </w:r>
      <w:r>
        <w:rPr>
          <w:rFonts w:hint="eastAsia" w:ascii="仿宋_GB2312" w:hAnsi="仿宋_GB2312" w:eastAsia="仿宋_GB2312" w:cs="仿宋_GB2312"/>
          <w:b w:val="0"/>
          <w:bCs w:val="0"/>
          <w:color w:val="auto"/>
          <w:sz w:val="32"/>
          <w:szCs w:val="32"/>
        </w:rPr>
        <w:t>V</w:t>
      </w:r>
      <w:r>
        <w:rPr>
          <w:rFonts w:hint="eastAsia" w:ascii="仿宋_GB2312" w:hAnsi="仿宋_GB2312" w:eastAsia="仿宋_GB2312" w:cs="仿宋_GB2312"/>
          <w:b w:val="0"/>
          <w:bCs w:val="0"/>
          <w:color w:val="auto"/>
          <w:sz w:val="32"/>
          <w:szCs w:val="32"/>
          <w:lang w:eastAsia="zh-CN"/>
        </w:rPr>
        <w:t>类、劣</w:t>
      </w:r>
      <w:r>
        <w:rPr>
          <w:rFonts w:hint="eastAsia" w:ascii="仿宋_GB2312" w:hAnsi="仿宋_GB2312" w:eastAsia="仿宋_GB2312" w:cs="仿宋_GB2312"/>
          <w:b w:val="0"/>
          <w:bCs w:val="0"/>
          <w:color w:val="auto"/>
          <w:sz w:val="32"/>
          <w:szCs w:val="32"/>
        </w:rPr>
        <w:t>V</w:t>
      </w:r>
      <w:r>
        <w:rPr>
          <w:rFonts w:hint="eastAsia" w:ascii="仿宋_GB2312" w:hAnsi="Tahoma" w:eastAsia="仿宋_GB2312"/>
          <w:b w:val="0"/>
          <w:bCs w:val="0"/>
          <w:color w:val="auto"/>
          <w:sz w:val="32"/>
          <w:szCs w:val="32"/>
        </w:rPr>
        <w:t>类的水体</w:t>
      </w:r>
      <w:r>
        <w:rPr>
          <w:rFonts w:hint="eastAsia" w:ascii="仿宋_GB2312" w:hAnsi="Tahoma" w:eastAsia="仿宋_GB2312"/>
          <w:b w:val="0"/>
          <w:bCs w:val="0"/>
          <w:color w:val="auto"/>
          <w:sz w:val="32"/>
          <w:szCs w:val="32"/>
          <w:lang w:eastAsia="zh-CN"/>
        </w:rPr>
        <w:t>指标</w:t>
      </w:r>
      <w:r>
        <w:rPr>
          <w:rFonts w:hint="eastAsia" w:ascii="仿宋_GB2312" w:hAnsi="Tahoma" w:eastAsia="仿宋_GB2312"/>
          <w:color w:val="auto"/>
          <w:sz w:val="32"/>
          <w:szCs w:val="32"/>
        </w:rPr>
        <w:t>参考化学需氧量</w:t>
      </w:r>
      <w:r>
        <w:rPr>
          <w:rFonts w:hint="eastAsia" w:ascii="仿宋_GB2312" w:hAnsi="Tahoma" w:eastAsia="仿宋_GB2312"/>
          <w:color w:val="auto"/>
          <w:sz w:val="32"/>
          <w:szCs w:val="32"/>
          <w:lang w:eastAsia="zh-CN"/>
        </w:rPr>
        <w:t>监测</w:t>
      </w:r>
      <w:r>
        <w:rPr>
          <w:rFonts w:hint="eastAsia" w:ascii="仿宋_GB2312" w:hAnsi="Tahoma" w:eastAsia="仿宋_GB2312"/>
          <w:color w:val="auto"/>
          <w:sz w:val="32"/>
          <w:szCs w:val="32"/>
        </w:rPr>
        <w:t>结果，以高锰酸盐指数和化学需氧量确定的最高类别核算</w:t>
      </w:r>
      <w:r>
        <w:rPr>
          <w:rFonts w:hint="eastAsia" w:ascii="仿宋_GB2312" w:hAnsi="Tahoma" w:eastAsia="仿宋_GB2312"/>
          <w:color w:val="auto"/>
          <w:sz w:val="32"/>
          <w:szCs w:val="32"/>
          <w:lang w:eastAsia="zh-CN"/>
        </w:rPr>
        <w:t>补偿金。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方正黑体_GBK" w:hAnsi="方正黑体_GBK" w:eastAsia="方正黑体_GBK" w:cs="方正黑体_GBK"/>
          <w:color w:val="auto"/>
          <w:sz w:val="32"/>
          <w:szCs w:val="32"/>
          <w:lang w:val="en-US" w:eastAsia="zh-CN"/>
        </w:rPr>
        <w:t>第三条</w:t>
      </w:r>
      <w:r>
        <w:rPr>
          <w:rFonts w:hint="eastAsia" w:ascii="仿宋_GB2312" w:hAnsi="Tahoma" w:eastAsia="仿宋_GB2312"/>
          <w:color w:val="auto"/>
          <w:sz w:val="32"/>
          <w:szCs w:val="32"/>
        </w:rPr>
        <w:t xml:space="preserve"> 依据《密云区实行最严格水资源管理制度考核办法》（密政办字〔2016〕11号），结合各镇街（地区）、园区的区域功能定位，对不同水质类别的河流断面实行差异化的跨界断面考核补偿金核算标准。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方正黑体_GBK" w:hAnsi="方正黑体_GBK" w:eastAsia="方正黑体_GBK" w:cs="方正黑体_GBK"/>
          <w:color w:val="auto"/>
          <w:sz w:val="32"/>
          <w:szCs w:val="32"/>
          <w:lang w:val="en-US" w:eastAsia="zh-CN"/>
        </w:rPr>
        <w:t>第四条</w:t>
      </w:r>
      <w:r>
        <w:rPr>
          <w:rFonts w:hint="eastAsia" w:ascii="仿宋_GB2312" w:hAnsi="Tahoma" w:eastAsia="仿宋_GB2312"/>
          <w:color w:val="auto"/>
          <w:sz w:val="32"/>
          <w:szCs w:val="32"/>
        </w:rPr>
        <w:t xml:space="preserve"> 跨界断面考核补偿金由各项污染物基础补偿金和追加补偿金构成。凡跨界断面出境水质监测结果相对于该断面入境水质监测结果明显变差的，需缴纳基础补偿金；凡跨界断面出境水质监测结果相对于该断面入境水质监测结果有恶化趋势的，需按标准缴纳该项污染物的追加补偿金。污染物跨界断面考核补偿金核算方法见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16" w:firstLineChars="200"/>
        <w:textAlignment w:val="auto"/>
        <w:rPr>
          <w:rFonts w:hint="eastAsia" w:ascii="仿宋_GB2312" w:hAnsi="Tahoma" w:eastAsia="仿宋_GB2312"/>
          <w:color w:val="auto"/>
          <w:spacing w:val="-6"/>
          <w:sz w:val="32"/>
          <w:szCs w:val="32"/>
        </w:rPr>
      </w:pPr>
      <w:r>
        <w:rPr>
          <w:rFonts w:hint="eastAsia" w:ascii="仿宋_GB2312" w:hAnsi="Tahoma" w:eastAsia="仿宋_GB2312"/>
          <w:color w:val="auto"/>
          <w:spacing w:val="-6"/>
          <w:sz w:val="32"/>
          <w:szCs w:val="32"/>
        </w:rPr>
        <w:t>同一跨界断面有多项污染物需缴纳基础补偿金时，基础补偿金金额为各单项污染物基础补偿金之和；有多项污染物需缴纳追加补偿金时，追加补偿金金额为各项污染物追加补偿金之和。</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方正黑体_GBK" w:hAnsi="方正黑体_GBK" w:eastAsia="方正黑体_GBK" w:cs="方正黑体_GBK"/>
          <w:color w:val="auto"/>
          <w:sz w:val="32"/>
          <w:szCs w:val="32"/>
          <w:lang w:val="en-US" w:eastAsia="zh-CN"/>
        </w:rPr>
        <w:t>第五条</w:t>
      </w:r>
      <w:r>
        <w:rPr>
          <w:rFonts w:hint="eastAsia" w:ascii="仿宋_GB2312" w:hAnsi="Tahoma" w:eastAsia="仿宋_GB2312"/>
          <w:color w:val="auto"/>
          <w:sz w:val="32"/>
          <w:szCs w:val="32"/>
        </w:rPr>
        <w:t xml:space="preserve"> 跨界断面考核补偿金按以下标准核算：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olor w:val="auto"/>
          <w:sz w:val="32"/>
          <w:szCs w:val="32"/>
        </w:rPr>
        <w:t>跨界断面考核补偿金暂时按以下标准核算，遇水源保护管理要求发生变化时，考核补偿金核算标准可以视具体情况调整。</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olor w:val="auto"/>
          <w:sz w:val="32"/>
          <w:szCs w:val="32"/>
        </w:rPr>
        <w:t>（一）自然水体河流：当下游断面一项污染物监测结果高于上游段面监测结果30%（含30%）,且监测结果未超过水质目标类别限值时，需缴纳单项基础补偿金5万元/月，并根据三项污染物监测结果，</w:t>
      </w:r>
      <w:r>
        <w:rPr>
          <w:rFonts w:hint="eastAsia" w:ascii="仿宋_GB2312" w:hAnsi="Tahoma" w:eastAsia="仿宋_GB2312"/>
          <w:color w:val="auto"/>
          <w:sz w:val="32"/>
          <w:szCs w:val="32"/>
          <w:lang w:eastAsia="zh-CN"/>
        </w:rPr>
        <w:t>累计</w:t>
      </w:r>
      <w:r>
        <w:rPr>
          <w:rFonts w:hint="eastAsia" w:ascii="仿宋_GB2312" w:hAnsi="Tahoma" w:eastAsia="仿宋_GB2312"/>
          <w:color w:val="auto"/>
          <w:sz w:val="32"/>
          <w:szCs w:val="32"/>
        </w:rPr>
        <w:t>计算该断面基础补偿金；各项污染物追加补偿金核算标准见附1和附2。</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olor w:val="auto"/>
          <w:sz w:val="32"/>
          <w:szCs w:val="32"/>
        </w:rPr>
        <w:t>（二）非自然水体河流：每项污染物监测结果超过考核补偿水质目标类别限值，需缴纳单项基础补偿金5万元/月，并根据三项污染物监测结果，</w:t>
      </w:r>
      <w:r>
        <w:rPr>
          <w:rFonts w:hint="eastAsia" w:ascii="仿宋_GB2312" w:hAnsi="Tahoma" w:eastAsia="仿宋_GB2312"/>
          <w:color w:val="auto"/>
          <w:sz w:val="32"/>
          <w:szCs w:val="32"/>
          <w:lang w:eastAsia="zh-CN"/>
        </w:rPr>
        <w:t>累计</w:t>
      </w:r>
      <w:r>
        <w:rPr>
          <w:rFonts w:hint="eastAsia" w:ascii="仿宋_GB2312" w:hAnsi="Tahoma" w:eastAsia="仿宋_GB2312"/>
          <w:color w:val="auto"/>
          <w:sz w:val="32"/>
          <w:szCs w:val="32"/>
        </w:rPr>
        <w:t>计算该断面基础补偿金；各项污染物追加补偿金核算标准见附３。</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olor w:val="auto"/>
          <w:sz w:val="32"/>
          <w:szCs w:val="32"/>
          <w:lang w:eastAsia="zh-CN"/>
        </w:rPr>
        <w:t>（三）</w:t>
      </w:r>
      <w:r>
        <w:rPr>
          <w:rFonts w:hint="eastAsia" w:ascii="仿宋_GB2312" w:hAnsi="Tahoma" w:eastAsia="仿宋_GB2312"/>
          <w:color w:val="auto"/>
          <w:sz w:val="32"/>
          <w:szCs w:val="32"/>
        </w:rPr>
        <w:t>对产生追加补偿金的断面，该断面的考核补偿金只收取追加补偿金，不重复收取基础补偿金。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lang w:val="en-US" w:eastAsia="zh-CN"/>
        </w:rPr>
      </w:pPr>
      <w:r>
        <w:rPr>
          <w:rFonts w:hint="eastAsia" w:ascii="仿宋_GB2312" w:hAnsi="Tahoma" w:eastAsia="仿宋_GB2312"/>
          <w:color w:val="auto"/>
          <w:sz w:val="32"/>
          <w:szCs w:val="32"/>
          <w:lang w:eastAsia="zh-CN"/>
        </w:rPr>
        <w:t>（四）根据</w:t>
      </w:r>
      <w:r>
        <w:rPr>
          <w:rFonts w:hint="eastAsia" w:ascii="仿宋_GB2312" w:hAnsi="Tahoma" w:eastAsia="仿宋_GB2312"/>
          <w:color w:val="auto"/>
          <w:sz w:val="32"/>
          <w:szCs w:val="32"/>
          <w:lang w:val="en-US" w:eastAsia="zh-CN"/>
        </w:rPr>
        <w:t>《潮河流域生态环境保护综合规划（2019-2025年）》要求，对潮河流域7个镇进行总氮考核补偿；</w:t>
      </w:r>
      <w:r>
        <w:rPr>
          <w:rFonts w:hint="eastAsia" w:ascii="仿宋_GB2312" w:hAnsi="Times New Roman" w:eastAsia="仿宋_GB2312" w:cs="Times New Roman"/>
          <w:color w:val="auto"/>
          <w:kern w:val="2"/>
          <w:sz w:val="32"/>
          <w:szCs w:val="32"/>
          <w:lang w:val="en-US" w:eastAsia="zh-CN" w:bidi="ar-SA"/>
        </w:rPr>
        <w:t>参照潮河规划</w:t>
      </w:r>
      <w:r>
        <w:rPr>
          <w:rFonts w:hint="eastAsia" w:ascii="仿宋_GB2312" w:hAnsi="Tahoma" w:eastAsia="仿宋_GB2312"/>
          <w:color w:val="auto"/>
          <w:sz w:val="32"/>
          <w:szCs w:val="32"/>
          <w:lang w:val="en-US" w:eastAsia="zh-CN"/>
        </w:rPr>
        <w:t>对白河流域石城镇进行总氮考核补偿，各镇域内</w:t>
      </w:r>
      <w:r>
        <w:rPr>
          <w:rFonts w:hint="eastAsia" w:ascii="仿宋_GB2312" w:hAnsi="Tahoma" w:eastAsia="仿宋_GB2312"/>
          <w:color w:val="auto"/>
          <w:sz w:val="32"/>
          <w:szCs w:val="32"/>
        </w:rPr>
        <w:t>下游断面</w:t>
      </w:r>
      <w:r>
        <w:rPr>
          <w:rFonts w:hint="eastAsia" w:ascii="仿宋_GB2312" w:hAnsi="Tahoma" w:eastAsia="仿宋_GB2312"/>
          <w:color w:val="auto"/>
          <w:sz w:val="32"/>
          <w:szCs w:val="32"/>
          <w:lang w:eastAsia="zh-CN"/>
        </w:rPr>
        <w:t>总氮</w:t>
      </w:r>
      <w:r>
        <w:rPr>
          <w:rFonts w:hint="eastAsia" w:ascii="仿宋_GB2312" w:hAnsi="Tahoma" w:eastAsia="仿宋_GB2312"/>
          <w:color w:val="auto"/>
          <w:sz w:val="32"/>
          <w:szCs w:val="32"/>
        </w:rPr>
        <w:t>监测结果</w:t>
      </w:r>
      <w:r>
        <w:rPr>
          <w:rFonts w:hint="eastAsia" w:ascii="仿宋_GB2312" w:hAnsi="Tahoma" w:eastAsia="仿宋_GB2312"/>
          <w:color w:val="auto"/>
          <w:sz w:val="32"/>
          <w:szCs w:val="32"/>
          <w:lang w:eastAsia="zh-CN"/>
        </w:rPr>
        <w:t>超过</w:t>
      </w:r>
      <w:r>
        <w:rPr>
          <w:rFonts w:hint="eastAsia" w:ascii="仿宋_GB2312" w:hAnsi="Tahoma" w:eastAsia="仿宋_GB2312"/>
          <w:color w:val="auto"/>
          <w:sz w:val="32"/>
          <w:szCs w:val="32"/>
          <w:lang w:val="en-US" w:eastAsia="zh-CN"/>
        </w:rPr>
        <w:t>相应考核要求的需缴纳</w:t>
      </w:r>
      <w:r>
        <w:rPr>
          <w:rFonts w:hint="eastAsia" w:ascii="仿宋_GB2312" w:hAnsi="Tahoma" w:eastAsia="仿宋_GB2312"/>
          <w:color w:val="auto"/>
          <w:sz w:val="32"/>
          <w:szCs w:val="32"/>
        </w:rPr>
        <w:t>补偿金</w:t>
      </w:r>
      <w:r>
        <w:rPr>
          <w:rFonts w:hint="eastAsia" w:ascii="仿宋_GB2312" w:hAnsi="Tahoma" w:eastAsia="仿宋_GB2312"/>
          <w:color w:val="auto"/>
          <w:sz w:val="32"/>
          <w:szCs w:val="32"/>
          <w:lang w:eastAsia="zh-CN"/>
        </w:rPr>
        <w:t>。总氮</w:t>
      </w:r>
      <w:r>
        <w:rPr>
          <w:rFonts w:hint="eastAsia" w:ascii="仿宋_GB2312" w:hAnsi="Tahoma" w:eastAsia="仿宋_GB2312"/>
          <w:color w:val="auto"/>
          <w:sz w:val="32"/>
          <w:szCs w:val="32"/>
        </w:rPr>
        <w:t>补偿金核算标准见附</w:t>
      </w:r>
      <w:r>
        <w:rPr>
          <w:rFonts w:hint="eastAsia" w:ascii="仿宋_GB2312" w:hAnsi="Tahoma" w:eastAsia="仿宋_GB2312"/>
          <w:color w:val="auto"/>
          <w:sz w:val="32"/>
          <w:szCs w:val="32"/>
          <w:lang w:val="en-US" w:eastAsia="zh-CN"/>
        </w:rPr>
        <w:t>4</w:t>
      </w:r>
      <w:r>
        <w:rPr>
          <w:rFonts w:hint="eastAsia" w:ascii="仿宋_GB2312" w:hAnsi="Tahoma" w:eastAsia="仿宋_GB2312"/>
          <w:color w:val="auto"/>
          <w:sz w:val="32"/>
          <w:szCs w:val="32"/>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方正黑体_GBK" w:hAnsi="方正黑体_GBK" w:eastAsia="方正黑体_GBK" w:cs="方正黑体_GBK"/>
          <w:color w:val="auto"/>
          <w:sz w:val="32"/>
          <w:szCs w:val="32"/>
          <w:lang w:val="en-US" w:eastAsia="zh-CN"/>
        </w:rPr>
        <w:t>第六条</w:t>
      </w:r>
      <w:r>
        <w:rPr>
          <w:rFonts w:hint="eastAsia" w:ascii="仿宋_GB2312" w:hAnsi="Tahoma" w:eastAsia="仿宋_GB2312"/>
          <w:color w:val="auto"/>
          <w:sz w:val="32"/>
          <w:szCs w:val="32"/>
        </w:rPr>
        <w:t xml:space="preserve"> 同一镇街（地区）、园区当月跨界断面考核补偿金为所有考核断面补偿金之和。核算公式如下：</w:t>
      </w:r>
    </w:p>
    <w:p>
      <w:pPr>
        <w:pStyle w:val="2"/>
        <w:keepNext w:val="0"/>
        <w:keepLines w:val="0"/>
        <w:pageBreakBefore w:val="0"/>
        <w:widowControl w:val="0"/>
        <w:kinsoku/>
        <w:wordWrap/>
        <w:overflowPunct/>
        <w:topLinePunct w:val="0"/>
        <w:autoSpaceDE/>
        <w:autoSpaceDN/>
        <w:bidi w:val="0"/>
        <w:spacing w:line="240" w:lineRule="atLeast"/>
        <w:textAlignment w:val="auto"/>
        <w:rPr>
          <w:rFonts w:hint="eastAsia" w:eastAsia="仿宋_GB2312"/>
          <w:color w:val="auto"/>
          <w:lang w:eastAsia="zh-CN"/>
        </w:rPr>
      </w:pPr>
      <w:r>
        <w:rPr>
          <w:rFonts w:hint="eastAsia" w:eastAsia="仿宋_GB2312"/>
          <w:color w:val="auto"/>
          <w:lang w:eastAsia="zh-CN"/>
        </w:rPr>
        <w:drawing>
          <wp:inline distT="0" distB="0" distL="114300" distR="114300">
            <wp:extent cx="4591050" cy="381000"/>
            <wp:effectExtent l="0" t="0" r="0" b="0"/>
            <wp:docPr id="1" name="图片 1" descr="214728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47289786"/>
                    <pic:cNvPicPr>
                      <a:picLocks noChangeAspect="1"/>
                    </pic:cNvPicPr>
                  </pic:nvPicPr>
                  <pic:blipFill>
                    <a:blip r:embed="rId9"/>
                    <a:stretch>
                      <a:fillRect/>
                    </a:stretch>
                  </pic:blipFill>
                  <pic:spPr>
                    <a:xfrm>
                      <a:off x="0" y="0"/>
                      <a:ext cx="4591050" cy="381000"/>
                    </a:xfrm>
                    <a:prstGeom prst="rect">
                      <a:avLst/>
                    </a:prstGeom>
                    <a:noFill/>
                    <a:ln w="9525">
                      <a:noFill/>
                    </a:ln>
                  </pic:spPr>
                </pic:pic>
              </a:graphicData>
            </a:graphic>
          </wp:inline>
        </w:drawing>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tLeast"/>
        <w:ind w:firstLine="640" w:firstLineChars="200"/>
        <w:textAlignment w:val="auto"/>
        <w:outlineLvl w:val="9"/>
        <w:rPr>
          <w:rFonts w:hint="eastAsia" w:ascii="仿宋_GB2312" w:hAnsi="Tahoma" w:eastAsia="仿宋_GB2312"/>
          <w:color w:val="auto"/>
          <w:sz w:val="32"/>
          <w:szCs w:val="32"/>
        </w:rPr>
      </w:pPr>
      <w:r>
        <w:rPr>
          <w:rFonts w:hint="eastAsia" w:ascii="仿宋_GB2312" w:hAnsi="Tahoma" w:eastAsia="仿宋_GB2312"/>
          <w:color w:val="auto"/>
          <w:sz w:val="32"/>
          <w:szCs w:val="32"/>
        </w:rPr>
        <w:t>i：镇街（地区）</w:t>
      </w:r>
      <w:r>
        <w:rPr>
          <w:rFonts w:hint="eastAsia" w:ascii="仿宋_GB2312" w:hAnsi="Tahoma" w:eastAsia="仿宋_GB2312"/>
          <w:color w:val="auto"/>
          <w:sz w:val="32"/>
          <w:szCs w:val="32"/>
          <w:lang w:eastAsia="zh-CN"/>
        </w:rPr>
        <w:t>、</w:t>
      </w:r>
      <w:r>
        <w:rPr>
          <w:rFonts w:hint="eastAsia" w:ascii="仿宋_GB2312" w:hAnsi="Tahoma" w:eastAsia="仿宋_GB2312"/>
          <w:color w:val="auto"/>
          <w:sz w:val="32"/>
          <w:szCs w:val="32"/>
        </w:rPr>
        <w:t>园区各考核断面补偿金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方正黑体_GBK" w:hAnsi="方正黑体_GBK" w:eastAsia="方正黑体_GBK" w:cs="方正黑体_GBK"/>
          <w:color w:val="auto"/>
          <w:sz w:val="32"/>
          <w:szCs w:val="32"/>
          <w:lang w:val="en-US" w:eastAsia="zh-CN"/>
        </w:rPr>
        <w:t>第七条</w:t>
      </w:r>
      <w:r>
        <w:rPr>
          <w:rFonts w:hint="eastAsia" w:ascii="仿宋_GB2312" w:hAnsi="Tahoma" w:eastAsia="仿宋_GB2312"/>
          <w:color w:val="auto"/>
          <w:sz w:val="32"/>
          <w:szCs w:val="32"/>
        </w:rPr>
        <w:t xml:space="preserve"> 其他情况：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olor w:val="auto"/>
          <w:sz w:val="32"/>
          <w:szCs w:val="32"/>
        </w:rPr>
        <w:t>（一）当跨界断面全月断流时，当月不核算该断面补偿金；当非全月断流时，以当月有水日监测到的数据算数平均值核算该断面补偿金。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s="Times New Roman"/>
          <w:color w:val="auto"/>
          <w:sz w:val="32"/>
          <w:szCs w:val="32"/>
          <w:lang w:val="en-US" w:eastAsia="zh-CN"/>
        </w:rPr>
        <w:t>（二）</w:t>
      </w:r>
      <w:r>
        <w:rPr>
          <w:rFonts w:hint="eastAsia" w:ascii="仿宋_GB2312" w:hAnsi="Tahoma" w:eastAsia="仿宋_GB2312"/>
          <w:color w:val="auto"/>
          <w:sz w:val="32"/>
          <w:szCs w:val="32"/>
        </w:rPr>
        <w:t>当跨界断面位于镇街（地区）、园区界河时，由相关镇街（地区）、园区均摊补偿金。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lang w:eastAsia="zh-CN"/>
        </w:rPr>
      </w:pPr>
      <w:r>
        <w:rPr>
          <w:rFonts w:hint="eastAsia" w:ascii="仿宋_GB2312" w:hAnsi="Tahoma" w:eastAsia="仿宋_GB2312"/>
          <w:color w:val="auto"/>
          <w:sz w:val="32"/>
          <w:szCs w:val="32"/>
        </w:rPr>
        <w:t>（三）当镇街（地区）、园区无入境断面，或上游入境断面存在断流、结冰等</w:t>
      </w:r>
      <w:r>
        <w:rPr>
          <w:rFonts w:hint="eastAsia" w:ascii="仿宋_GB2312" w:hAnsi="Tahoma" w:eastAsia="仿宋_GB2312"/>
          <w:color w:val="auto"/>
          <w:sz w:val="32"/>
          <w:szCs w:val="32"/>
          <w:lang w:eastAsia="zh-CN"/>
        </w:rPr>
        <w:t>情况，</w:t>
      </w:r>
      <w:r>
        <w:rPr>
          <w:rFonts w:hint="eastAsia" w:ascii="仿宋_GB2312" w:hAnsi="Tahoma" w:eastAsia="仿宋_GB2312"/>
          <w:color w:val="auto"/>
          <w:sz w:val="32"/>
          <w:szCs w:val="32"/>
        </w:rPr>
        <w:t>不具备监测条件时，</w:t>
      </w:r>
      <w:r>
        <w:rPr>
          <w:rFonts w:hint="eastAsia" w:ascii="仿宋_GB2312" w:hAnsi="Tahoma" w:eastAsia="仿宋_GB2312"/>
          <w:color w:val="auto"/>
          <w:sz w:val="32"/>
          <w:szCs w:val="32"/>
          <w:lang w:val="en-US" w:eastAsia="zh-CN"/>
        </w:rPr>
        <w:t>下游断面总氮不</w:t>
      </w:r>
      <w:r>
        <w:rPr>
          <w:rFonts w:hint="eastAsia" w:ascii="仿宋_GB2312" w:hAnsi="Tahoma" w:eastAsia="仿宋_GB2312"/>
          <w:color w:val="auto"/>
          <w:sz w:val="32"/>
          <w:szCs w:val="32"/>
        </w:rPr>
        <w:t>进行</w:t>
      </w:r>
      <w:r>
        <w:rPr>
          <w:rFonts w:hint="eastAsia" w:ascii="仿宋_GB2312" w:hAnsi="Tahoma" w:eastAsia="仿宋_GB2312"/>
          <w:color w:val="auto"/>
          <w:sz w:val="32"/>
          <w:szCs w:val="32"/>
          <w:lang w:eastAsia="zh-CN"/>
        </w:rPr>
        <w:t>考核。</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olor w:val="auto"/>
          <w:sz w:val="32"/>
          <w:szCs w:val="32"/>
        </w:rPr>
        <w:t>（四）自然水体中，当跨界断面无入境断面，或上游入境断面存在断流、结冰等不具备监测条件的情况时，该跨界断面的考核补偿金按照水质目标类别进行核算。当跨界断面监测结果超过水质目标类别的限值时，需缴纳基础补偿金；当跨界断面水质恶化1个水质类别时，需缴纳追加补偿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olor w:val="auto"/>
          <w:sz w:val="32"/>
          <w:szCs w:val="32"/>
        </w:rPr>
        <w:t>（五）当同一行政区域内同一流域出、入境断面数量不一致时，按多个出、入境断面污染物浓度算术平均值核算。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rPr>
      </w:pPr>
      <w:r>
        <w:rPr>
          <w:rFonts w:hint="eastAsia" w:ascii="仿宋_GB2312" w:hAnsi="Tahoma" w:eastAsia="仿宋_GB2312"/>
          <w:color w:val="auto"/>
          <w:sz w:val="32"/>
          <w:szCs w:val="32"/>
        </w:rPr>
        <w:t>（六）由于违法排污导致跨界断面污染物浓度超标的，以当月监测的最大浓度值核算补偿金。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lang w:eastAsia="zh-CN"/>
        </w:rPr>
      </w:pPr>
      <w:r>
        <w:rPr>
          <w:rFonts w:hint="eastAsia" w:ascii="仿宋_GB2312" w:hAnsi="Tahoma" w:eastAsia="仿宋_GB2312"/>
          <w:color w:val="auto"/>
          <w:sz w:val="32"/>
          <w:szCs w:val="32"/>
          <w:lang w:eastAsia="zh-CN"/>
        </w:rPr>
        <w:t>（七）按照季节变化对镇村污水处理厂（站）发生中水直排入河（</w:t>
      </w:r>
      <w:r>
        <w:rPr>
          <w:rFonts w:hint="eastAsia" w:ascii="仿宋_GB2312" w:hAnsi="Tahoma" w:eastAsia="仿宋_GB2312"/>
          <w:color w:val="auto"/>
          <w:sz w:val="32"/>
          <w:szCs w:val="32"/>
          <w:lang w:val="en-US" w:eastAsia="zh-CN"/>
        </w:rPr>
        <w:t>湖、库</w:t>
      </w:r>
      <w:r>
        <w:rPr>
          <w:rFonts w:hint="eastAsia" w:ascii="仿宋_GB2312" w:hAnsi="Tahoma" w:eastAsia="仿宋_GB2312"/>
          <w:color w:val="auto"/>
          <w:sz w:val="32"/>
          <w:szCs w:val="32"/>
          <w:lang w:eastAsia="zh-CN"/>
        </w:rPr>
        <w:t>）情况采取差别化考核要求，污水处理厂（站）所属镇街（地区）、园区按照如下标准缴纳补偿金：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lang w:eastAsia="zh-CN"/>
        </w:rPr>
      </w:pPr>
      <w:r>
        <w:rPr>
          <w:rFonts w:hint="eastAsia" w:ascii="仿宋_GB2312" w:hAnsi="Tahoma" w:eastAsia="仿宋_GB2312"/>
          <w:color w:val="auto"/>
          <w:sz w:val="32"/>
          <w:szCs w:val="32"/>
          <w:lang w:eastAsia="zh-CN"/>
        </w:rPr>
        <w:t>当汛期（</w:t>
      </w:r>
      <w:r>
        <w:rPr>
          <w:rFonts w:hint="eastAsia" w:ascii="仿宋_GB2312" w:hAnsi="Tahoma" w:eastAsia="仿宋_GB2312"/>
          <w:color w:val="auto"/>
          <w:sz w:val="32"/>
          <w:szCs w:val="32"/>
          <w:lang w:val="en-US" w:eastAsia="zh-CN"/>
        </w:rPr>
        <w:t>6月-9月</w:t>
      </w:r>
      <w:r>
        <w:rPr>
          <w:rFonts w:hint="eastAsia" w:ascii="仿宋_GB2312" w:hAnsi="Tahoma" w:eastAsia="仿宋_GB2312"/>
          <w:color w:val="auto"/>
          <w:sz w:val="32"/>
          <w:szCs w:val="32"/>
          <w:lang w:eastAsia="zh-CN"/>
        </w:rPr>
        <w:t>）因降雨量过大或冬季（</w:t>
      </w:r>
      <w:r>
        <w:rPr>
          <w:rFonts w:hint="eastAsia" w:ascii="仿宋_GB2312" w:hAnsi="Tahoma" w:eastAsia="仿宋_GB2312"/>
          <w:color w:val="auto"/>
          <w:sz w:val="32"/>
          <w:szCs w:val="32"/>
          <w:lang w:val="en-US" w:eastAsia="zh-CN"/>
        </w:rPr>
        <w:t>1月、2月、12月</w:t>
      </w:r>
      <w:r>
        <w:rPr>
          <w:rFonts w:hint="eastAsia" w:ascii="仿宋_GB2312" w:hAnsi="Tahoma" w:eastAsia="仿宋_GB2312"/>
          <w:color w:val="auto"/>
          <w:sz w:val="32"/>
          <w:szCs w:val="32"/>
          <w:lang w:eastAsia="zh-CN"/>
        </w:rPr>
        <w:t>）中水排放去向有限时，发现污水处理厂（站）处理后的中水有直排入河（</w:t>
      </w:r>
      <w:r>
        <w:rPr>
          <w:rFonts w:hint="eastAsia" w:ascii="仿宋_GB2312" w:hAnsi="Tahoma" w:eastAsia="仿宋_GB2312"/>
          <w:color w:val="auto"/>
          <w:sz w:val="32"/>
          <w:szCs w:val="32"/>
          <w:lang w:val="en-US" w:eastAsia="zh-CN"/>
        </w:rPr>
        <w:t>湖、库</w:t>
      </w:r>
      <w:r>
        <w:rPr>
          <w:rFonts w:hint="eastAsia" w:ascii="仿宋_GB2312" w:hAnsi="Tahoma" w:eastAsia="仿宋_GB2312"/>
          <w:color w:val="auto"/>
          <w:sz w:val="32"/>
          <w:szCs w:val="32"/>
          <w:lang w:eastAsia="zh-CN"/>
        </w:rPr>
        <w:t>）情况，每发现一处需缴纳</w:t>
      </w:r>
      <w:r>
        <w:rPr>
          <w:rFonts w:hint="eastAsia" w:ascii="仿宋_GB2312" w:hAnsi="Tahoma" w:eastAsia="仿宋_GB2312"/>
          <w:color w:val="auto"/>
          <w:sz w:val="32"/>
          <w:szCs w:val="32"/>
          <w:lang w:val="en-US" w:eastAsia="zh-CN"/>
        </w:rPr>
        <w:t>1万元/次；其余月份常态化运行期间，</w:t>
      </w:r>
      <w:r>
        <w:rPr>
          <w:rFonts w:hint="eastAsia" w:ascii="仿宋_GB2312" w:hAnsi="Tahoma" w:eastAsia="仿宋_GB2312"/>
          <w:color w:val="auto"/>
          <w:sz w:val="32"/>
          <w:szCs w:val="32"/>
          <w:lang w:eastAsia="zh-CN"/>
        </w:rPr>
        <w:t>发现污水处理厂（站）处理后的中水有直排入河（</w:t>
      </w:r>
      <w:r>
        <w:rPr>
          <w:rFonts w:hint="eastAsia" w:ascii="仿宋_GB2312" w:hAnsi="Tahoma" w:eastAsia="仿宋_GB2312"/>
          <w:color w:val="auto"/>
          <w:sz w:val="32"/>
          <w:szCs w:val="32"/>
          <w:lang w:val="en-US" w:eastAsia="zh-CN"/>
        </w:rPr>
        <w:t>湖、库</w:t>
      </w:r>
      <w:r>
        <w:rPr>
          <w:rFonts w:hint="eastAsia" w:ascii="仿宋_GB2312" w:hAnsi="Tahoma" w:eastAsia="仿宋_GB2312"/>
          <w:color w:val="auto"/>
          <w:sz w:val="32"/>
          <w:szCs w:val="32"/>
          <w:lang w:eastAsia="zh-CN"/>
        </w:rPr>
        <w:t>）情况，每发现一处需缴纳</w:t>
      </w:r>
      <w:r>
        <w:rPr>
          <w:rFonts w:hint="eastAsia" w:ascii="仿宋_GB2312" w:hAnsi="Tahoma" w:eastAsia="仿宋_GB2312"/>
          <w:color w:val="auto"/>
          <w:sz w:val="32"/>
          <w:szCs w:val="32"/>
          <w:lang w:val="en-US" w:eastAsia="zh-CN"/>
        </w:rPr>
        <w:t>5万元/次；对上述两种情况中发现多处、多次直排情况需累计缴纳补偿金。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rPr>
          <w:rFonts w:hint="eastAsia" w:ascii="仿宋_GB2312" w:hAnsi="Tahoma" w:eastAsia="仿宋_GB2312"/>
          <w:color w:val="auto"/>
          <w:sz w:val="32"/>
          <w:szCs w:val="32"/>
          <w:lang w:eastAsia="zh-CN"/>
        </w:rPr>
      </w:pPr>
      <w:r>
        <w:rPr>
          <w:rFonts w:hint="eastAsia" w:ascii="仿宋_GB2312" w:hAnsi="Tahoma" w:eastAsia="仿宋_GB2312"/>
          <w:color w:val="auto"/>
          <w:sz w:val="32"/>
          <w:szCs w:val="32"/>
          <w:lang w:eastAsia="zh-CN"/>
        </w:rPr>
        <w:t>（</w:t>
      </w:r>
      <w:r>
        <w:rPr>
          <w:rFonts w:hint="eastAsia" w:ascii="仿宋_GB2312" w:hAnsi="Tahoma" w:eastAsia="仿宋_GB2312"/>
          <w:color w:val="auto"/>
          <w:sz w:val="32"/>
          <w:szCs w:val="32"/>
          <w:lang w:val="en-US" w:eastAsia="zh-CN"/>
        </w:rPr>
        <w:t>八</w:t>
      </w:r>
      <w:r>
        <w:rPr>
          <w:rFonts w:hint="eastAsia" w:ascii="仿宋_GB2312" w:hAnsi="Tahoma" w:eastAsia="仿宋_GB2312"/>
          <w:color w:val="auto"/>
          <w:sz w:val="32"/>
          <w:szCs w:val="32"/>
          <w:lang w:eastAsia="zh-CN"/>
        </w:rPr>
        <w:t>）</w:t>
      </w:r>
      <w:r>
        <w:rPr>
          <w:rFonts w:hint="eastAsia" w:ascii="仿宋_GB2312" w:hAnsi="Tahoma" w:eastAsia="仿宋_GB2312"/>
          <w:color w:val="auto"/>
          <w:sz w:val="32"/>
          <w:szCs w:val="32"/>
        </w:rPr>
        <w:t>如被考核河段有属地以外镇街（地区）、园区向河道内排放污染物的情况，</w:t>
      </w:r>
      <w:r>
        <w:rPr>
          <w:rFonts w:hint="eastAsia" w:ascii="仿宋_GB2312" w:hAnsi="Tahoma" w:eastAsia="仿宋_GB2312"/>
          <w:color w:val="auto"/>
          <w:sz w:val="32"/>
          <w:szCs w:val="32"/>
          <w:lang w:eastAsia="zh-CN"/>
        </w:rPr>
        <w:t>经核实确认后，</w:t>
      </w:r>
      <w:r>
        <w:rPr>
          <w:rFonts w:hint="eastAsia" w:ascii="仿宋_GB2312" w:hAnsi="Tahoma" w:eastAsia="仿宋_GB2312"/>
          <w:color w:val="auto"/>
          <w:sz w:val="32"/>
          <w:szCs w:val="32"/>
        </w:rPr>
        <w:t>属地以外镇街（地区）、园区需与</w:t>
      </w:r>
      <w:r>
        <w:rPr>
          <w:rFonts w:hint="eastAsia" w:ascii="仿宋_GB2312" w:hAnsi="Tahoma" w:eastAsia="仿宋_GB2312"/>
          <w:color w:val="auto"/>
          <w:sz w:val="32"/>
          <w:szCs w:val="32"/>
          <w:lang w:val="en-US" w:eastAsia="zh-CN"/>
        </w:rPr>
        <w:t>被考核河段所在</w:t>
      </w:r>
      <w:r>
        <w:rPr>
          <w:rFonts w:hint="eastAsia" w:ascii="仿宋_GB2312" w:hAnsi="Tahoma" w:eastAsia="仿宋_GB2312"/>
          <w:color w:val="auto"/>
          <w:sz w:val="32"/>
          <w:szCs w:val="32"/>
        </w:rPr>
        <w:t>属地共同承担被考核断面产生的补偿金</w:t>
      </w:r>
      <w:r>
        <w:rPr>
          <w:rFonts w:hint="eastAsia" w:ascii="仿宋_GB2312" w:hAnsi="Tahoma" w:eastAsia="仿宋_GB2312"/>
          <w:color w:val="auto"/>
          <w:sz w:val="32"/>
          <w:szCs w:val="32"/>
          <w:lang w:eastAsia="zh-CN"/>
        </w:rPr>
        <w:t>；根据排查情况，发现排污情况随时</w:t>
      </w:r>
      <w:r>
        <w:rPr>
          <w:rFonts w:hint="eastAsia" w:ascii="仿宋_GB2312" w:hAnsi="Tahoma" w:eastAsia="仿宋_GB2312"/>
          <w:color w:val="auto"/>
          <w:sz w:val="32"/>
          <w:szCs w:val="32"/>
          <w:lang w:val="en-US" w:eastAsia="zh-CN"/>
        </w:rPr>
        <w:t>将</w:t>
      </w:r>
      <w:r>
        <w:rPr>
          <w:rFonts w:hint="eastAsia" w:ascii="仿宋_GB2312" w:hAnsi="Tahoma" w:eastAsia="仿宋_GB2312"/>
          <w:color w:val="auto"/>
          <w:sz w:val="32"/>
          <w:szCs w:val="32"/>
        </w:rPr>
        <w:t>属地以外镇街（地区）、园区</w:t>
      </w:r>
      <w:r>
        <w:rPr>
          <w:rFonts w:hint="eastAsia" w:ascii="仿宋_GB2312" w:hAnsi="Tahoma" w:eastAsia="仿宋_GB2312"/>
          <w:color w:val="auto"/>
          <w:sz w:val="32"/>
          <w:szCs w:val="32"/>
          <w:lang w:eastAsia="zh-CN"/>
        </w:rPr>
        <w:t>列入被考核名单范围。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outlineLvl w:val="9"/>
        <w:rPr>
          <w:rFonts w:hint="default" w:ascii="仿宋_GB2312" w:hAnsi="Tahoma" w:eastAsia="仿宋_GB2312"/>
          <w:b w:val="0"/>
          <w:bCs w:val="0"/>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第八条</w:t>
      </w:r>
      <w:r>
        <w:rPr>
          <w:rFonts w:hint="eastAsia" w:ascii="仿宋_GB2312" w:hAnsi="Tahoma" w:eastAsia="仿宋_GB2312"/>
          <w:b w:val="0"/>
          <w:bCs w:val="0"/>
          <w:color w:val="auto"/>
          <w:sz w:val="32"/>
          <w:szCs w:val="32"/>
          <w:lang w:val="en-US" w:eastAsia="zh-CN"/>
        </w:rPr>
        <w:t xml:space="preserve"> </w:t>
      </w:r>
      <w:r>
        <w:rPr>
          <w:rFonts w:hint="eastAsia" w:ascii="仿宋_GB2312" w:hAnsi="Tahoma" w:eastAsia="仿宋_GB2312"/>
          <w:b w:val="0"/>
          <w:bCs w:val="0"/>
          <w:color w:val="auto"/>
          <w:sz w:val="32"/>
          <w:szCs w:val="32"/>
          <w:lang w:eastAsia="zh-CN"/>
        </w:rPr>
        <w:t>各</w:t>
      </w:r>
      <w:r>
        <w:rPr>
          <w:rFonts w:hint="eastAsia" w:ascii="仿宋_GB2312" w:hAnsi="Tahoma" w:eastAsia="仿宋_GB2312"/>
          <w:b w:val="0"/>
          <w:bCs w:val="0"/>
          <w:color w:val="auto"/>
          <w:sz w:val="32"/>
          <w:szCs w:val="32"/>
        </w:rPr>
        <w:t>镇街（地区）</w:t>
      </w:r>
      <w:r>
        <w:rPr>
          <w:rFonts w:hint="eastAsia" w:ascii="仿宋_GB2312" w:hAnsi="Tahoma" w:eastAsia="仿宋_GB2312"/>
          <w:b w:val="0"/>
          <w:bCs w:val="0"/>
          <w:color w:val="auto"/>
          <w:sz w:val="32"/>
          <w:szCs w:val="32"/>
          <w:lang w:eastAsia="zh-CN"/>
        </w:rPr>
        <w:t>、</w:t>
      </w:r>
      <w:r>
        <w:rPr>
          <w:rFonts w:hint="eastAsia" w:ascii="仿宋_GB2312" w:hAnsi="Tahoma" w:eastAsia="仿宋_GB2312"/>
          <w:b w:val="0"/>
          <w:bCs w:val="0"/>
          <w:color w:val="auto"/>
          <w:sz w:val="32"/>
          <w:szCs w:val="32"/>
        </w:rPr>
        <w:t>园区</w:t>
      </w:r>
      <w:r>
        <w:rPr>
          <w:rFonts w:hint="eastAsia" w:ascii="仿宋_GB2312" w:hAnsi="Tahoma" w:eastAsia="仿宋_GB2312"/>
          <w:b w:val="0"/>
          <w:bCs w:val="0"/>
          <w:color w:val="auto"/>
          <w:sz w:val="32"/>
          <w:szCs w:val="32"/>
          <w:lang w:eastAsia="zh-CN"/>
        </w:rPr>
        <w:t>因设备损害、丢失等情况，违反</w:t>
      </w:r>
      <w:r>
        <w:rPr>
          <w:rFonts w:hint="eastAsia" w:ascii="仿宋_GB2312" w:hAnsi="Tahoma" w:eastAsia="仿宋_GB2312" w:cs="Times New Roman"/>
          <w:b w:val="0"/>
          <w:bCs w:val="0"/>
          <w:color w:val="auto"/>
          <w:sz w:val="32"/>
          <w:szCs w:val="32"/>
          <w:lang w:eastAsia="zh-CN"/>
        </w:rPr>
        <w:t>《</w:t>
      </w:r>
      <w:r>
        <w:rPr>
          <w:rFonts w:hint="eastAsia" w:ascii="仿宋_GB2312" w:hAnsi="Tahoma" w:eastAsia="仿宋_GB2312" w:cs="Times New Roman"/>
          <w:b w:val="0"/>
          <w:bCs w:val="0"/>
          <w:color w:val="auto"/>
          <w:sz w:val="32"/>
          <w:szCs w:val="32"/>
          <w:lang w:val="en-US" w:eastAsia="zh-CN"/>
        </w:rPr>
        <w:t>密云区水环境自动监测设备运行</w:t>
      </w:r>
      <w:r>
        <w:rPr>
          <w:rFonts w:hint="eastAsia" w:ascii="仿宋_GB2312" w:hAnsi="Tahoma" w:eastAsia="仿宋_GB2312" w:cs="Times New Roman"/>
          <w:b w:val="0"/>
          <w:bCs w:val="0"/>
          <w:color w:val="auto"/>
          <w:sz w:val="32"/>
          <w:szCs w:val="32"/>
          <w:lang w:eastAsia="zh-CN"/>
        </w:rPr>
        <w:t>管理</w:t>
      </w:r>
      <w:r>
        <w:rPr>
          <w:rFonts w:hint="eastAsia" w:ascii="仿宋_GB2312" w:hAnsi="Tahoma" w:eastAsia="仿宋_GB2312" w:cs="Times New Roman"/>
          <w:b w:val="0"/>
          <w:bCs w:val="0"/>
          <w:color w:val="auto"/>
          <w:sz w:val="32"/>
          <w:szCs w:val="32"/>
          <w:lang w:val="en-US" w:eastAsia="zh-CN"/>
        </w:rPr>
        <w:t>办法</w:t>
      </w:r>
      <w:r>
        <w:rPr>
          <w:rFonts w:hint="eastAsia" w:ascii="仿宋_GB2312" w:hAnsi="Tahoma" w:eastAsia="仿宋_GB2312" w:cs="Times New Roman"/>
          <w:b w:val="0"/>
          <w:bCs w:val="0"/>
          <w:color w:val="auto"/>
          <w:sz w:val="32"/>
          <w:szCs w:val="32"/>
          <w:lang w:eastAsia="zh-CN"/>
        </w:rPr>
        <w:t>》职</w:t>
      </w:r>
      <w:r>
        <w:rPr>
          <w:rFonts w:hint="eastAsia" w:ascii="仿宋_GB2312" w:hAnsi="Tahoma" w:eastAsia="仿宋_GB2312"/>
          <w:b w:val="0"/>
          <w:bCs w:val="0"/>
          <w:color w:val="auto"/>
          <w:sz w:val="32"/>
          <w:szCs w:val="32"/>
          <w:lang w:eastAsia="zh-CN"/>
        </w:rPr>
        <w:t>责，造成无法开展正常监测的，每发现一起需缴纳</w:t>
      </w:r>
      <w:r>
        <w:rPr>
          <w:rFonts w:hint="eastAsia" w:ascii="仿宋_GB2312" w:hAnsi="Tahoma" w:eastAsia="仿宋_GB2312"/>
          <w:b w:val="0"/>
          <w:bCs w:val="0"/>
          <w:color w:val="auto"/>
          <w:sz w:val="32"/>
          <w:szCs w:val="32"/>
          <w:lang w:val="en-US" w:eastAsia="zh-CN"/>
        </w:rPr>
        <w:t>5万元/次，同一设施发现多起的需累计缴纳补偿金，并且</w:t>
      </w:r>
      <w:r>
        <w:rPr>
          <w:rFonts w:hint="eastAsia" w:ascii="仿宋_GB2312" w:hAnsi="仿宋_GB2312" w:eastAsia="仿宋_GB2312" w:cs="仿宋_GB2312"/>
          <w:b w:val="0"/>
          <w:bCs w:val="0"/>
          <w:color w:val="auto"/>
          <w:sz w:val="32"/>
          <w:szCs w:val="32"/>
          <w:lang w:val="en-US" w:eastAsia="zh-CN"/>
        </w:rPr>
        <w:t>应承担赔偿或维修责任</w:t>
      </w:r>
      <w:r>
        <w:rPr>
          <w:rFonts w:hint="eastAsia" w:ascii="仿宋_GB2312" w:hAnsi="Tahoma" w:eastAsia="仿宋_GB2312"/>
          <w:b w:val="0"/>
          <w:bCs w:val="0"/>
          <w:color w:val="auto"/>
          <w:sz w:val="32"/>
          <w:szCs w:val="32"/>
          <w:lang w:val="en-US" w:eastAsia="zh-CN"/>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Tahoma" w:eastAsia="仿宋_GB2312"/>
          <w:b w:val="0"/>
          <w:bCs w:val="0"/>
          <w:color w:val="auto"/>
          <w:sz w:val="32"/>
          <w:szCs w:val="32"/>
          <w:lang w:eastAsia="zh-CN"/>
        </w:rPr>
      </w:pPr>
      <w:r>
        <w:rPr>
          <w:rFonts w:hint="eastAsia" w:ascii="方正黑体_GBK" w:hAnsi="方正黑体_GBK" w:eastAsia="方正黑体_GBK" w:cs="方正黑体_GBK"/>
          <w:color w:val="auto"/>
          <w:sz w:val="32"/>
          <w:szCs w:val="32"/>
          <w:lang w:val="en-US" w:eastAsia="zh-CN"/>
        </w:rPr>
        <w:t>第九条</w:t>
      </w:r>
      <w:r>
        <w:rPr>
          <w:rFonts w:hint="eastAsia" w:ascii="仿宋_GB2312" w:hAnsi="Tahoma" w:eastAsia="仿宋_GB2312"/>
          <w:b w:val="0"/>
          <w:bCs w:val="0"/>
          <w:color w:val="auto"/>
          <w:sz w:val="32"/>
          <w:szCs w:val="32"/>
          <w:lang w:val="en-US" w:eastAsia="zh-CN"/>
        </w:rPr>
        <w:t xml:space="preserve"> </w:t>
      </w:r>
      <w:r>
        <w:rPr>
          <w:rFonts w:hint="eastAsia" w:ascii="仿宋_GB2312" w:hAnsi="Tahoma" w:eastAsia="仿宋_GB2312"/>
          <w:b w:val="0"/>
          <w:bCs w:val="0"/>
          <w:color w:val="auto"/>
          <w:sz w:val="32"/>
          <w:szCs w:val="32"/>
          <w:lang w:eastAsia="zh-CN"/>
        </w:rPr>
        <w:t>任何单位和个人如发现</w:t>
      </w:r>
      <w:r>
        <w:rPr>
          <w:rFonts w:hint="eastAsia" w:ascii="仿宋_GB2312" w:hAnsi="Tahoma" w:eastAsia="仿宋_GB2312" w:cs="Times New Roman"/>
          <w:b w:val="0"/>
          <w:bCs w:val="0"/>
          <w:color w:val="auto"/>
          <w:sz w:val="32"/>
          <w:szCs w:val="32"/>
          <w:lang w:eastAsia="zh-CN"/>
        </w:rPr>
        <w:t>《</w:t>
      </w:r>
      <w:r>
        <w:rPr>
          <w:rFonts w:hint="eastAsia" w:ascii="仿宋_GB2312" w:hAnsi="Tahoma" w:eastAsia="仿宋_GB2312" w:cs="Times New Roman"/>
          <w:b w:val="0"/>
          <w:bCs w:val="0"/>
          <w:color w:val="auto"/>
          <w:sz w:val="32"/>
          <w:szCs w:val="32"/>
          <w:lang w:val="en-US" w:eastAsia="zh-CN"/>
        </w:rPr>
        <w:t>密云区水环境自动监测设备运行</w:t>
      </w:r>
      <w:r>
        <w:rPr>
          <w:rFonts w:hint="eastAsia" w:ascii="仿宋_GB2312" w:hAnsi="Tahoma" w:eastAsia="仿宋_GB2312" w:cs="Times New Roman"/>
          <w:b w:val="0"/>
          <w:bCs w:val="0"/>
          <w:color w:val="auto"/>
          <w:sz w:val="32"/>
          <w:szCs w:val="32"/>
          <w:lang w:eastAsia="zh-CN"/>
        </w:rPr>
        <w:t>管理</w:t>
      </w:r>
      <w:r>
        <w:rPr>
          <w:rFonts w:hint="eastAsia" w:ascii="仿宋_GB2312" w:hAnsi="Tahoma" w:eastAsia="仿宋_GB2312" w:cs="Times New Roman"/>
          <w:b w:val="0"/>
          <w:bCs w:val="0"/>
          <w:color w:val="auto"/>
          <w:sz w:val="32"/>
          <w:szCs w:val="32"/>
          <w:lang w:val="en-US" w:eastAsia="zh-CN"/>
        </w:rPr>
        <w:t>办法（试行）</w:t>
      </w:r>
      <w:r>
        <w:rPr>
          <w:rFonts w:hint="eastAsia" w:ascii="仿宋_GB2312" w:hAnsi="Tahoma" w:eastAsia="仿宋_GB2312" w:cs="Times New Roman"/>
          <w:b w:val="0"/>
          <w:bCs w:val="0"/>
          <w:color w:val="auto"/>
          <w:sz w:val="32"/>
          <w:szCs w:val="32"/>
          <w:lang w:eastAsia="zh-CN"/>
        </w:rPr>
        <w:t>》</w:t>
      </w:r>
      <w:r>
        <w:rPr>
          <w:rFonts w:hint="eastAsia" w:ascii="仿宋_GB2312" w:hAnsi="Tahoma" w:eastAsia="仿宋_GB2312"/>
          <w:b w:val="0"/>
          <w:bCs w:val="0"/>
          <w:color w:val="auto"/>
          <w:sz w:val="32"/>
          <w:szCs w:val="32"/>
          <w:lang w:eastAsia="zh-CN"/>
        </w:rPr>
        <w:t>第五章情况的，将依据相关规定追究法律责任。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Tahoma" w:eastAsia="仿宋_GB2312"/>
          <w:color w:val="auto"/>
          <w:sz w:val="32"/>
          <w:szCs w:val="32"/>
        </w:rPr>
      </w:pPr>
      <w:r>
        <w:rPr>
          <w:rFonts w:hint="eastAsia" w:ascii="方正黑体_GBK" w:hAnsi="方正黑体_GBK" w:eastAsia="方正黑体_GBK" w:cs="方正黑体_GBK"/>
          <w:color w:val="auto"/>
          <w:sz w:val="32"/>
          <w:szCs w:val="32"/>
          <w:lang w:val="en-US" w:eastAsia="zh-CN"/>
        </w:rPr>
        <w:t>第十条</w:t>
      </w:r>
      <w:r>
        <w:rPr>
          <w:rFonts w:hint="eastAsia" w:ascii="仿宋_GB2312" w:hAnsi="Tahoma" w:eastAsia="仿宋_GB2312"/>
          <w:color w:val="auto"/>
          <w:sz w:val="32"/>
          <w:szCs w:val="32"/>
          <w:lang w:val="en-US" w:eastAsia="zh-CN"/>
        </w:rPr>
        <w:t xml:space="preserve"> </w:t>
      </w:r>
      <w:r>
        <w:rPr>
          <w:rFonts w:hint="eastAsia" w:ascii="仿宋_GB2312" w:hAnsi="Tahoma" w:eastAsia="仿宋_GB2312"/>
          <w:color w:val="auto"/>
          <w:sz w:val="32"/>
          <w:szCs w:val="32"/>
        </w:rPr>
        <w:t>本细则由区生态环境局负责解释。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hAnsi="宋体" w:cs="宋体"/>
          <w:color w:val="auto"/>
          <w:sz w:val="28"/>
          <w:szCs w:val="28"/>
        </w:rPr>
        <w:sectPr>
          <w:headerReference r:id="rId3" w:type="default"/>
          <w:footerReference r:id="rId4" w:type="default"/>
          <w:pgSz w:w="11850" w:h="16783"/>
          <w:pgMar w:top="2098" w:right="1474" w:bottom="1984" w:left="1587" w:header="851" w:footer="1417" w:gutter="0"/>
          <w:pgNumType w:fmt="numberInDash" w:start="1"/>
          <w:cols w:space="720" w:num="1"/>
          <w:rtlGutter w:val="0"/>
          <w:docGrid w:type="lines" w:linePitch="318" w:charSpace="0"/>
        </w:sectPr>
      </w:pPr>
    </w:p>
    <w:p>
      <w:pPr>
        <w:keepNext w:val="0"/>
        <w:keepLines w:val="0"/>
        <w:pageBreakBefore/>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lang w:val="en-US" w:eastAsia="zh-CN"/>
        </w:rPr>
        <w:t>附1</w:t>
      </w:r>
    </w:p>
    <w:p>
      <w:pPr>
        <w:keepNext w:val="0"/>
        <w:keepLines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0"/>
          <w:sz w:val="32"/>
          <w:szCs w:val="32"/>
        </w:rPr>
      </w:pPr>
    </w:p>
    <w:p>
      <w:pPr>
        <w:keepNext w:val="0"/>
        <w:keepLines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主要入境、入密云水库自然水体河流污染物补偿金核算细则</w:t>
      </w:r>
    </w:p>
    <w:p>
      <w:pPr>
        <w:pStyle w:val="2"/>
        <w:rPr>
          <w:rFonts w:hint="eastAsia"/>
          <w:color w:val="auto"/>
        </w:rPr>
      </w:pPr>
    </w:p>
    <w:tbl>
      <w:tblPr>
        <w:tblStyle w:val="9"/>
        <w:tblW w:w="14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710"/>
        <w:gridCol w:w="2610"/>
        <w:gridCol w:w="930"/>
        <w:gridCol w:w="1185"/>
        <w:gridCol w:w="2388"/>
        <w:gridCol w:w="270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5"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河流名称</w:t>
            </w:r>
          </w:p>
        </w:tc>
        <w:tc>
          <w:tcPr>
            <w:tcW w:w="1710" w:type="dxa"/>
            <w:vAlign w:val="center"/>
          </w:tcPr>
          <w:p>
            <w:pPr>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流经街镇</w:t>
            </w:r>
          </w:p>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（园区）</w:t>
            </w:r>
          </w:p>
        </w:tc>
        <w:tc>
          <w:tcPr>
            <w:tcW w:w="2610"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监测断面名称</w:t>
            </w:r>
          </w:p>
        </w:tc>
        <w:tc>
          <w:tcPr>
            <w:tcW w:w="930"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水质目标类别</w:t>
            </w:r>
          </w:p>
        </w:tc>
        <w:tc>
          <w:tcPr>
            <w:tcW w:w="1185" w:type="dxa"/>
            <w:vAlign w:val="center"/>
          </w:tcPr>
          <w:p>
            <w:pPr>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监测</w:t>
            </w:r>
          </w:p>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388"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基础补偿金</w:t>
            </w:r>
          </w:p>
        </w:tc>
        <w:tc>
          <w:tcPr>
            <w:tcW w:w="2700" w:type="dxa"/>
            <w:vAlign w:val="center"/>
          </w:tcPr>
          <w:p>
            <w:pPr>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污染物追加补偿金</w:t>
            </w:r>
          </w:p>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计算方法</w:t>
            </w:r>
          </w:p>
        </w:tc>
        <w:tc>
          <w:tcPr>
            <w:tcW w:w="2005"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白河上段</w:t>
            </w:r>
          </w:p>
        </w:tc>
        <w:tc>
          <w:tcPr>
            <w:tcW w:w="171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石城镇</w:t>
            </w: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白河上段石城入境断面</w:t>
            </w:r>
          </w:p>
        </w:tc>
        <w:tc>
          <w:tcPr>
            <w:tcW w:w="930" w:type="dxa"/>
            <w:vMerge w:val="restar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Ⅱ类</w:t>
            </w:r>
          </w:p>
        </w:tc>
        <w:tc>
          <w:tcPr>
            <w:tcW w:w="1185"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高锰酸盐指数</w:t>
            </w:r>
          </w:p>
        </w:tc>
        <w:tc>
          <w:tcPr>
            <w:tcW w:w="2388"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当下游断面一项污染物监测结果</w:t>
            </w:r>
            <w:r>
              <w:rPr>
                <w:rFonts w:hint="eastAsia" w:ascii="仿宋" w:hAnsi="仿宋" w:eastAsia="仿宋" w:cs="仿宋"/>
                <w:color w:val="auto"/>
                <w:sz w:val="21"/>
                <w:szCs w:val="21"/>
                <w:lang w:val="en-US" w:eastAsia="zh-CN"/>
              </w:rPr>
              <w:t>高于</w:t>
            </w:r>
            <w:r>
              <w:rPr>
                <w:rFonts w:hint="eastAsia" w:ascii="仿宋" w:hAnsi="仿宋" w:eastAsia="仿宋" w:cs="仿宋"/>
                <w:color w:val="auto"/>
                <w:sz w:val="21"/>
                <w:szCs w:val="21"/>
              </w:rPr>
              <w:t>上游</w:t>
            </w:r>
            <w:r>
              <w:rPr>
                <w:rFonts w:hint="eastAsia" w:ascii="仿宋" w:hAnsi="仿宋" w:eastAsia="仿宋" w:cs="仿宋"/>
                <w:color w:val="auto"/>
                <w:sz w:val="21"/>
                <w:szCs w:val="21"/>
                <w:lang w:eastAsia="zh-CN"/>
              </w:rPr>
              <w:t>断</w:t>
            </w:r>
            <w:r>
              <w:rPr>
                <w:rFonts w:hint="eastAsia" w:ascii="仿宋" w:hAnsi="仿宋" w:eastAsia="仿宋" w:cs="仿宋"/>
                <w:color w:val="auto"/>
                <w:sz w:val="21"/>
                <w:szCs w:val="21"/>
              </w:rPr>
              <w:t>面监测结果30%（含30%）,且监测结果未超过水质目标类别限值时，需缴纳单项基础补偿金5万元/月，并根据三项污染物监测结果，累</w:t>
            </w:r>
            <w:r>
              <w:rPr>
                <w:rFonts w:hint="eastAsia" w:ascii="仿宋" w:hAnsi="仿宋" w:eastAsia="仿宋" w:cs="仿宋"/>
                <w:color w:val="auto"/>
                <w:sz w:val="21"/>
                <w:szCs w:val="21"/>
                <w:lang w:eastAsia="zh-CN"/>
              </w:rPr>
              <w:t>计</w:t>
            </w:r>
            <w:r>
              <w:rPr>
                <w:rFonts w:hint="eastAsia" w:ascii="仿宋" w:hAnsi="仿宋" w:eastAsia="仿宋" w:cs="仿宋"/>
                <w:color w:val="auto"/>
                <w:sz w:val="21"/>
                <w:szCs w:val="21"/>
              </w:rPr>
              <w:t>计</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算该断面基础补偿金。</w:t>
            </w:r>
          </w:p>
        </w:tc>
        <w:tc>
          <w:tcPr>
            <w:tcW w:w="270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当下游断面一项污染物监测结果</w:t>
            </w:r>
            <w:r>
              <w:rPr>
                <w:rFonts w:hint="eastAsia" w:ascii="仿宋" w:hAnsi="仿宋" w:eastAsia="仿宋" w:cs="仿宋"/>
                <w:color w:val="auto"/>
                <w:sz w:val="21"/>
                <w:szCs w:val="21"/>
                <w:lang w:val="en-US" w:eastAsia="zh-CN"/>
              </w:rPr>
              <w:t>高于</w:t>
            </w:r>
            <w:r>
              <w:rPr>
                <w:rFonts w:hint="eastAsia" w:ascii="仿宋" w:hAnsi="仿宋" w:eastAsia="仿宋" w:cs="仿宋"/>
                <w:color w:val="auto"/>
                <w:sz w:val="21"/>
                <w:szCs w:val="21"/>
              </w:rPr>
              <w:t>上游</w:t>
            </w:r>
            <w:r>
              <w:rPr>
                <w:rFonts w:hint="eastAsia" w:ascii="仿宋" w:hAnsi="仿宋" w:eastAsia="仿宋" w:cs="仿宋"/>
                <w:color w:val="auto"/>
                <w:sz w:val="21"/>
                <w:szCs w:val="21"/>
                <w:lang w:eastAsia="zh-CN"/>
              </w:rPr>
              <w:t>断</w:t>
            </w:r>
            <w:r>
              <w:rPr>
                <w:rFonts w:hint="eastAsia" w:ascii="仿宋" w:hAnsi="仿宋" w:eastAsia="仿宋" w:cs="仿宋"/>
                <w:color w:val="auto"/>
                <w:sz w:val="21"/>
                <w:szCs w:val="21"/>
              </w:rPr>
              <w:t>面监测结果50%（含50%）,且监测结果超过水质目标类别限值时，需缴纳单项追加补偿金10万元/月，并根据三项污染物监测结果，累</w:t>
            </w:r>
            <w:r>
              <w:rPr>
                <w:rFonts w:hint="eastAsia" w:ascii="仿宋" w:hAnsi="仿宋" w:eastAsia="仿宋" w:cs="仿宋"/>
                <w:color w:val="auto"/>
                <w:sz w:val="21"/>
                <w:szCs w:val="21"/>
                <w:lang w:eastAsia="zh-CN"/>
              </w:rPr>
              <w:t>计</w:t>
            </w:r>
            <w:r>
              <w:rPr>
                <w:rFonts w:hint="eastAsia" w:ascii="仿宋" w:hAnsi="仿宋" w:eastAsia="仿宋" w:cs="仿宋"/>
                <w:color w:val="auto"/>
                <w:sz w:val="21"/>
                <w:szCs w:val="21"/>
              </w:rPr>
              <w:t>计算</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该断面追加补偿金。</w:t>
            </w:r>
          </w:p>
        </w:tc>
        <w:tc>
          <w:tcPr>
            <w:tcW w:w="2005"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水质类别限值参照《地表水环境质量标准》（GB3838-2002）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白河上段石城入库断面</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continue"/>
            <w:vAlign w:val="center"/>
          </w:tcPr>
          <w:p>
            <w:pPr>
              <w:jc w:val="center"/>
              <w:rPr>
                <w:rFonts w:hint="eastAsia" w:ascii="仿宋_GB2312" w:hAnsi="仿宋_GB2312" w:eastAsia="仿宋_GB2312" w:cs="仿宋_GB2312"/>
                <w:color w:val="auto"/>
              </w:rPr>
            </w:pP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潮河上段</w:t>
            </w:r>
          </w:p>
        </w:tc>
        <w:tc>
          <w:tcPr>
            <w:tcW w:w="171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古北口镇</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高岭镇</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太师屯镇</w:t>
            </w: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潮河上段古北口入境断面</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continue"/>
            <w:vAlign w:val="center"/>
          </w:tcPr>
          <w:p>
            <w:pPr>
              <w:jc w:val="center"/>
              <w:rPr>
                <w:rFonts w:hint="eastAsia" w:ascii="仿宋_GB2312" w:hAnsi="仿宋_GB2312" w:eastAsia="仿宋_GB2312" w:cs="仿宋_GB2312"/>
                <w:color w:val="auto"/>
              </w:rPr>
            </w:pP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潮河上段古北口高岭交界</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continue"/>
            <w:vAlign w:val="center"/>
          </w:tcPr>
          <w:p>
            <w:pPr>
              <w:jc w:val="center"/>
              <w:rPr>
                <w:rFonts w:hint="eastAsia" w:ascii="仿宋_GB2312" w:hAnsi="仿宋_GB2312" w:eastAsia="仿宋_GB2312" w:cs="仿宋_GB2312"/>
                <w:color w:val="auto"/>
              </w:rPr>
            </w:pP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潮河上段古北口、高岭、太师屯交界</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continue"/>
            <w:vAlign w:val="center"/>
          </w:tcPr>
          <w:p>
            <w:pPr>
              <w:jc w:val="center"/>
              <w:rPr>
                <w:rFonts w:hint="eastAsia" w:ascii="仿宋_GB2312" w:hAnsi="仿宋_GB2312" w:eastAsia="仿宋_GB2312" w:cs="仿宋_GB2312"/>
                <w:color w:val="auto"/>
              </w:rPr>
            </w:pP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潮河上段入库断面</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氨氮</w:t>
            </w: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白马关河</w:t>
            </w:r>
          </w:p>
        </w:tc>
        <w:tc>
          <w:tcPr>
            <w:tcW w:w="17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冯家峪镇</w:t>
            </w: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白马关河入库断面</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continue"/>
            <w:vAlign w:val="center"/>
          </w:tcPr>
          <w:p>
            <w:pPr>
              <w:jc w:val="center"/>
              <w:rPr>
                <w:rFonts w:hint="eastAsia" w:ascii="仿宋" w:hAnsi="仿宋" w:eastAsia="仿宋" w:cs="仿宋"/>
                <w:color w:val="auto"/>
                <w:sz w:val="21"/>
                <w:szCs w:val="21"/>
              </w:rPr>
            </w:pP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安达木河</w:t>
            </w:r>
          </w:p>
        </w:tc>
        <w:tc>
          <w:tcPr>
            <w:tcW w:w="171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新城子镇</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太师屯镇</w:t>
            </w: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安达木河新城子入境断面</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continue"/>
            <w:vAlign w:val="center"/>
          </w:tcPr>
          <w:p>
            <w:pPr>
              <w:jc w:val="center"/>
              <w:rPr>
                <w:rFonts w:hint="eastAsia" w:ascii="仿宋" w:hAnsi="仿宋" w:eastAsia="仿宋" w:cs="仿宋"/>
                <w:color w:val="auto"/>
                <w:sz w:val="21"/>
                <w:szCs w:val="21"/>
              </w:rPr>
            </w:pP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安达木河新城子太师屯交界</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continue"/>
            <w:vAlign w:val="center"/>
          </w:tcPr>
          <w:p>
            <w:pPr>
              <w:jc w:val="center"/>
              <w:rPr>
                <w:rFonts w:hint="eastAsia" w:ascii="仿宋" w:hAnsi="仿宋" w:eastAsia="仿宋" w:cs="仿宋"/>
                <w:color w:val="auto"/>
                <w:sz w:val="21"/>
                <w:szCs w:val="21"/>
              </w:rPr>
            </w:pP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安达木河入潮河处</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continue"/>
            <w:vAlign w:val="center"/>
          </w:tcPr>
          <w:p>
            <w:pPr>
              <w:jc w:val="center"/>
              <w:rPr>
                <w:rFonts w:hint="eastAsia" w:ascii="仿宋" w:hAnsi="仿宋" w:eastAsia="仿宋" w:cs="仿宋"/>
                <w:color w:val="auto"/>
                <w:sz w:val="21"/>
                <w:szCs w:val="21"/>
              </w:rPr>
            </w:pP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185"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清水河</w:t>
            </w:r>
          </w:p>
        </w:tc>
        <w:tc>
          <w:tcPr>
            <w:tcW w:w="171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大城子镇</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北庄镇</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太师屯镇</w:t>
            </w: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清水河大城子入境断面</w:t>
            </w:r>
          </w:p>
        </w:tc>
        <w:tc>
          <w:tcPr>
            <w:tcW w:w="930" w:type="dxa"/>
            <w:vMerge w:val="continue"/>
            <w:vAlign w:val="center"/>
          </w:tcPr>
          <w:p>
            <w:pPr>
              <w:jc w:val="center"/>
              <w:rPr>
                <w:rFonts w:hint="eastAsia" w:ascii="仿宋_GB2312" w:hAnsi="仿宋_GB2312" w:eastAsia="仿宋_GB2312" w:cs="仿宋_GB2312"/>
                <w:color w:val="auto"/>
              </w:rPr>
            </w:pPr>
          </w:p>
        </w:tc>
        <w:tc>
          <w:tcPr>
            <w:tcW w:w="1185"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总磷</w:t>
            </w:r>
          </w:p>
        </w:tc>
        <w:tc>
          <w:tcPr>
            <w:tcW w:w="2388" w:type="dxa"/>
            <w:vMerge w:val="continue"/>
            <w:vAlign w:val="center"/>
          </w:tcPr>
          <w:p>
            <w:pPr>
              <w:jc w:val="center"/>
              <w:rPr>
                <w:rFonts w:hint="eastAsia" w:ascii="仿宋_GB2312" w:hAnsi="仿宋_GB2312" w:eastAsia="仿宋_GB2312" w:cs="仿宋_GB2312"/>
                <w:color w:val="auto"/>
              </w:rPr>
            </w:pPr>
          </w:p>
        </w:tc>
        <w:tc>
          <w:tcPr>
            <w:tcW w:w="2700" w:type="dxa"/>
            <w:vMerge w:val="continue"/>
            <w:vAlign w:val="center"/>
          </w:tcPr>
          <w:p>
            <w:pPr>
              <w:jc w:val="center"/>
              <w:rPr>
                <w:rFonts w:hint="eastAsia" w:ascii="仿宋_GB2312" w:hAnsi="仿宋_GB2312" w:eastAsia="仿宋_GB2312" w:cs="仿宋_GB2312"/>
                <w:color w:val="auto"/>
                <w:u w:val="single"/>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清水河大城子北庄交界</w:t>
            </w:r>
          </w:p>
        </w:tc>
        <w:tc>
          <w:tcPr>
            <w:tcW w:w="930" w:type="dxa"/>
            <w:vMerge w:val="continue"/>
            <w:vAlign w:val="top"/>
          </w:tcPr>
          <w:p>
            <w:pPr>
              <w:rPr>
                <w:rFonts w:hint="eastAsia" w:ascii="仿宋_GB2312" w:hAnsi="仿宋_GB2312" w:eastAsia="仿宋_GB2312" w:cs="仿宋_GB2312"/>
                <w:color w:val="auto"/>
              </w:rPr>
            </w:pPr>
          </w:p>
        </w:tc>
        <w:tc>
          <w:tcPr>
            <w:tcW w:w="1185" w:type="dxa"/>
            <w:vMerge w:val="continue"/>
            <w:vAlign w:val="top"/>
          </w:tcPr>
          <w:p>
            <w:pPr>
              <w:rPr>
                <w:rFonts w:hint="eastAsia" w:ascii="仿宋_GB2312" w:hAnsi="仿宋_GB2312" w:eastAsia="仿宋_GB2312" w:cs="仿宋_GB2312"/>
                <w:color w:val="auto"/>
              </w:rPr>
            </w:pPr>
          </w:p>
        </w:tc>
        <w:tc>
          <w:tcPr>
            <w:tcW w:w="2388" w:type="dxa"/>
            <w:vMerge w:val="continue"/>
            <w:vAlign w:val="top"/>
          </w:tcPr>
          <w:p>
            <w:pPr>
              <w:rPr>
                <w:rFonts w:hint="eastAsia" w:ascii="仿宋_GB2312" w:hAnsi="仿宋_GB2312" w:eastAsia="仿宋_GB2312" w:cs="仿宋_GB2312"/>
                <w:color w:val="auto"/>
              </w:rPr>
            </w:pPr>
          </w:p>
        </w:tc>
        <w:tc>
          <w:tcPr>
            <w:tcW w:w="2700" w:type="dxa"/>
            <w:vMerge w:val="continue"/>
            <w:vAlign w:val="top"/>
          </w:tcPr>
          <w:p>
            <w:pPr>
              <w:rPr>
                <w:rFonts w:hint="eastAsia" w:ascii="仿宋_GB2312" w:hAnsi="仿宋_GB2312" w:eastAsia="仿宋_GB2312" w:cs="仿宋_GB2312"/>
                <w:color w:val="auto"/>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清水河北庄太师屯交界</w:t>
            </w:r>
          </w:p>
        </w:tc>
        <w:tc>
          <w:tcPr>
            <w:tcW w:w="930" w:type="dxa"/>
            <w:vMerge w:val="continue"/>
            <w:vAlign w:val="top"/>
          </w:tcPr>
          <w:p>
            <w:pPr>
              <w:rPr>
                <w:rFonts w:hint="eastAsia" w:ascii="仿宋_GB2312" w:hAnsi="仿宋_GB2312" w:eastAsia="仿宋_GB2312" w:cs="仿宋_GB2312"/>
                <w:color w:val="auto"/>
              </w:rPr>
            </w:pPr>
          </w:p>
        </w:tc>
        <w:tc>
          <w:tcPr>
            <w:tcW w:w="1185" w:type="dxa"/>
            <w:vMerge w:val="continue"/>
            <w:vAlign w:val="top"/>
          </w:tcPr>
          <w:p>
            <w:pPr>
              <w:rPr>
                <w:rFonts w:hint="eastAsia" w:ascii="仿宋_GB2312" w:hAnsi="仿宋_GB2312" w:eastAsia="仿宋_GB2312" w:cs="仿宋_GB2312"/>
                <w:color w:val="auto"/>
              </w:rPr>
            </w:pPr>
          </w:p>
        </w:tc>
        <w:tc>
          <w:tcPr>
            <w:tcW w:w="2388" w:type="dxa"/>
            <w:vMerge w:val="continue"/>
            <w:vAlign w:val="top"/>
          </w:tcPr>
          <w:p>
            <w:pPr>
              <w:rPr>
                <w:rFonts w:hint="eastAsia" w:ascii="仿宋_GB2312" w:hAnsi="仿宋_GB2312" w:eastAsia="仿宋_GB2312" w:cs="仿宋_GB2312"/>
                <w:color w:val="auto"/>
              </w:rPr>
            </w:pPr>
          </w:p>
        </w:tc>
        <w:tc>
          <w:tcPr>
            <w:tcW w:w="2700" w:type="dxa"/>
            <w:vMerge w:val="continue"/>
            <w:vAlign w:val="top"/>
          </w:tcPr>
          <w:p>
            <w:pPr>
              <w:rPr>
                <w:rFonts w:hint="eastAsia" w:ascii="仿宋_GB2312" w:hAnsi="仿宋_GB2312" w:eastAsia="仿宋_GB2312" w:cs="仿宋_GB2312"/>
                <w:color w:val="auto"/>
              </w:rPr>
            </w:pPr>
          </w:p>
        </w:tc>
        <w:tc>
          <w:tcPr>
            <w:tcW w:w="2005" w:type="dxa"/>
            <w:vMerge w:val="continue"/>
            <w:vAlign w:val="top"/>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85" w:type="dxa"/>
            <w:vMerge w:val="continue"/>
            <w:vAlign w:val="center"/>
          </w:tcPr>
          <w:p>
            <w:pPr>
              <w:jc w:val="center"/>
              <w:rPr>
                <w:rFonts w:hint="eastAsia" w:ascii="仿宋" w:hAnsi="仿宋" w:eastAsia="仿宋" w:cs="仿宋"/>
                <w:color w:val="auto"/>
                <w:sz w:val="21"/>
                <w:szCs w:val="21"/>
              </w:rPr>
            </w:pPr>
          </w:p>
        </w:tc>
        <w:tc>
          <w:tcPr>
            <w:tcW w:w="1710" w:type="dxa"/>
            <w:vMerge w:val="continue"/>
            <w:vAlign w:val="center"/>
          </w:tcPr>
          <w:p>
            <w:pPr>
              <w:jc w:val="center"/>
              <w:rPr>
                <w:rFonts w:hint="eastAsia" w:ascii="仿宋" w:hAnsi="仿宋" w:eastAsia="仿宋" w:cs="仿宋"/>
                <w:color w:val="auto"/>
                <w:sz w:val="21"/>
                <w:szCs w:val="21"/>
              </w:rPr>
            </w:pPr>
          </w:p>
        </w:tc>
        <w:tc>
          <w:tcPr>
            <w:tcW w:w="261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清水河入库断面</w:t>
            </w:r>
          </w:p>
        </w:tc>
        <w:tc>
          <w:tcPr>
            <w:tcW w:w="930" w:type="dxa"/>
            <w:vMerge w:val="continue"/>
            <w:vAlign w:val="top"/>
          </w:tcPr>
          <w:p>
            <w:pPr>
              <w:rPr>
                <w:rFonts w:hint="eastAsia" w:ascii="仿宋_GB2312" w:hAnsi="仿宋_GB2312" w:eastAsia="仿宋_GB2312" w:cs="仿宋_GB2312"/>
                <w:color w:val="auto"/>
              </w:rPr>
            </w:pPr>
          </w:p>
        </w:tc>
        <w:tc>
          <w:tcPr>
            <w:tcW w:w="1185" w:type="dxa"/>
            <w:vMerge w:val="continue"/>
            <w:vAlign w:val="top"/>
          </w:tcPr>
          <w:p>
            <w:pPr>
              <w:rPr>
                <w:rFonts w:hint="eastAsia" w:ascii="仿宋_GB2312" w:hAnsi="仿宋_GB2312" w:eastAsia="仿宋_GB2312" w:cs="仿宋_GB2312"/>
                <w:color w:val="auto"/>
              </w:rPr>
            </w:pPr>
          </w:p>
        </w:tc>
        <w:tc>
          <w:tcPr>
            <w:tcW w:w="2388" w:type="dxa"/>
            <w:vMerge w:val="continue"/>
            <w:vAlign w:val="top"/>
          </w:tcPr>
          <w:p>
            <w:pPr>
              <w:rPr>
                <w:rFonts w:hint="eastAsia" w:ascii="仿宋_GB2312" w:hAnsi="仿宋_GB2312" w:eastAsia="仿宋_GB2312" w:cs="仿宋_GB2312"/>
                <w:color w:val="auto"/>
              </w:rPr>
            </w:pPr>
          </w:p>
        </w:tc>
        <w:tc>
          <w:tcPr>
            <w:tcW w:w="2700" w:type="dxa"/>
            <w:vMerge w:val="continue"/>
            <w:vAlign w:val="top"/>
          </w:tcPr>
          <w:p>
            <w:pPr>
              <w:rPr>
                <w:rFonts w:hint="eastAsia" w:ascii="仿宋_GB2312" w:hAnsi="仿宋_GB2312" w:eastAsia="仿宋_GB2312" w:cs="仿宋_GB2312"/>
                <w:color w:val="auto"/>
              </w:rPr>
            </w:pPr>
          </w:p>
        </w:tc>
        <w:tc>
          <w:tcPr>
            <w:tcW w:w="2005" w:type="dxa"/>
            <w:vMerge w:val="continue"/>
            <w:vAlign w:val="top"/>
          </w:tcPr>
          <w:p>
            <w:pPr>
              <w:rPr>
                <w:rFonts w:hint="eastAsia" w:ascii="仿宋_GB2312" w:hAnsi="仿宋_GB2312" w:eastAsia="仿宋_GB2312" w:cs="仿宋_GB2312"/>
                <w:color w:val="auto"/>
              </w:rPr>
            </w:pPr>
          </w:p>
        </w:tc>
      </w:tr>
    </w:tbl>
    <w:p>
      <w:pPr>
        <w:tabs>
          <w:tab w:val="left" w:pos="8250"/>
        </w:tabs>
        <w:spacing w:line="560" w:lineRule="exact"/>
        <w:outlineLvl w:val="9"/>
        <w:rPr>
          <w:rFonts w:hint="eastAsia" w:ascii="黑体" w:hAnsi="黑体" w:eastAsia="黑体" w:cs="黑体"/>
          <w:color w:val="auto"/>
          <w:sz w:val="32"/>
          <w:szCs w:val="32"/>
          <w:lang w:val="en-US" w:eastAsia="zh-CN"/>
        </w:rPr>
      </w:pPr>
    </w:p>
    <w:p>
      <w:pPr>
        <w:keepNext w:val="0"/>
        <w:keepLines w:val="0"/>
        <w:pageBreakBefore/>
        <w:widowControl w:val="0"/>
        <w:tabs>
          <w:tab w:val="left" w:pos="8250"/>
        </w:tabs>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附2</w:t>
      </w:r>
    </w:p>
    <w:p>
      <w:pPr>
        <w:pStyle w:val="2"/>
        <w:keepNext w:val="0"/>
        <w:keepLines w:val="0"/>
        <w:widowControl w:val="0"/>
        <w:kinsoku/>
        <w:wordWrap/>
        <w:overflowPunct/>
        <w:topLinePunct w:val="0"/>
        <w:autoSpaceDE/>
        <w:autoSpaceDN/>
        <w:bidi w:val="0"/>
        <w:spacing w:line="560" w:lineRule="exact"/>
        <w:textAlignment w:val="auto"/>
        <w:rPr>
          <w:rFonts w:hint="eastAsia"/>
          <w:color w:val="auto"/>
          <w:sz w:val="32"/>
          <w:szCs w:val="32"/>
          <w:lang w:val="en-US" w:eastAsia="zh-CN"/>
        </w:rPr>
      </w:pPr>
    </w:p>
    <w:p>
      <w:pPr>
        <w:keepNext w:val="0"/>
        <w:keepLines w:val="0"/>
        <w:widowControl w:val="0"/>
        <w:tabs>
          <w:tab w:val="left" w:pos="8250"/>
        </w:tabs>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color w:val="auto"/>
          <w:kern w:val="0"/>
          <w:sz w:val="32"/>
          <w:szCs w:val="32"/>
        </w:rPr>
      </w:pPr>
      <w:r>
        <w:rPr>
          <w:rFonts w:hint="eastAsia" w:ascii="方正小标宋简体" w:hAnsi="方正小标宋简体" w:eastAsia="方正小标宋简体" w:cs="方正小标宋简体"/>
          <w:color w:val="auto"/>
          <w:sz w:val="44"/>
          <w:szCs w:val="44"/>
        </w:rPr>
        <w:t>其他自然水体河流污染物补偿金核算细则</w:t>
      </w:r>
    </w:p>
    <w:p>
      <w:pPr>
        <w:tabs>
          <w:tab w:val="left" w:pos="8250"/>
        </w:tabs>
        <w:spacing w:line="560" w:lineRule="exact"/>
        <w:outlineLvl w:val="9"/>
        <w:rPr>
          <w:rFonts w:hint="eastAsia" w:ascii="仿宋" w:hAnsi="仿宋" w:eastAsia="仿宋" w:cs="仿宋"/>
          <w:color w:val="auto"/>
        </w:rPr>
      </w:pPr>
      <w:r>
        <w:rPr>
          <w:rFonts w:ascii="仿宋_GB2312"/>
          <w:color w:val="auto"/>
          <w:kern w:val="0"/>
          <w:szCs w:val="32"/>
        </w:rPr>
        <w:tab/>
      </w:r>
    </w:p>
    <w:tbl>
      <w:tblPr>
        <w:tblStyle w:val="9"/>
        <w:tblW w:w="14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413"/>
        <w:gridCol w:w="3135"/>
        <w:gridCol w:w="995"/>
        <w:gridCol w:w="1345"/>
        <w:gridCol w:w="1710"/>
        <w:gridCol w:w="199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125" w:type="dxa"/>
            <w:vAlign w:val="center"/>
          </w:tcPr>
          <w:p>
            <w:pPr>
              <w:jc w:val="center"/>
              <w:rPr>
                <w:color w:val="auto"/>
                <w:sz w:val="21"/>
                <w:szCs w:val="21"/>
              </w:rPr>
            </w:pPr>
            <w:r>
              <w:rPr>
                <w:rFonts w:hint="eastAsia" w:ascii="仿宋" w:hAnsi="仿宋" w:eastAsia="仿宋"/>
                <w:b/>
                <w:bCs/>
                <w:color w:val="auto"/>
                <w:sz w:val="21"/>
                <w:szCs w:val="21"/>
              </w:rPr>
              <w:t>河流名称</w:t>
            </w:r>
          </w:p>
        </w:tc>
        <w:tc>
          <w:tcPr>
            <w:tcW w:w="2413"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流经街镇</w:t>
            </w:r>
          </w:p>
          <w:p>
            <w:pPr>
              <w:jc w:val="center"/>
              <w:rPr>
                <w:color w:val="auto"/>
                <w:sz w:val="21"/>
                <w:szCs w:val="21"/>
              </w:rPr>
            </w:pPr>
            <w:r>
              <w:rPr>
                <w:rFonts w:hint="eastAsia" w:ascii="仿宋" w:hAnsi="仿宋" w:eastAsia="仿宋"/>
                <w:b/>
                <w:bCs/>
                <w:color w:val="auto"/>
                <w:sz w:val="21"/>
                <w:szCs w:val="21"/>
              </w:rPr>
              <w:t>（园区）</w:t>
            </w:r>
          </w:p>
        </w:tc>
        <w:tc>
          <w:tcPr>
            <w:tcW w:w="3135" w:type="dxa"/>
            <w:vAlign w:val="center"/>
          </w:tcPr>
          <w:p>
            <w:pPr>
              <w:jc w:val="center"/>
              <w:rPr>
                <w:color w:val="auto"/>
                <w:sz w:val="21"/>
                <w:szCs w:val="21"/>
              </w:rPr>
            </w:pPr>
            <w:r>
              <w:rPr>
                <w:rFonts w:hint="eastAsia" w:ascii="仿宋" w:hAnsi="仿宋" w:eastAsia="仿宋"/>
                <w:b/>
                <w:bCs/>
                <w:color w:val="auto"/>
                <w:sz w:val="21"/>
                <w:szCs w:val="21"/>
              </w:rPr>
              <w:t>监测断面名称</w:t>
            </w:r>
          </w:p>
        </w:tc>
        <w:tc>
          <w:tcPr>
            <w:tcW w:w="995"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水质目</w:t>
            </w:r>
          </w:p>
          <w:p>
            <w:pPr>
              <w:jc w:val="center"/>
              <w:rPr>
                <w:color w:val="auto"/>
                <w:sz w:val="21"/>
                <w:szCs w:val="21"/>
              </w:rPr>
            </w:pPr>
            <w:r>
              <w:rPr>
                <w:rFonts w:hint="eastAsia" w:ascii="仿宋" w:hAnsi="仿宋" w:eastAsia="仿宋"/>
                <w:b/>
                <w:bCs/>
                <w:color w:val="auto"/>
                <w:sz w:val="21"/>
                <w:szCs w:val="21"/>
              </w:rPr>
              <w:t>标类别</w:t>
            </w:r>
          </w:p>
        </w:tc>
        <w:tc>
          <w:tcPr>
            <w:tcW w:w="1345"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监测</w:t>
            </w:r>
          </w:p>
          <w:p>
            <w:pPr>
              <w:jc w:val="center"/>
              <w:rPr>
                <w:color w:val="auto"/>
                <w:sz w:val="21"/>
                <w:szCs w:val="21"/>
              </w:rPr>
            </w:pPr>
            <w:r>
              <w:rPr>
                <w:rFonts w:hint="eastAsia" w:ascii="仿宋" w:hAnsi="仿宋" w:eastAsia="仿宋"/>
                <w:b/>
                <w:bCs/>
                <w:color w:val="auto"/>
                <w:sz w:val="21"/>
                <w:szCs w:val="21"/>
              </w:rPr>
              <w:t>项目</w:t>
            </w:r>
          </w:p>
        </w:tc>
        <w:tc>
          <w:tcPr>
            <w:tcW w:w="1710" w:type="dxa"/>
            <w:vAlign w:val="center"/>
          </w:tcPr>
          <w:p>
            <w:pPr>
              <w:jc w:val="center"/>
              <w:rPr>
                <w:color w:val="auto"/>
                <w:sz w:val="21"/>
                <w:szCs w:val="21"/>
              </w:rPr>
            </w:pPr>
            <w:r>
              <w:rPr>
                <w:rFonts w:hint="eastAsia" w:ascii="仿宋" w:hAnsi="仿宋" w:eastAsia="仿宋"/>
                <w:b/>
                <w:bCs/>
                <w:color w:val="auto"/>
                <w:sz w:val="21"/>
                <w:szCs w:val="21"/>
              </w:rPr>
              <w:t>基础补偿金</w:t>
            </w:r>
          </w:p>
        </w:tc>
        <w:tc>
          <w:tcPr>
            <w:tcW w:w="1995"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污染物追加补偿金</w:t>
            </w:r>
          </w:p>
          <w:p>
            <w:pPr>
              <w:jc w:val="center"/>
              <w:rPr>
                <w:color w:val="auto"/>
                <w:sz w:val="21"/>
                <w:szCs w:val="21"/>
              </w:rPr>
            </w:pPr>
            <w:r>
              <w:rPr>
                <w:rFonts w:hint="eastAsia" w:ascii="仿宋" w:hAnsi="仿宋" w:eastAsia="仿宋"/>
                <w:b/>
                <w:bCs/>
                <w:color w:val="auto"/>
                <w:sz w:val="21"/>
                <w:szCs w:val="21"/>
              </w:rPr>
              <w:t>计算方法</w:t>
            </w:r>
          </w:p>
        </w:tc>
        <w:tc>
          <w:tcPr>
            <w:tcW w:w="1965" w:type="dxa"/>
            <w:vAlign w:val="center"/>
          </w:tcPr>
          <w:p>
            <w:pPr>
              <w:jc w:val="center"/>
              <w:rPr>
                <w:color w:val="auto"/>
                <w:sz w:val="21"/>
                <w:szCs w:val="21"/>
              </w:rPr>
            </w:pPr>
            <w:r>
              <w:rPr>
                <w:rFonts w:hint="eastAsia" w:ascii="仿宋" w:hAnsi="仿宋" w:eastAsia="仿宋"/>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125" w:type="dxa"/>
            <w:vAlign w:val="center"/>
          </w:tcPr>
          <w:p>
            <w:pPr>
              <w:jc w:val="center"/>
              <w:rPr>
                <w:rFonts w:hint="eastAsia" w:ascii="仿宋" w:hAnsi="仿宋" w:eastAsia="仿宋"/>
                <w:b/>
                <w:bCs/>
                <w:color w:val="auto"/>
                <w:sz w:val="21"/>
                <w:szCs w:val="21"/>
              </w:rPr>
            </w:pPr>
            <w:r>
              <w:rPr>
                <w:rFonts w:hint="eastAsia" w:ascii="仿宋" w:hAnsi="仿宋" w:eastAsia="仿宋"/>
                <w:color w:val="auto"/>
                <w:sz w:val="21"/>
                <w:szCs w:val="21"/>
              </w:rPr>
              <w:t>蛇鱼川河</w:t>
            </w:r>
          </w:p>
        </w:tc>
        <w:tc>
          <w:tcPr>
            <w:tcW w:w="2413" w:type="dxa"/>
            <w:vAlign w:val="center"/>
          </w:tcPr>
          <w:p>
            <w:pPr>
              <w:jc w:val="center"/>
              <w:rPr>
                <w:rFonts w:hint="eastAsia" w:ascii="仿宋" w:hAnsi="仿宋" w:eastAsia="仿宋"/>
                <w:b/>
                <w:bCs/>
                <w:color w:val="auto"/>
                <w:sz w:val="21"/>
                <w:szCs w:val="21"/>
              </w:rPr>
            </w:pPr>
            <w:r>
              <w:rPr>
                <w:rFonts w:hint="eastAsia" w:ascii="仿宋" w:hAnsi="仿宋" w:eastAsia="仿宋"/>
                <w:color w:val="auto"/>
                <w:sz w:val="21"/>
                <w:szCs w:val="21"/>
              </w:rPr>
              <w:t>石城镇</w:t>
            </w:r>
          </w:p>
        </w:tc>
        <w:tc>
          <w:tcPr>
            <w:tcW w:w="3135" w:type="dxa"/>
            <w:vAlign w:val="center"/>
          </w:tcPr>
          <w:p>
            <w:pPr>
              <w:jc w:val="center"/>
              <w:rPr>
                <w:rFonts w:hint="eastAsia" w:ascii="仿宋" w:hAnsi="仿宋" w:eastAsia="仿宋"/>
                <w:color w:val="auto"/>
                <w:sz w:val="21"/>
                <w:szCs w:val="21"/>
              </w:rPr>
            </w:pPr>
            <w:r>
              <w:rPr>
                <w:rFonts w:hint="eastAsia" w:ascii="仿宋" w:hAnsi="仿宋" w:eastAsia="仿宋" w:cs="仿宋"/>
                <w:color w:val="auto"/>
                <w:sz w:val="21"/>
                <w:szCs w:val="21"/>
              </w:rPr>
              <w:t>蛇鱼川河入库断面</w:t>
            </w:r>
          </w:p>
        </w:tc>
        <w:tc>
          <w:tcPr>
            <w:tcW w:w="995" w:type="dxa"/>
            <w:vMerge w:val="restart"/>
            <w:vAlign w:val="center"/>
          </w:tcPr>
          <w:p>
            <w:pPr>
              <w:jc w:val="center"/>
              <w:rPr>
                <w:rFonts w:hint="eastAsia" w:ascii="仿宋" w:hAnsi="仿宋" w:eastAsia="仿宋"/>
                <w:b/>
                <w:bCs/>
                <w:color w:val="auto"/>
                <w:sz w:val="28"/>
                <w:szCs w:val="28"/>
              </w:rPr>
            </w:pPr>
            <w:r>
              <w:rPr>
                <w:rFonts w:hint="eastAsia" w:ascii="仿宋" w:hAnsi="仿宋" w:eastAsia="仿宋" w:cs="宋体"/>
                <w:color w:val="auto"/>
                <w:sz w:val="28"/>
                <w:szCs w:val="28"/>
              </w:rPr>
              <w:t>Ⅱ类</w:t>
            </w: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高锰酸盐指数</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当下游断面一项污染物监测结果高于上游段面监测结果30%（含30%）,且监测结果未超过水质目标类别限值时，需缴纳单项基础补偿金5万元/月，并根据三项污染物监测结果，累</w:t>
            </w:r>
            <w:r>
              <w:rPr>
                <w:rFonts w:hint="eastAsia" w:ascii="仿宋" w:hAnsi="仿宋" w:eastAsia="仿宋" w:cs="Times New Roman"/>
                <w:color w:val="auto"/>
                <w:sz w:val="24"/>
                <w:szCs w:val="24"/>
                <w:lang w:eastAsia="zh-CN"/>
              </w:rPr>
              <w:t>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计算该断面基础补偿金。</w:t>
            </w:r>
          </w:p>
        </w:tc>
        <w:tc>
          <w:tcPr>
            <w:tcW w:w="199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当下游断面一项污染物监测结果高于上游段面监测结果50%（含50%）,且监测结果超过水质目标类别限值时，需缴纳单项追加补偿金10万元/月，并根据三项污染物监测结果，累</w:t>
            </w:r>
            <w:r>
              <w:rPr>
                <w:rFonts w:hint="eastAsia" w:ascii="仿宋" w:hAnsi="仿宋" w:eastAsia="仿宋" w:cs="Times New Roman"/>
                <w:color w:val="auto"/>
                <w:sz w:val="24"/>
                <w:szCs w:val="24"/>
                <w:lang w:eastAsia="zh-CN"/>
              </w:rPr>
              <w:t>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计算该断面追加补偿金。</w:t>
            </w:r>
          </w:p>
        </w:tc>
        <w:tc>
          <w:tcPr>
            <w:tcW w:w="19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水质类别限值参照《地表水环境质量标准》（GB3838-2002）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Align w:val="center"/>
          </w:tcPr>
          <w:p>
            <w:pPr>
              <w:jc w:val="center"/>
              <w:rPr>
                <w:rFonts w:hint="eastAsia" w:ascii="仿宋" w:hAnsi="仿宋" w:eastAsia="仿宋"/>
                <w:b/>
                <w:bCs/>
                <w:color w:val="auto"/>
                <w:sz w:val="21"/>
                <w:szCs w:val="21"/>
              </w:rPr>
            </w:pPr>
            <w:r>
              <w:rPr>
                <w:rFonts w:hint="eastAsia" w:ascii="仿宋" w:hAnsi="仿宋" w:eastAsia="仿宋"/>
                <w:color w:val="auto"/>
                <w:sz w:val="21"/>
                <w:szCs w:val="21"/>
              </w:rPr>
              <w:t>牤牛河</w:t>
            </w:r>
          </w:p>
        </w:tc>
        <w:tc>
          <w:tcPr>
            <w:tcW w:w="2413" w:type="dxa"/>
            <w:vAlign w:val="center"/>
          </w:tcPr>
          <w:p>
            <w:pPr>
              <w:jc w:val="center"/>
              <w:rPr>
                <w:rFonts w:hint="eastAsia" w:ascii="仿宋" w:hAnsi="仿宋" w:eastAsia="仿宋"/>
                <w:b/>
                <w:bCs/>
                <w:color w:val="auto"/>
                <w:sz w:val="21"/>
                <w:szCs w:val="21"/>
              </w:rPr>
            </w:pPr>
            <w:r>
              <w:rPr>
                <w:rFonts w:hint="eastAsia" w:ascii="仿宋" w:hAnsi="仿宋" w:eastAsia="仿宋"/>
                <w:color w:val="auto"/>
                <w:sz w:val="21"/>
                <w:szCs w:val="21"/>
              </w:rPr>
              <w:t>不老屯镇</w:t>
            </w:r>
          </w:p>
        </w:tc>
        <w:tc>
          <w:tcPr>
            <w:tcW w:w="3135" w:type="dxa"/>
            <w:vAlign w:val="center"/>
          </w:tcPr>
          <w:p>
            <w:pPr>
              <w:jc w:val="center"/>
              <w:rPr>
                <w:rFonts w:hint="eastAsia" w:ascii="仿宋" w:hAnsi="仿宋" w:eastAsia="仿宋"/>
                <w:color w:val="auto"/>
                <w:sz w:val="21"/>
                <w:szCs w:val="21"/>
              </w:rPr>
            </w:pPr>
            <w:r>
              <w:rPr>
                <w:rFonts w:hint="eastAsia" w:ascii="仿宋" w:hAnsi="仿宋" w:eastAsia="仿宋" w:cs="仿宋"/>
                <w:color w:val="auto"/>
                <w:sz w:val="21"/>
                <w:szCs w:val="21"/>
              </w:rPr>
              <w:t>牤牛河入库断面</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龙潭沟河</w:t>
            </w:r>
          </w:p>
        </w:tc>
        <w:tc>
          <w:tcPr>
            <w:tcW w:w="2413"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高岭镇</w:t>
            </w:r>
          </w:p>
        </w:tc>
        <w:tc>
          <w:tcPr>
            <w:tcW w:w="3135" w:type="dxa"/>
            <w:vAlign w:val="center"/>
          </w:tcPr>
          <w:p>
            <w:pPr>
              <w:jc w:val="center"/>
              <w:rPr>
                <w:rFonts w:hint="eastAsia" w:ascii="仿宋" w:hAnsi="仿宋" w:eastAsia="仿宋"/>
                <w:color w:val="auto"/>
                <w:sz w:val="21"/>
                <w:szCs w:val="21"/>
              </w:rPr>
            </w:pPr>
            <w:r>
              <w:rPr>
                <w:rFonts w:hint="eastAsia" w:ascii="仿宋" w:hAnsi="仿宋" w:eastAsia="仿宋" w:cs="宋体"/>
                <w:color w:val="auto"/>
                <w:kern w:val="0"/>
                <w:sz w:val="21"/>
                <w:szCs w:val="21"/>
              </w:rPr>
              <w:t>龙潭沟河入潮河处</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太师屯镇</w:t>
            </w:r>
          </w:p>
        </w:tc>
        <w:tc>
          <w:tcPr>
            <w:tcW w:w="3135" w:type="dxa"/>
            <w:vAlign w:val="center"/>
          </w:tcPr>
          <w:p>
            <w:pPr>
              <w:jc w:val="center"/>
              <w:rPr>
                <w:rFonts w:hint="eastAsia" w:ascii="仿宋" w:hAnsi="仿宋" w:eastAsia="仿宋"/>
                <w:color w:val="auto"/>
                <w:sz w:val="21"/>
                <w:szCs w:val="21"/>
              </w:rPr>
            </w:pPr>
            <w:r>
              <w:rPr>
                <w:rFonts w:hint="eastAsia" w:ascii="仿宋" w:hAnsi="仿宋" w:eastAsia="仿宋" w:cs="仿宋"/>
                <w:color w:val="auto"/>
                <w:sz w:val="21"/>
                <w:szCs w:val="21"/>
              </w:rPr>
              <w:t>龙潭沟河入库断面</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氨氮</w:t>
            </w: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125"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小汤河</w:t>
            </w:r>
          </w:p>
        </w:tc>
        <w:tc>
          <w:tcPr>
            <w:tcW w:w="241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olor w:val="auto"/>
                <w:sz w:val="21"/>
                <w:szCs w:val="21"/>
              </w:rPr>
            </w:pPr>
            <w:r>
              <w:rPr>
                <w:rFonts w:hint="eastAsia" w:ascii="仿宋" w:hAnsi="仿宋" w:eastAsia="仿宋"/>
                <w:color w:val="auto"/>
                <w:sz w:val="21"/>
                <w:szCs w:val="21"/>
              </w:rPr>
              <w:t>古北口镇</w:t>
            </w:r>
          </w:p>
        </w:tc>
        <w:tc>
          <w:tcPr>
            <w:tcW w:w="3135" w:type="dxa"/>
            <w:vAlign w:val="center"/>
          </w:tcPr>
          <w:p>
            <w:pPr>
              <w:tabs>
                <w:tab w:val="center" w:pos="1519"/>
                <w:tab w:val="right" w:pos="2919"/>
              </w:tabs>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ab/>
            </w:r>
            <w:r>
              <w:rPr>
                <w:rFonts w:hint="eastAsia" w:ascii="仿宋" w:hAnsi="仿宋" w:eastAsia="仿宋" w:cs="仿宋"/>
                <w:color w:val="auto"/>
                <w:sz w:val="21"/>
                <w:szCs w:val="21"/>
              </w:rPr>
              <w:t>小汤河密云入境断面</w:t>
            </w:r>
            <w:r>
              <w:rPr>
                <w:rFonts w:hint="eastAsia" w:ascii="仿宋" w:hAnsi="仿宋" w:eastAsia="仿宋" w:cs="仿宋"/>
                <w:color w:val="auto"/>
                <w:sz w:val="21"/>
                <w:szCs w:val="21"/>
                <w:lang w:eastAsia="zh-CN"/>
              </w:rPr>
              <w:tab/>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Merge w:val="continue"/>
            <w:vAlign w:val="center"/>
          </w:tcPr>
          <w:p>
            <w:pPr>
              <w:jc w:val="center"/>
              <w:rPr>
                <w:rFonts w:hint="eastAsia" w:ascii="仿宋" w:hAnsi="仿宋" w:eastAsia="仿宋"/>
                <w:color w:val="auto"/>
                <w:sz w:val="21"/>
                <w:szCs w:val="21"/>
              </w:rPr>
            </w:pP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小汤河入潮河处</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白河下段</w:t>
            </w:r>
          </w:p>
        </w:tc>
        <w:tc>
          <w:tcPr>
            <w:tcW w:w="2413"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西田各庄镇</w:t>
            </w:r>
          </w:p>
          <w:p>
            <w:pPr>
              <w:jc w:val="center"/>
              <w:rPr>
                <w:rFonts w:hint="eastAsia" w:ascii="仿宋" w:hAnsi="仿宋" w:eastAsia="仿宋"/>
                <w:color w:val="auto"/>
                <w:sz w:val="21"/>
                <w:szCs w:val="21"/>
              </w:rPr>
            </w:pPr>
            <w:r>
              <w:rPr>
                <w:rFonts w:hint="eastAsia" w:ascii="仿宋" w:hAnsi="仿宋" w:eastAsia="仿宋"/>
                <w:color w:val="auto"/>
                <w:sz w:val="21"/>
                <w:szCs w:val="21"/>
              </w:rPr>
              <w:t>溪翁庄镇</w:t>
            </w: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白河下段出库断面</w:t>
            </w:r>
          </w:p>
        </w:tc>
        <w:tc>
          <w:tcPr>
            <w:tcW w:w="995" w:type="dxa"/>
            <w:vMerge w:val="restart"/>
            <w:vAlign w:val="center"/>
          </w:tcPr>
          <w:p>
            <w:pPr>
              <w:jc w:val="center"/>
              <w:rPr>
                <w:rFonts w:hint="eastAsia" w:ascii="仿宋" w:hAnsi="仿宋" w:eastAsia="仿宋"/>
                <w:b/>
                <w:bCs/>
                <w:color w:val="auto"/>
                <w:sz w:val="28"/>
                <w:szCs w:val="28"/>
              </w:rPr>
            </w:pPr>
            <w:r>
              <w:rPr>
                <w:rFonts w:hint="eastAsia" w:ascii="仿宋" w:hAnsi="仿宋" w:eastAsia="仿宋" w:cs="宋体"/>
                <w:color w:val="auto"/>
                <w:sz w:val="28"/>
                <w:szCs w:val="28"/>
              </w:rPr>
              <w:t>Ⅲ类</w:t>
            </w: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高锰酸盐指数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化学需</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氧量</w:t>
            </w: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Merge w:val="continue"/>
            <w:vAlign w:val="center"/>
          </w:tcPr>
          <w:p>
            <w:pPr>
              <w:jc w:val="center"/>
              <w:rPr>
                <w:rFonts w:hint="eastAsia" w:ascii="仿宋" w:hAnsi="仿宋" w:eastAsia="仿宋"/>
                <w:color w:val="auto"/>
                <w:sz w:val="21"/>
                <w:szCs w:val="21"/>
              </w:rPr>
            </w:pP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白河下段西田各庄、溪翁庄交界</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Merge w:val="continue"/>
            <w:vAlign w:val="center"/>
          </w:tcPr>
          <w:p>
            <w:pPr>
              <w:jc w:val="center"/>
              <w:rPr>
                <w:rFonts w:hint="eastAsia" w:ascii="仿宋" w:hAnsi="仿宋" w:eastAsia="仿宋"/>
                <w:color w:val="auto"/>
                <w:sz w:val="21"/>
                <w:szCs w:val="21"/>
              </w:rPr>
            </w:pP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白河下段西田各庄、溪翁庄、密云交界</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125"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潮河下段</w:t>
            </w:r>
          </w:p>
        </w:tc>
        <w:tc>
          <w:tcPr>
            <w:tcW w:w="2413"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穆家峪镇</w:t>
            </w:r>
          </w:p>
          <w:p>
            <w:pPr>
              <w:jc w:val="center"/>
              <w:rPr>
                <w:rFonts w:hint="eastAsia" w:ascii="仿宋" w:hAnsi="仿宋" w:eastAsia="仿宋"/>
                <w:color w:val="auto"/>
                <w:sz w:val="21"/>
                <w:szCs w:val="21"/>
              </w:rPr>
            </w:pPr>
            <w:r>
              <w:rPr>
                <w:rFonts w:hint="eastAsia" w:ascii="仿宋" w:hAnsi="仿宋" w:eastAsia="仿宋"/>
                <w:color w:val="auto"/>
                <w:sz w:val="21"/>
                <w:szCs w:val="21"/>
              </w:rPr>
              <w:t>巨各庄镇</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潮河下段出库断面</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Merge w:val="continue"/>
            <w:vAlign w:val="center"/>
          </w:tcPr>
          <w:p>
            <w:pPr>
              <w:jc w:val="center"/>
              <w:rPr>
                <w:rFonts w:hint="eastAsia" w:ascii="仿宋" w:hAnsi="仿宋" w:eastAsia="仿宋"/>
                <w:color w:val="auto"/>
                <w:sz w:val="21"/>
                <w:szCs w:val="21"/>
              </w:rPr>
            </w:pP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潮河下段穆家峪巨各庄交界</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Merge w:val="continue"/>
            <w:vAlign w:val="center"/>
          </w:tcPr>
          <w:p>
            <w:pPr>
              <w:jc w:val="center"/>
              <w:rPr>
                <w:rFonts w:hint="eastAsia" w:ascii="仿宋" w:hAnsi="仿宋" w:eastAsia="仿宋"/>
                <w:color w:val="auto"/>
                <w:sz w:val="21"/>
                <w:szCs w:val="21"/>
              </w:rPr>
            </w:pP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潮河下段穆家峪、巨各庄、河南寨交界</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氨氮</w:t>
            </w: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红门川河</w:t>
            </w:r>
          </w:p>
        </w:tc>
        <w:tc>
          <w:tcPr>
            <w:tcW w:w="2413"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大城子镇</w:t>
            </w:r>
          </w:p>
          <w:p>
            <w:pPr>
              <w:jc w:val="center"/>
              <w:rPr>
                <w:rFonts w:hint="eastAsia" w:ascii="仿宋" w:hAnsi="仿宋" w:eastAsia="仿宋"/>
                <w:color w:val="auto"/>
                <w:sz w:val="21"/>
                <w:szCs w:val="21"/>
              </w:rPr>
            </w:pPr>
            <w:r>
              <w:rPr>
                <w:rFonts w:hint="eastAsia" w:ascii="仿宋" w:hAnsi="仿宋" w:eastAsia="仿宋"/>
                <w:color w:val="auto"/>
                <w:sz w:val="21"/>
                <w:szCs w:val="21"/>
              </w:rPr>
              <w:t>巨各庄镇</w:t>
            </w:r>
          </w:p>
          <w:p>
            <w:pPr>
              <w:jc w:val="center"/>
              <w:rPr>
                <w:rFonts w:hint="eastAsia" w:ascii="仿宋" w:hAnsi="仿宋" w:eastAsia="仿宋"/>
                <w:color w:val="auto"/>
                <w:sz w:val="21"/>
                <w:szCs w:val="21"/>
              </w:rPr>
            </w:pPr>
            <w:r>
              <w:rPr>
                <w:rFonts w:hint="eastAsia" w:ascii="仿宋" w:hAnsi="仿宋" w:eastAsia="仿宋"/>
                <w:color w:val="auto"/>
                <w:sz w:val="21"/>
                <w:szCs w:val="21"/>
              </w:rPr>
              <w:t>穆家峪镇</w:t>
            </w: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红门川河大城子入境断面</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u w:val="single"/>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u w:val="single"/>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Merge w:val="continue"/>
            <w:vAlign w:val="center"/>
          </w:tcPr>
          <w:p>
            <w:pPr>
              <w:jc w:val="center"/>
              <w:rPr>
                <w:rFonts w:hint="eastAsia" w:ascii="仿宋" w:hAnsi="仿宋" w:eastAsia="仿宋"/>
                <w:color w:val="auto"/>
                <w:sz w:val="21"/>
                <w:szCs w:val="21"/>
              </w:rPr>
            </w:pP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红门川河大城子巨各庄交界</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u w:val="single"/>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u w:val="single"/>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Merge w:val="continue"/>
            <w:vAlign w:val="center"/>
          </w:tcPr>
          <w:p>
            <w:pPr>
              <w:jc w:val="center"/>
              <w:rPr>
                <w:rFonts w:hint="eastAsia" w:ascii="仿宋" w:hAnsi="仿宋" w:eastAsia="仿宋"/>
                <w:color w:val="auto"/>
                <w:sz w:val="21"/>
                <w:szCs w:val="21"/>
              </w:rPr>
            </w:pP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红门川河巨各庄穆家峪交界</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u w:val="single"/>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u w:val="single"/>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25" w:type="dxa"/>
            <w:vMerge w:val="continue"/>
            <w:vAlign w:val="center"/>
          </w:tcPr>
          <w:p>
            <w:pPr>
              <w:jc w:val="center"/>
              <w:rPr>
                <w:rFonts w:hint="eastAsia" w:ascii="仿宋" w:hAnsi="仿宋" w:eastAsia="仿宋"/>
                <w:color w:val="auto"/>
                <w:sz w:val="21"/>
                <w:szCs w:val="21"/>
              </w:rPr>
            </w:pPr>
          </w:p>
        </w:tc>
        <w:tc>
          <w:tcPr>
            <w:tcW w:w="2413" w:type="dxa"/>
            <w:vMerge w:val="continue"/>
            <w:vAlign w:val="center"/>
          </w:tcPr>
          <w:p>
            <w:pPr>
              <w:jc w:val="center"/>
              <w:rPr>
                <w:rFonts w:hint="eastAsia" w:ascii="仿宋" w:hAnsi="仿宋" w:eastAsia="仿宋"/>
                <w:color w:val="auto"/>
                <w:sz w:val="21"/>
                <w:szCs w:val="21"/>
              </w:rPr>
            </w:pP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红门川河入潮河处</w:t>
            </w:r>
          </w:p>
        </w:tc>
        <w:tc>
          <w:tcPr>
            <w:tcW w:w="995" w:type="dxa"/>
            <w:vMerge w:val="continue"/>
            <w:vAlign w:val="center"/>
          </w:tcPr>
          <w:p>
            <w:pPr>
              <w:jc w:val="center"/>
              <w:rPr>
                <w:rFonts w:hint="eastAsia" w:ascii="仿宋" w:hAnsi="仿宋" w:eastAsia="仿宋"/>
                <w:b/>
                <w:bCs/>
                <w:color w:val="auto"/>
                <w:sz w:val="21"/>
                <w:szCs w:val="21"/>
              </w:rPr>
            </w:pP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总磷</w:t>
            </w: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u w:val="single"/>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u w:val="single"/>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olor w:val="auto"/>
                <w:sz w:val="21"/>
                <w:szCs w:val="21"/>
                <w:u w:val="single" w:color="FFFFFF"/>
              </w:rPr>
            </w:pPr>
            <w:r>
              <w:rPr>
                <w:rFonts w:hint="eastAsia" w:ascii="仿宋" w:hAnsi="仿宋" w:eastAsia="仿宋"/>
                <w:color w:val="auto"/>
                <w:sz w:val="21"/>
                <w:szCs w:val="21"/>
                <w:u w:val="single" w:color="FFFFFF"/>
              </w:rPr>
              <w:t>洳河右支河（错河）</w:t>
            </w:r>
          </w:p>
        </w:tc>
        <w:tc>
          <w:tcPr>
            <w:tcW w:w="2413"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东邵渠镇</w:t>
            </w: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洳河右支河东邵渠出境断面</w:t>
            </w:r>
          </w:p>
        </w:tc>
        <w:tc>
          <w:tcPr>
            <w:tcW w:w="995" w:type="dxa"/>
            <w:vMerge w:val="continue"/>
            <w:vAlign w:val="center"/>
          </w:tcPr>
          <w:p>
            <w:pPr>
              <w:jc w:val="center"/>
              <w:rPr>
                <w:rFonts w:hint="eastAsia" w:ascii="仿宋" w:hAnsi="仿宋" w:eastAsia="仿宋"/>
                <w:b/>
                <w:bCs/>
                <w:color w:val="auto"/>
                <w:sz w:val="18"/>
                <w:szCs w:val="18"/>
              </w:rPr>
            </w:pPr>
          </w:p>
        </w:tc>
        <w:tc>
          <w:tcPr>
            <w:tcW w:w="1345" w:type="dxa"/>
            <w:vMerge w:val="continue"/>
            <w:vAlign w:val="center"/>
          </w:tcPr>
          <w:p>
            <w:pPr>
              <w:jc w:val="center"/>
              <w:rPr>
                <w:rFonts w:hint="eastAsia" w:ascii="仿宋" w:hAnsi="仿宋" w:eastAsia="仿宋"/>
                <w:b/>
                <w:bCs/>
                <w:color w:val="auto"/>
                <w:sz w:val="18"/>
                <w:szCs w:val="18"/>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5"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沙河</w:t>
            </w:r>
          </w:p>
        </w:tc>
        <w:tc>
          <w:tcPr>
            <w:tcW w:w="2413"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西田各庄镇</w:t>
            </w:r>
          </w:p>
        </w:tc>
        <w:tc>
          <w:tcPr>
            <w:tcW w:w="313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沙河西田各庄入境断面</w:t>
            </w:r>
          </w:p>
        </w:tc>
        <w:tc>
          <w:tcPr>
            <w:tcW w:w="995" w:type="dxa"/>
            <w:vMerge w:val="continue"/>
            <w:vAlign w:val="center"/>
          </w:tcPr>
          <w:p>
            <w:pPr>
              <w:jc w:val="center"/>
              <w:rPr>
                <w:rFonts w:hint="eastAsia" w:ascii="仿宋" w:hAnsi="仿宋" w:eastAsia="仿宋"/>
                <w:b/>
                <w:bCs/>
                <w:color w:val="auto"/>
                <w:sz w:val="18"/>
                <w:szCs w:val="18"/>
              </w:rPr>
            </w:pPr>
          </w:p>
        </w:tc>
        <w:tc>
          <w:tcPr>
            <w:tcW w:w="1345" w:type="dxa"/>
            <w:vMerge w:val="continue"/>
            <w:vAlign w:val="center"/>
          </w:tcPr>
          <w:p>
            <w:pPr>
              <w:jc w:val="center"/>
              <w:rPr>
                <w:rFonts w:hint="eastAsia" w:ascii="仿宋" w:hAnsi="仿宋" w:eastAsia="仿宋"/>
                <w:b/>
                <w:bCs/>
                <w:color w:val="auto"/>
                <w:sz w:val="18"/>
                <w:szCs w:val="18"/>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125" w:type="dxa"/>
            <w:vMerge w:val="continue"/>
            <w:vAlign w:val="center"/>
          </w:tcPr>
          <w:p>
            <w:pPr>
              <w:jc w:val="center"/>
              <w:rPr>
                <w:rFonts w:hint="eastAsia" w:ascii="仿宋" w:hAnsi="仿宋" w:eastAsia="仿宋"/>
                <w:color w:val="auto"/>
                <w:sz w:val="18"/>
                <w:szCs w:val="18"/>
              </w:rPr>
            </w:pPr>
          </w:p>
        </w:tc>
        <w:tc>
          <w:tcPr>
            <w:tcW w:w="2413" w:type="dxa"/>
            <w:vMerge w:val="continue"/>
            <w:vAlign w:val="center"/>
          </w:tcPr>
          <w:p>
            <w:pPr>
              <w:jc w:val="center"/>
              <w:rPr>
                <w:rFonts w:hint="eastAsia" w:ascii="仿宋" w:hAnsi="仿宋" w:eastAsia="仿宋"/>
                <w:color w:val="auto"/>
                <w:sz w:val="18"/>
                <w:szCs w:val="18"/>
              </w:rPr>
            </w:pPr>
          </w:p>
        </w:tc>
        <w:tc>
          <w:tcPr>
            <w:tcW w:w="313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21"/>
                <w:szCs w:val="21"/>
              </w:rPr>
              <w:t>沙河西田各庄出境断面</w:t>
            </w:r>
          </w:p>
        </w:tc>
        <w:tc>
          <w:tcPr>
            <w:tcW w:w="995" w:type="dxa"/>
            <w:vMerge w:val="continue"/>
            <w:vAlign w:val="center"/>
          </w:tcPr>
          <w:p>
            <w:pPr>
              <w:jc w:val="center"/>
              <w:rPr>
                <w:rFonts w:hint="eastAsia" w:ascii="仿宋" w:hAnsi="仿宋" w:eastAsia="仿宋"/>
                <w:b/>
                <w:bCs/>
                <w:color w:val="auto"/>
                <w:sz w:val="18"/>
                <w:szCs w:val="18"/>
              </w:rPr>
            </w:pPr>
          </w:p>
        </w:tc>
        <w:tc>
          <w:tcPr>
            <w:tcW w:w="1345" w:type="dxa"/>
            <w:vMerge w:val="continue"/>
            <w:vAlign w:val="center"/>
          </w:tcPr>
          <w:p>
            <w:pPr>
              <w:jc w:val="center"/>
              <w:rPr>
                <w:rFonts w:hint="eastAsia" w:ascii="仿宋" w:hAnsi="仿宋" w:eastAsia="仿宋"/>
                <w:b/>
                <w:bCs/>
                <w:color w:val="auto"/>
                <w:sz w:val="18"/>
                <w:szCs w:val="18"/>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125" w:type="dxa"/>
            <w:vAlign w:val="center"/>
          </w:tcPr>
          <w:p>
            <w:pPr>
              <w:jc w:val="center"/>
              <w:rPr>
                <w:rFonts w:hint="eastAsia" w:ascii="仿宋" w:hAnsi="仿宋" w:eastAsia="仿宋"/>
                <w:color w:val="auto"/>
                <w:sz w:val="18"/>
                <w:szCs w:val="18"/>
              </w:rPr>
            </w:pPr>
            <w:r>
              <w:rPr>
                <w:rFonts w:hint="eastAsia" w:ascii="仿宋" w:hAnsi="仿宋" w:eastAsia="仿宋"/>
                <w:color w:val="auto"/>
                <w:sz w:val="21"/>
                <w:szCs w:val="21"/>
                <w:lang w:eastAsia="zh-CN"/>
              </w:rPr>
              <w:t>红门川河</w:t>
            </w:r>
          </w:p>
        </w:tc>
        <w:tc>
          <w:tcPr>
            <w:tcW w:w="2413" w:type="dxa"/>
            <w:vAlign w:val="center"/>
          </w:tcPr>
          <w:p>
            <w:pPr>
              <w:jc w:val="center"/>
              <w:rPr>
                <w:rFonts w:hint="eastAsia" w:ascii="仿宋" w:hAnsi="仿宋" w:eastAsia="仿宋"/>
                <w:color w:val="auto"/>
                <w:sz w:val="18"/>
                <w:szCs w:val="18"/>
              </w:rPr>
            </w:pPr>
            <w:r>
              <w:rPr>
                <w:rFonts w:hint="eastAsia" w:ascii="仿宋" w:hAnsi="仿宋" w:eastAsia="仿宋"/>
                <w:color w:val="auto"/>
                <w:sz w:val="21"/>
                <w:szCs w:val="21"/>
                <w:lang w:eastAsia="zh-CN"/>
              </w:rPr>
              <w:t>巨各庄镇</w:t>
            </w:r>
          </w:p>
        </w:tc>
        <w:tc>
          <w:tcPr>
            <w:tcW w:w="3135" w:type="dxa"/>
            <w:vAlign w:val="center"/>
          </w:tcPr>
          <w:p>
            <w:pPr>
              <w:jc w:val="center"/>
              <w:rPr>
                <w:rFonts w:hint="eastAsia" w:ascii="仿宋" w:hAnsi="仿宋" w:eastAsia="仿宋" w:cs="仿宋"/>
                <w:color w:val="auto"/>
                <w:sz w:val="18"/>
                <w:szCs w:val="18"/>
              </w:rPr>
            </w:pPr>
            <w:r>
              <w:rPr>
                <w:rFonts w:hint="eastAsia" w:ascii="仿宋" w:hAnsi="仿宋" w:eastAsia="仿宋"/>
                <w:color w:val="auto"/>
                <w:sz w:val="21"/>
                <w:szCs w:val="21"/>
                <w:lang w:eastAsia="zh-CN"/>
              </w:rPr>
              <w:t>沙厂水库</w:t>
            </w:r>
          </w:p>
        </w:tc>
        <w:tc>
          <w:tcPr>
            <w:tcW w:w="995" w:type="dxa"/>
            <w:vAlign w:val="center"/>
          </w:tcPr>
          <w:p>
            <w:pPr>
              <w:jc w:val="center"/>
              <w:rPr>
                <w:rFonts w:hint="eastAsia" w:ascii="仿宋" w:hAnsi="仿宋" w:eastAsia="仿宋"/>
                <w:b/>
                <w:bCs/>
                <w:color w:val="auto"/>
                <w:sz w:val="18"/>
                <w:szCs w:val="18"/>
              </w:rPr>
            </w:pPr>
            <w:r>
              <w:rPr>
                <w:rFonts w:hint="eastAsia" w:ascii="仿宋" w:hAnsi="仿宋" w:eastAsia="仿宋" w:cs="宋体"/>
                <w:color w:val="auto"/>
                <w:sz w:val="28"/>
                <w:szCs w:val="28"/>
              </w:rPr>
              <w:t>Ⅲ类</w:t>
            </w:r>
          </w:p>
        </w:tc>
        <w:tc>
          <w:tcPr>
            <w:tcW w:w="1345" w:type="dxa"/>
            <w:vAlign w:val="center"/>
          </w:tcPr>
          <w:p>
            <w:pPr>
              <w:jc w:val="center"/>
              <w:rPr>
                <w:rFonts w:hint="eastAsia" w:ascii="仿宋" w:hAnsi="仿宋" w:eastAsia="仿宋"/>
                <w:b/>
                <w:bCs/>
                <w:color w:val="auto"/>
                <w:sz w:val="18"/>
                <w:szCs w:val="18"/>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olor w:val="auto"/>
                <w:sz w:val="24"/>
                <w:szCs w:val="24"/>
              </w:rPr>
            </w:pPr>
            <w:r>
              <w:rPr>
                <w:rFonts w:hint="eastAsia" w:ascii="仿宋" w:hAnsi="仿宋" w:eastAsia="仿宋"/>
                <w:color w:val="auto"/>
                <w:sz w:val="24"/>
                <w:szCs w:val="24"/>
              </w:rPr>
              <w:t>每项污染物监测结果超过考核补偿水质目标类别时，需缴纳单项基础补偿金5万元/月，并根据三项污染物监测结果，累</w:t>
            </w:r>
            <w:r>
              <w:rPr>
                <w:rFonts w:hint="eastAsia" w:ascii="仿宋" w:hAnsi="仿宋" w:eastAsia="仿宋"/>
                <w:color w:val="auto"/>
                <w:sz w:val="24"/>
                <w:szCs w:val="24"/>
                <w:lang w:eastAsia="zh-CN"/>
              </w:rPr>
              <w:t>计</w:t>
            </w:r>
            <w:r>
              <w:rPr>
                <w:rFonts w:hint="eastAsia" w:ascii="仿宋" w:hAnsi="仿宋" w:eastAsia="仿宋"/>
                <w:color w:val="auto"/>
                <w:sz w:val="24"/>
                <w:szCs w:val="24"/>
              </w:rPr>
              <w:t>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b/>
                <w:bCs/>
                <w:color w:val="auto"/>
                <w:sz w:val="18"/>
                <w:szCs w:val="18"/>
              </w:rPr>
            </w:pPr>
            <w:r>
              <w:rPr>
                <w:rFonts w:hint="eastAsia" w:ascii="仿宋" w:hAnsi="仿宋" w:eastAsia="仿宋"/>
                <w:color w:val="auto"/>
                <w:sz w:val="24"/>
                <w:szCs w:val="24"/>
              </w:rPr>
              <w:t>算该断面基础补偿金。</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监测结果超过Ⅴ类时，每项污染物需追加补偿金10万元/月，并根据三项污染物监测结果，累</w:t>
            </w:r>
            <w:r>
              <w:rPr>
                <w:rFonts w:hint="eastAsia" w:ascii="仿宋" w:hAnsi="仿宋" w:eastAsia="仿宋" w:cs="仿宋"/>
                <w:color w:val="auto"/>
                <w:sz w:val="24"/>
                <w:szCs w:val="24"/>
                <w:lang w:eastAsia="zh-CN"/>
              </w:rPr>
              <w:t>计</w:t>
            </w:r>
            <w:r>
              <w:rPr>
                <w:rFonts w:hint="eastAsia" w:ascii="仿宋" w:hAnsi="仿宋" w:eastAsia="仿宋" w:cs="仿宋"/>
                <w:color w:val="auto"/>
                <w:sz w:val="24"/>
                <w:szCs w:val="24"/>
              </w:rPr>
              <w:t>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b/>
                <w:bCs/>
                <w:color w:val="auto"/>
                <w:sz w:val="18"/>
                <w:szCs w:val="18"/>
              </w:rPr>
            </w:pPr>
            <w:r>
              <w:rPr>
                <w:rFonts w:hint="eastAsia" w:ascii="仿宋" w:hAnsi="仿宋" w:eastAsia="仿宋" w:cs="仿宋"/>
                <w:color w:val="auto"/>
                <w:sz w:val="24"/>
                <w:szCs w:val="24"/>
              </w:rPr>
              <w:t>算该断面追加补偿金。</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水质类别限值参照《地表水环境质量标准》（GB3838-2002）</w:t>
            </w:r>
          </w:p>
        </w:tc>
      </w:tr>
    </w:tbl>
    <w:p>
      <w:pPr>
        <w:tabs>
          <w:tab w:val="left" w:pos="8250"/>
        </w:tabs>
        <w:spacing w:line="560" w:lineRule="exact"/>
        <w:rPr>
          <w:rFonts w:hint="eastAsia" w:ascii="仿宋_GB2312" w:hAnsi="仿宋_GB2312" w:eastAsia="仿宋_GB2312" w:cs="仿宋_GB2312"/>
          <w:color w:val="auto"/>
          <w:kern w:val="0"/>
          <w:sz w:val="32"/>
          <w:szCs w:val="32"/>
        </w:rPr>
      </w:pPr>
    </w:p>
    <w:p>
      <w:pPr>
        <w:tabs>
          <w:tab w:val="left" w:pos="8250"/>
        </w:tabs>
        <w:spacing w:line="560" w:lineRule="exact"/>
        <w:rPr>
          <w:rFonts w:hint="eastAsia" w:ascii="仿宋_GB2312" w:hAnsi="仿宋_GB2312" w:eastAsia="仿宋_GB2312" w:cs="仿宋_GB2312"/>
          <w:color w:val="auto"/>
          <w:kern w:val="0"/>
          <w:sz w:val="32"/>
          <w:szCs w:val="32"/>
        </w:rPr>
      </w:pPr>
    </w:p>
    <w:p>
      <w:pPr>
        <w:tabs>
          <w:tab w:val="left" w:pos="8250"/>
        </w:tabs>
        <w:spacing w:line="560" w:lineRule="exact"/>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3"/>
        <w:rPr>
          <w:rFonts w:hint="eastAsia"/>
          <w:color w:val="auto"/>
        </w:rPr>
      </w:pPr>
    </w:p>
    <w:p>
      <w:pPr>
        <w:tabs>
          <w:tab w:val="left" w:pos="8250"/>
        </w:tabs>
        <w:spacing w:line="560" w:lineRule="exact"/>
        <w:rPr>
          <w:rFonts w:hint="eastAsia" w:ascii="仿宋_GB2312" w:hAnsi="仿宋_GB2312" w:eastAsia="仿宋_GB2312" w:cs="仿宋_GB2312"/>
          <w:color w:val="auto"/>
          <w:kern w:val="0"/>
          <w:sz w:val="32"/>
          <w:szCs w:val="32"/>
        </w:rPr>
      </w:pPr>
    </w:p>
    <w:p>
      <w:pPr>
        <w:tabs>
          <w:tab w:val="left" w:pos="9810"/>
        </w:tabs>
        <w:spacing w:line="560" w:lineRule="exact"/>
        <w:outlineLvl w:val="9"/>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r>
        <w:rPr>
          <w:rFonts w:hint="eastAsia" w:ascii="黑体" w:hAnsi="黑体" w:eastAsia="黑体" w:cs="黑体"/>
          <w:color w:val="auto"/>
          <w:sz w:val="32"/>
          <w:szCs w:val="32"/>
          <w:lang w:val="en-US" w:eastAsia="zh-CN"/>
        </w:rPr>
        <w:t>附3</w:t>
      </w:r>
    </w:p>
    <w:p>
      <w:pPr>
        <w:keepNext w:val="0"/>
        <w:keepLines w:val="0"/>
        <w:widowControl w:val="0"/>
        <w:tabs>
          <w:tab w:val="left" w:pos="9810"/>
        </w:tabs>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widowControl w:val="0"/>
        <w:tabs>
          <w:tab w:val="left" w:pos="9810"/>
        </w:tabs>
        <w:kinsoku/>
        <w:wordWrap/>
        <w:overflowPunct/>
        <w:topLinePunct w:val="0"/>
        <w:autoSpaceDE/>
        <w:autoSpaceDN/>
        <w:bidi w:val="0"/>
        <w:adjustRightInd/>
        <w:snapToGrid/>
        <w:spacing w:line="560" w:lineRule="exact"/>
        <w:jc w:val="center"/>
        <w:textAlignment w:val="auto"/>
        <w:outlineLvl w:val="9"/>
        <w:rPr>
          <w:rFonts w:ascii="仿宋_GB2312"/>
          <w:color w:val="auto"/>
          <w:kern w:val="0"/>
          <w:szCs w:val="32"/>
        </w:rPr>
      </w:pPr>
      <w:r>
        <w:rPr>
          <w:rFonts w:hint="eastAsia" w:ascii="方正小标宋简体" w:hAnsi="方正小标宋简体" w:eastAsia="方正小标宋简体" w:cs="方正小标宋简体"/>
          <w:color w:val="auto"/>
          <w:sz w:val="44"/>
          <w:szCs w:val="44"/>
        </w:rPr>
        <w:t>潮白河、潮河下游、白河下游非自然水体补偿金核算细则</w:t>
      </w:r>
    </w:p>
    <w:p>
      <w:pPr>
        <w:pStyle w:val="2"/>
        <w:rPr>
          <w:rFonts w:hint="eastAsia"/>
          <w:color w:val="auto"/>
        </w:rPr>
      </w:pPr>
    </w:p>
    <w:tbl>
      <w:tblPr>
        <w:tblStyle w:val="9"/>
        <w:tblW w:w="14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75"/>
        <w:gridCol w:w="1800"/>
        <w:gridCol w:w="930"/>
        <w:gridCol w:w="1005"/>
        <w:gridCol w:w="1530"/>
        <w:gridCol w:w="2895"/>
        <w:gridCol w:w="247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778" w:type="dxa"/>
            <w:vAlign w:val="center"/>
          </w:tcPr>
          <w:p>
            <w:pPr>
              <w:jc w:val="center"/>
              <w:rPr>
                <w:color w:val="auto"/>
                <w:sz w:val="21"/>
                <w:szCs w:val="21"/>
              </w:rPr>
            </w:pPr>
            <w:r>
              <w:rPr>
                <w:rFonts w:hint="eastAsia" w:ascii="仿宋" w:hAnsi="仿宋" w:eastAsia="仿宋"/>
                <w:b/>
                <w:bCs/>
                <w:color w:val="auto"/>
                <w:sz w:val="21"/>
                <w:szCs w:val="21"/>
              </w:rPr>
              <w:t>河流名称</w:t>
            </w:r>
          </w:p>
        </w:tc>
        <w:tc>
          <w:tcPr>
            <w:tcW w:w="1275"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流经街镇</w:t>
            </w:r>
          </w:p>
          <w:p>
            <w:pPr>
              <w:jc w:val="center"/>
              <w:rPr>
                <w:color w:val="auto"/>
                <w:sz w:val="21"/>
                <w:szCs w:val="21"/>
              </w:rPr>
            </w:pPr>
            <w:r>
              <w:rPr>
                <w:rFonts w:hint="eastAsia" w:ascii="仿宋" w:hAnsi="仿宋" w:eastAsia="仿宋"/>
                <w:b/>
                <w:bCs/>
                <w:color w:val="auto"/>
                <w:sz w:val="21"/>
                <w:szCs w:val="21"/>
              </w:rPr>
              <w:t>（园区）</w:t>
            </w:r>
          </w:p>
        </w:tc>
        <w:tc>
          <w:tcPr>
            <w:tcW w:w="1800" w:type="dxa"/>
            <w:vAlign w:val="center"/>
          </w:tcPr>
          <w:p>
            <w:pPr>
              <w:jc w:val="center"/>
              <w:rPr>
                <w:color w:val="auto"/>
                <w:sz w:val="21"/>
                <w:szCs w:val="21"/>
              </w:rPr>
            </w:pPr>
            <w:r>
              <w:rPr>
                <w:rFonts w:hint="eastAsia" w:ascii="仿宋" w:hAnsi="仿宋" w:eastAsia="仿宋"/>
                <w:b/>
                <w:bCs/>
                <w:color w:val="auto"/>
                <w:sz w:val="21"/>
                <w:szCs w:val="21"/>
              </w:rPr>
              <w:t>监测断面名称</w:t>
            </w:r>
          </w:p>
        </w:tc>
        <w:tc>
          <w:tcPr>
            <w:tcW w:w="930"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水质目</w:t>
            </w:r>
          </w:p>
          <w:p>
            <w:pPr>
              <w:jc w:val="center"/>
              <w:rPr>
                <w:color w:val="auto"/>
                <w:sz w:val="21"/>
                <w:szCs w:val="21"/>
              </w:rPr>
            </w:pPr>
            <w:r>
              <w:rPr>
                <w:rFonts w:hint="eastAsia" w:ascii="仿宋" w:hAnsi="仿宋" w:eastAsia="仿宋"/>
                <w:b/>
                <w:bCs/>
                <w:color w:val="auto"/>
                <w:sz w:val="21"/>
                <w:szCs w:val="21"/>
              </w:rPr>
              <w:t>标类别</w:t>
            </w:r>
          </w:p>
        </w:tc>
        <w:tc>
          <w:tcPr>
            <w:tcW w:w="1005" w:type="dxa"/>
            <w:vAlign w:val="top"/>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考核补</w:t>
            </w:r>
          </w:p>
          <w:p>
            <w:pPr>
              <w:jc w:val="center"/>
              <w:rPr>
                <w:rFonts w:hint="eastAsia" w:ascii="仿宋" w:hAnsi="仿宋" w:eastAsia="仿宋"/>
                <w:b/>
                <w:bCs/>
                <w:color w:val="auto"/>
                <w:sz w:val="21"/>
                <w:szCs w:val="21"/>
              </w:rPr>
            </w:pPr>
            <w:r>
              <w:rPr>
                <w:rFonts w:hint="eastAsia" w:ascii="仿宋" w:hAnsi="仿宋" w:eastAsia="仿宋"/>
                <w:b/>
                <w:bCs/>
                <w:color w:val="auto"/>
                <w:sz w:val="21"/>
                <w:szCs w:val="21"/>
              </w:rPr>
              <w:t>偿类别</w:t>
            </w:r>
          </w:p>
        </w:tc>
        <w:tc>
          <w:tcPr>
            <w:tcW w:w="1530" w:type="dxa"/>
            <w:vAlign w:val="center"/>
          </w:tcPr>
          <w:p>
            <w:pPr>
              <w:jc w:val="center"/>
              <w:rPr>
                <w:color w:val="auto"/>
                <w:sz w:val="21"/>
                <w:szCs w:val="21"/>
              </w:rPr>
            </w:pPr>
            <w:r>
              <w:rPr>
                <w:rFonts w:hint="eastAsia" w:ascii="仿宋" w:hAnsi="仿宋" w:eastAsia="仿宋"/>
                <w:b/>
                <w:bCs/>
                <w:color w:val="auto"/>
                <w:sz w:val="21"/>
                <w:szCs w:val="21"/>
              </w:rPr>
              <w:t>监测项目</w:t>
            </w:r>
          </w:p>
        </w:tc>
        <w:tc>
          <w:tcPr>
            <w:tcW w:w="2895" w:type="dxa"/>
            <w:vAlign w:val="center"/>
          </w:tcPr>
          <w:p>
            <w:pPr>
              <w:jc w:val="center"/>
              <w:rPr>
                <w:color w:val="auto"/>
                <w:sz w:val="21"/>
                <w:szCs w:val="21"/>
              </w:rPr>
            </w:pPr>
            <w:r>
              <w:rPr>
                <w:rFonts w:hint="eastAsia" w:ascii="仿宋" w:hAnsi="仿宋" w:eastAsia="仿宋"/>
                <w:b/>
                <w:bCs/>
                <w:color w:val="auto"/>
                <w:sz w:val="21"/>
                <w:szCs w:val="21"/>
              </w:rPr>
              <w:t>基础补偿金</w:t>
            </w:r>
          </w:p>
        </w:tc>
        <w:tc>
          <w:tcPr>
            <w:tcW w:w="2475"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污染物追加补偿金</w:t>
            </w:r>
          </w:p>
          <w:p>
            <w:pPr>
              <w:jc w:val="center"/>
              <w:rPr>
                <w:color w:val="auto"/>
                <w:sz w:val="21"/>
                <w:szCs w:val="21"/>
              </w:rPr>
            </w:pPr>
            <w:r>
              <w:rPr>
                <w:rFonts w:hint="eastAsia" w:ascii="仿宋" w:hAnsi="仿宋" w:eastAsia="仿宋"/>
                <w:b/>
                <w:bCs/>
                <w:color w:val="auto"/>
                <w:sz w:val="21"/>
                <w:szCs w:val="21"/>
              </w:rPr>
              <w:t>计算方法</w:t>
            </w:r>
          </w:p>
        </w:tc>
        <w:tc>
          <w:tcPr>
            <w:tcW w:w="2010" w:type="dxa"/>
            <w:vAlign w:val="center"/>
          </w:tcPr>
          <w:p>
            <w:pPr>
              <w:jc w:val="center"/>
              <w:rPr>
                <w:color w:val="auto"/>
                <w:sz w:val="21"/>
                <w:szCs w:val="21"/>
              </w:rPr>
            </w:pPr>
            <w:r>
              <w:rPr>
                <w:rFonts w:hint="eastAsia" w:ascii="仿宋" w:hAnsi="仿宋" w:eastAsia="仿宋"/>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78"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白河</w:t>
            </w:r>
          </w:p>
          <w:p>
            <w:pPr>
              <w:jc w:val="center"/>
              <w:rPr>
                <w:rFonts w:hint="eastAsia" w:ascii="仿宋" w:hAnsi="仿宋" w:eastAsia="仿宋"/>
                <w:color w:val="auto"/>
                <w:sz w:val="21"/>
                <w:szCs w:val="21"/>
              </w:rPr>
            </w:pPr>
            <w:r>
              <w:rPr>
                <w:rFonts w:hint="eastAsia" w:ascii="仿宋" w:hAnsi="仿宋" w:eastAsia="仿宋"/>
                <w:color w:val="auto"/>
                <w:sz w:val="21"/>
                <w:szCs w:val="21"/>
              </w:rPr>
              <w:t>下段</w:t>
            </w:r>
          </w:p>
        </w:tc>
        <w:tc>
          <w:tcPr>
            <w:tcW w:w="1275"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密云镇</w:t>
            </w:r>
          </w:p>
          <w:p>
            <w:pPr>
              <w:jc w:val="center"/>
              <w:rPr>
                <w:rFonts w:hint="eastAsia" w:ascii="仿宋" w:hAnsi="仿宋" w:eastAsia="仿宋"/>
                <w:color w:val="auto"/>
                <w:sz w:val="21"/>
                <w:szCs w:val="21"/>
              </w:rPr>
            </w:pPr>
            <w:r>
              <w:rPr>
                <w:rFonts w:hint="eastAsia" w:ascii="仿宋" w:hAnsi="仿宋" w:eastAsia="仿宋"/>
                <w:color w:val="auto"/>
                <w:sz w:val="21"/>
                <w:szCs w:val="21"/>
              </w:rPr>
              <w:t>鼓楼街道</w:t>
            </w:r>
          </w:p>
          <w:p>
            <w:pPr>
              <w:jc w:val="center"/>
              <w:rPr>
                <w:rFonts w:hint="eastAsia" w:ascii="仿宋" w:hAnsi="仿宋" w:eastAsia="仿宋"/>
                <w:color w:val="auto"/>
                <w:sz w:val="21"/>
                <w:szCs w:val="21"/>
              </w:rPr>
            </w:pPr>
            <w:r>
              <w:rPr>
                <w:rFonts w:hint="eastAsia" w:ascii="仿宋" w:hAnsi="仿宋" w:eastAsia="仿宋"/>
                <w:color w:val="auto"/>
                <w:sz w:val="21"/>
                <w:szCs w:val="21"/>
              </w:rPr>
              <w:t>果园街道</w:t>
            </w:r>
          </w:p>
        </w:tc>
        <w:tc>
          <w:tcPr>
            <w:tcW w:w="180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白河下段密云、</w:t>
            </w:r>
          </w:p>
          <w:p>
            <w:pPr>
              <w:jc w:val="center"/>
              <w:rPr>
                <w:rFonts w:hint="eastAsia" w:ascii="仿宋" w:hAnsi="仿宋" w:eastAsia="仿宋"/>
                <w:color w:val="auto"/>
                <w:sz w:val="21"/>
                <w:szCs w:val="21"/>
              </w:rPr>
            </w:pPr>
            <w:r>
              <w:rPr>
                <w:rFonts w:hint="eastAsia" w:ascii="仿宋" w:hAnsi="仿宋" w:eastAsia="仿宋" w:cs="仿宋"/>
                <w:color w:val="auto"/>
                <w:sz w:val="21"/>
                <w:szCs w:val="21"/>
              </w:rPr>
              <w:t>鼓楼、果园交界</w:t>
            </w:r>
          </w:p>
        </w:tc>
        <w:tc>
          <w:tcPr>
            <w:tcW w:w="930" w:type="dxa"/>
            <w:vMerge w:val="restart"/>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Ⅲ类</w:t>
            </w:r>
          </w:p>
          <w:p>
            <w:pPr>
              <w:jc w:val="center"/>
              <w:rPr>
                <w:rFonts w:hint="eastAsia" w:ascii="仿宋" w:hAnsi="仿宋" w:eastAsia="仿宋"/>
                <w:color w:val="auto"/>
                <w:sz w:val="24"/>
              </w:rPr>
            </w:pPr>
          </w:p>
        </w:tc>
        <w:tc>
          <w:tcPr>
            <w:tcW w:w="1005" w:type="dxa"/>
            <w:vMerge w:val="restart"/>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Ⅲ类</w:t>
            </w:r>
          </w:p>
          <w:p>
            <w:pPr>
              <w:jc w:val="center"/>
              <w:rPr>
                <w:rFonts w:hint="eastAsia" w:ascii="仿宋" w:hAnsi="仿宋" w:eastAsia="仿宋"/>
                <w:color w:val="auto"/>
                <w:sz w:val="24"/>
              </w:rPr>
            </w:pPr>
          </w:p>
        </w:tc>
        <w:tc>
          <w:tcPr>
            <w:tcW w:w="1530"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高锰酸盐指数</w:t>
            </w:r>
          </w:p>
          <w:p>
            <w:pPr>
              <w:jc w:val="center"/>
              <w:rPr>
                <w:rFonts w:hint="eastAsia" w:ascii="仿宋" w:hAnsi="仿宋" w:eastAsia="仿宋"/>
                <w:color w:val="auto"/>
                <w:sz w:val="21"/>
                <w:szCs w:val="21"/>
              </w:rPr>
            </w:pPr>
            <w:r>
              <w:rPr>
                <w:rFonts w:hint="eastAsia" w:ascii="仿宋" w:hAnsi="仿宋" w:eastAsia="仿宋"/>
                <w:color w:val="auto"/>
                <w:sz w:val="21"/>
                <w:szCs w:val="21"/>
              </w:rPr>
              <w:t>化学需氧量</w:t>
            </w:r>
          </w:p>
        </w:tc>
        <w:tc>
          <w:tcPr>
            <w:tcW w:w="28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r>
              <w:rPr>
                <w:rFonts w:hint="eastAsia" w:ascii="仿宋" w:hAnsi="仿宋" w:eastAsia="仿宋"/>
                <w:color w:val="auto"/>
                <w:sz w:val="24"/>
              </w:rPr>
              <w:t>每项污染物监测结果超过考核补偿水质目标类别时，需缴纳单项基础补偿金5万元/月，并根据三项污染物监测结果，累</w:t>
            </w:r>
            <w:r>
              <w:rPr>
                <w:rFonts w:hint="eastAsia" w:ascii="仿宋" w:hAnsi="仿宋" w:eastAsia="仿宋"/>
                <w:color w:val="auto"/>
                <w:sz w:val="24"/>
                <w:lang w:eastAsia="zh-CN"/>
              </w:rPr>
              <w:t>计</w:t>
            </w:r>
            <w:r>
              <w:rPr>
                <w:rFonts w:hint="eastAsia" w:ascii="仿宋" w:hAnsi="仿宋" w:eastAsia="仿宋"/>
                <w:color w:val="auto"/>
                <w:sz w:val="24"/>
              </w:rPr>
              <w:t>计算该断面基础补偿金。</w:t>
            </w:r>
          </w:p>
        </w:tc>
        <w:tc>
          <w:tcPr>
            <w:tcW w:w="24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olor w:val="auto"/>
                <w:sz w:val="24"/>
              </w:rPr>
            </w:pPr>
            <w:r>
              <w:rPr>
                <w:rFonts w:hint="eastAsia" w:ascii="仿宋" w:hAnsi="仿宋" w:eastAsia="仿宋" w:cs="仿宋"/>
                <w:color w:val="auto"/>
                <w:sz w:val="24"/>
              </w:rPr>
              <w:t>监测结果达到Ⅴ类时，每项污染物需追加补偿金10万元/月，并根据三项污染物监测结果，累</w:t>
            </w:r>
            <w:r>
              <w:rPr>
                <w:rFonts w:hint="eastAsia" w:ascii="仿宋" w:hAnsi="仿宋" w:eastAsia="仿宋" w:cs="仿宋"/>
                <w:color w:val="auto"/>
                <w:sz w:val="24"/>
                <w:lang w:eastAsia="zh-CN"/>
              </w:rPr>
              <w:t>计</w:t>
            </w:r>
            <w:r>
              <w:rPr>
                <w:rFonts w:hint="eastAsia" w:ascii="仿宋" w:hAnsi="仿宋" w:eastAsia="仿宋" w:cs="仿宋"/>
                <w:color w:val="auto"/>
                <w:sz w:val="24"/>
              </w:rPr>
              <w:t>计算该断面追加补偿金。</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auto"/>
                <w:sz w:val="24"/>
              </w:rPr>
            </w:pPr>
            <w:r>
              <w:rPr>
                <w:rFonts w:hint="eastAsia" w:ascii="仿宋" w:hAnsi="仿宋" w:eastAsia="仿宋" w:cs="仿宋"/>
                <w:color w:val="auto"/>
                <w:sz w:val="24"/>
              </w:rPr>
              <w:t>水质类别限值参照《地表水环境质量标准》（GB3838-2002）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778" w:type="dxa"/>
            <w:vMerge w:val="continue"/>
            <w:vAlign w:val="center"/>
          </w:tcPr>
          <w:p>
            <w:pPr>
              <w:jc w:val="center"/>
              <w:rPr>
                <w:rFonts w:hint="eastAsia" w:ascii="仿宋" w:hAnsi="仿宋" w:eastAsia="仿宋"/>
                <w:color w:val="auto"/>
                <w:sz w:val="21"/>
                <w:szCs w:val="21"/>
              </w:rPr>
            </w:pPr>
          </w:p>
        </w:tc>
        <w:tc>
          <w:tcPr>
            <w:tcW w:w="1275" w:type="dxa"/>
            <w:vMerge w:val="continue"/>
            <w:vAlign w:val="center"/>
          </w:tcPr>
          <w:p>
            <w:pPr>
              <w:jc w:val="center"/>
              <w:rPr>
                <w:rFonts w:hint="eastAsia" w:ascii="仿宋" w:hAnsi="仿宋" w:eastAsia="仿宋"/>
                <w:color w:val="auto"/>
                <w:sz w:val="21"/>
                <w:szCs w:val="21"/>
              </w:rPr>
            </w:pPr>
          </w:p>
        </w:tc>
        <w:tc>
          <w:tcPr>
            <w:tcW w:w="180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白河下段果园、</w:t>
            </w:r>
          </w:p>
          <w:p>
            <w:pPr>
              <w:jc w:val="center"/>
              <w:rPr>
                <w:rFonts w:hint="eastAsia" w:ascii="仿宋" w:hAnsi="仿宋" w:eastAsia="仿宋"/>
                <w:color w:val="auto"/>
                <w:sz w:val="21"/>
                <w:szCs w:val="21"/>
              </w:rPr>
            </w:pPr>
            <w:r>
              <w:rPr>
                <w:rFonts w:hint="eastAsia" w:ascii="仿宋" w:hAnsi="仿宋" w:eastAsia="仿宋" w:cs="仿宋"/>
                <w:color w:val="auto"/>
                <w:sz w:val="21"/>
                <w:szCs w:val="21"/>
              </w:rPr>
              <w:t>鼓楼、开发区交界</w:t>
            </w:r>
          </w:p>
        </w:tc>
        <w:tc>
          <w:tcPr>
            <w:tcW w:w="930" w:type="dxa"/>
            <w:vMerge w:val="continue"/>
            <w:vAlign w:val="center"/>
          </w:tcPr>
          <w:p>
            <w:pPr>
              <w:jc w:val="center"/>
              <w:rPr>
                <w:rFonts w:hint="eastAsia" w:ascii="仿宋" w:hAnsi="仿宋" w:eastAsia="仿宋"/>
                <w:color w:val="auto"/>
                <w:sz w:val="21"/>
                <w:szCs w:val="21"/>
              </w:rPr>
            </w:pPr>
          </w:p>
        </w:tc>
        <w:tc>
          <w:tcPr>
            <w:tcW w:w="1005" w:type="dxa"/>
            <w:vMerge w:val="continue"/>
            <w:vAlign w:val="top"/>
          </w:tcPr>
          <w:p>
            <w:pPr>
              <w:jc w:val="center"/>
              <w:rPr>
                <w:rFonts w:hint="eastAsia" w:ascii="仿宋" w:hAnsi="仿宋" w:eastAsia="仿宋"/>
                <w:color w:val="auto"/>
                <w:sz w:val="21"/>
                <w:szCs w:val="21"/>
              </w:rPr>
            </w:pPr>
          </w:p>
        </w:tc>
        <w:tc>
          <w:tcPr>
            <w:tcW w:w="1530"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氨氮</w:t>
            </w:r>
          </w:p>
        </w:tc>
        <w:tc>
          <w:tcPr>
            <w:tcW w:w="28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p>
        </w:tc>
        <w:tc>
          <w:tcPr>
            <w:tcW w:w="24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p>
        </w:tc>
        <w:tc>
          <w:tcPr>
            <w:tcW w:w="2010" w:type="dxa"/>
            <w:vMerge w:val="continue"/>
            <w:vAlign w:val="center"/>
          </w:tcPr>
          <w:p>
            <w:pPr>
              <w:jc w:val="center"/>
              <w:rPr>
                <w:rFonts w:hint="eastAsia" w:ascii="仿宋" w:hAnsi="仿宋" w:eastAsia="仿宋"/>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778"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潮河下段</w:t>
            </w:r>
          </w:p>
        </w:tc>
        <w:tc>
          <w:tcPr>
            <w:tcW w:w="1275"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河南寨镇</w:t>
            </w:r>
          </w:p>
          <w:p>
            <w:pPr>
              <w:jc w:val="center"/>
              <w:rPr>
                <w:rFonts w:hint="eastAsia" w:ascii="仿宋" w:hAnsi="仿宋" w:eastAsia="仿宋"/>
                <w:color w:val="auto"/>
                <w:sz w:val="21"/>
                <w:szCs w:val="21"/>
              </w:rPr>
            </w:pPr>
            <w:r>
              <w:rPr>
                <w:rFonts w:hint="eastAsia" w:ascii="仿宋" w:hAnsi="仿宋" w:eastAsia="仿宋"/>
                <w:color w:val="auto"/>
                <w:sz w:val="21"/>
                <w:szCs w:val="21"/>
              </w:rPr>
              <w:t>生态商务区</w:t>
            </w:r>
          </w:p>
        </w:tc>
        <w:tc>
          <w:tcPr>
            <w:tcW w:w="180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潮河下段河南寨、开发区、</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商务区交界</w:t>
            </w:r>
          </w:p>
        </w:tc>
        <w:tc>
          <w:tcPr>
            <w:tcW w:w="930" w:type="dxa"/>
            <w:vMerge w:val="continue"/>
            <w:vAlign w:val="center"/>
          </w:tcPr>
          <w:p>
            <w:pPr>
              <w:jc w:val="center"/>
              <w:rPr>
                <w:rFonts w:hint="eastAsia" w:ascii="仿宋" w:hAnsi="仿宋" w:eastAsia="仿宋"/>
                <w:color w:val="auto"/>
                <w:sz w:val="21"/>
                <w:szCs w:val="21"/>
              </w:rPr>
            </w:pPr>
          </w:p>
        </w:tc>
        <w:tc>
          <w:tcPr>
            <w:tcW w:w="1005" w:type="dxa"/>
            <w:vMerge w:val="continue"/>
            <w:vAlign w:val="top"/>
          </w:tcPr>
          <w:p>
            <w:pPr>
              <w:jc w:val="center"/>
              <w:rPr>
                <w:rFonts w:hint="eastAsia" w:ascii="仿宋" w:hAnsi="仿宋" w:eastAsia="仿宋"/>
                <w:color w:val="auto"/>
                <w:sz w:val="21"/>
                <w:szCs w:val="21"/>
              </w:rPr>
            </w:pPr>
          </w:p>
        </w:tc>
        <w:tc>
          <w:tcPr>
            <w:tcW w:w="1530"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总磷</w:t>
            </w:r>
          </w:p>
        </w:tc>
        <w:tc>
          <w:tcPr>
            <w:tcW w:w="28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p>
        </w:tc>
        <w:tc>
          <w:tcPr>
            <w:tcW w:w="24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p>
        </w:tc>
        <w:tc>
          <w:tcPr>
            <w:tcW w:w="2010" w:type="dxa"/>
            <w:vMerge w:val="continue"/>
            <w:vAlign w:val="center"/>
          </w:tcPr>
          <w:p>
            <w:pPr>
              <w:jc w:val="center"/>
              <w:rPr>
                <w:rFonts w:hint="eastAsia" w:ascii="仿宋" w:hAnsi="仿宋" w:eastAsia="仿宋"/>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778"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潮白河</w:t>
            </w:r>
          </w:p>
        </w:tc>
        <w:tc>
          <w:tcPr>
            <w:tcW w:w="1275"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经济开发区</w:t>
            </w:r>
          </w:p>
          <w:p>
            <w:pPr>
              <w:jc w:val="center"/>
              <w:rPr>
                <w:rFonts w:hint="eastAsia" w:ascii="仿宋" w:hAnsi="仿宋" w:eastAsia="仿宋"/>
                <w:color w:val="auto"/>
                <w:sz w:val="21"/>
                <w:szCs w:val="21"/>
              </w:rPr>
            </w:pPr>
            <w:r>
              <w:rPr>
                <w:rFonts w:hint="eastAsia" w:ascii="仿宋" w:hAnsi="仿宋" w:eastAsia="仿宋"/>
                <w:color w:val="auto"/>
                <w:sz w:val="21"/>
                <w:szCs w:val="21"/>
              </w:rPr>
              <w:t>十里堡镇</w:t>
            </w:r>
          </w:p>
          <w:p>
            <w:pPr>
              <w:jc w:val="center"/>
              <w:rPr>
                <w:rFonts w:hint="eastAsia" w:ascii="仿宋" w:hAnsi="仿宋" w:eastAsia="仿宋"/>
                <w:color w:val="auto"/>
                <w:sz w:val="21"/>
                <w:szCs w:val="21"/>
              </w:rPr>
            </w:pPr>
          </w:p>
        </w:tc>
        <w:tc>
          <w:tcPr>
            <w:tcW w:w="180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潮白河水泥</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拦截坝</w:t>
            </w:r>
          </w:p>
        </w:tc>
        <w:tc>
          <w:tcPr>
            <w:tcW w:w="930" w:type="dxa"/>
            <w:vMerge w:val="continue"/>
            <w:vAlign w:val="center"/>
          </w:tcPr>
          <w:p>
            <w:pPr>
              <w:jc w:val="center"/>
              <w:rPr>
                <w:rFonts w:hint="eastAsia" w:ascii="仿宋" w:hAnsi="仿宋" w:eastAsia="仿宋"/>
                <w:color w:val="auto"/>
                <w:sz w:val="24"/>
              </w:rPr>
            </w:pPr>
          </w:p>
        </w:tc>
        <w:tc>
          <w:tcPr>
            <w:tcW w:w="1005" w:type="dxa"/>
            <w:vMerge w:val="continue"/>
            <w:vAlign w:val="center"/>
          </w:tcPr>
          <w:p>
            <w:pPr>
              <w:jc w:val="center"/>
              <w:rPr>
                <w:rFonts w:hint="eastAsia" w:ascii="仿宋" w:hAnsi="仿宋" w:eastAsia="仿宋"/>
                <w:color w:val="auto"/>
                <w:sz w:val="24"/>
              </w:rPr>
            </w:pPr>
          </w:p>
        </w:tc>
        <w:tc>
          <w:tcPr>
            <w:tcW w:w="1530"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高锰酸盐指数</w:t>
            </w:r>
          </w:p>
          <w:p>
            <w:pPr>
              <w:jc w:val="center"/>
              <w:rPr>
                <w:rFonts w:hint="eastAsia" w:ascii="仿宋" w:hAnsi="仿宋" w:eastAsia="仿宋"/>
                <w:color w:val="auto"/>
                <w:sz w:val="21"/>
                <w:szCs w:val="21"/>
              </w:rPr>
            </w:pPr>
            <w:r>
              <w:rPr>
                <w:rFonts w:hint="eastAsia" w:ascii="仿宋" w:hAnsi="仿宋" w:eastAsia="仿宋"/>
                <w:color w:val="auto"/>
                <w:sz w:val="21"/>
                <w:szCs w:val="21"/>
              </w:rPr>
              <w:t>化学需氧量</w:t>
            </w:r>
          </w:p>
        </w:tc>
        <w:tc>
          <w:tcPr>
            <w:tcW w:w="28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p>
        </w:tc>
        <w:tc>
          <w:tcPr>
            <w:tcW w:w="24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p>
        </w:tc>
        <w:tc>
          <w:tcPr>
            <w:tcW w:w="2010" w:type="dxa"/>
            <w:vMerge w:val="continue"/>
            <w:vAlign w:val="center"/>
          </w:tcPr>
          <w:p>
            <w:pPr>
              <w:jc w:val="center"/>
              <w:rPr>
                <w:rFonts w:hint="eastAsia" w:ascii="仿宋" w:hAnsi="仿宋" w:eastAsia="仿宋"/>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78" w:type="dxa"/>
            <w:vMerge w:val="continue"/>
            <w:vAlign w:val="center"/>
          </w:tcPr>
          <w:p>
            <w:pPr>
              <w:jc w:val="center"/>
              <w:rPr>
                <w:rFonts w:hint="eastAsia" w:ascii="仿宋" w:hAnsi="仿宋" w:eastAsia="仿宋"/>
                <w:color w:val="auto"/>
                <w:sz w:val="21"/>
                <w:szCs w:val="21"/>
              </w:rPr>
            </w:pPr>
          </w:p>
        </w:tc>
        <w:tc>
          <w:tcPr>
            <w:tcW w:w="1275" w:type="dxa"/>
            <w:vMerge w:val="continue"/>
            <w:vAlign w:val="center"/>
          </w:tcPr>
          <w:p>
            <w:pPr>
              <w:jc w:val="center"/>
              <w:rPr>
                <w:rFonts w:hint="eastAsia" w:ascii="仿宋" w:hAnsi="仿宋" w:eastAsia="仿宋"/>
                <w:color w:val="auto"/>
                <w:sz w:val="21"/>
                <w:szCs w:val="21"/>
              </w:rPr>
            </w:pPr>
          </w:p>
        </w:tc>
        <w:tc>
          <w:tcPr>
            <w:tcW w:w="1800" w:type="dxa"/>
            <w:vMerge w:val="continue"/>
            <w:vAlign w:val="center"/>
          </w:tcPr>
          <w:p>
            <w:pPr>
              <w:jc w:val="center"/>
              <w:rPr>
                <w:rFonts w:hint="eastAsia" w:ascii="仿宋" w:hAnsi="仿宋" w:eastAsia="仿宋" w:cs="仿宋"/>
                <w:color w:val="auto"/>
                <w:sz w:val="21"/>
                <w:szCs w:val="21"/>
              </w:rPr>
            </w:pPr>
          </w:p>
        </w:tc>
        <w:tc>
          <w:tcPr>
            <w:tcW w:w="930" w:type="dxa"/>
            <w:vMerge w:val="continue"/>
            <w:vAlign w:val="center"/>
          </w:tcPr>
          <w:p>
            <w:pPr>
              <w:jc w:val="center"/>
              <w:rPr>
                <w:rFonts w:hint="eastAsia" w:ascii="仿宋" w:hAnsi="仿宋" w:eastAsia="仿宋"/>
                <w:color w:val="auto"/>
                <w:sz w:val="21"/>
                <w:szCs w:val="21"/>
              </w:rPr>
            </w:pPr>
          </w:p>
        </w:tc>
        <w:tc>
          <w:tcPr>
            <w:tcW w:w="1005" w:type="dxa"/>
            <w:vMerge w:val="continue"/>
            <w:vAlign w:val="top"/>
          </w:tcPr>
          <w:p>
            <w:pPr>
              <w:jc w:val="center"/>
              <w:rPr>
                <w:rFonts w:hint="eastAsia" w:ascii="仿宋" w:hAnsi="仿宋" w:eastAsia="仿宋"/>
                <w:color w:val="auto"/>
                <w:sz w:val="21"/>
                <w:szCs w:val="21"/>
              </w:rPr>
            </w:pPr>
          </w:p>
        </w:tc>
        <w:tc>
          <w:tcPr>
            <w:tcW w:w="1530" w:type="dxa"/>
            <w:vMerge w:val="restart"/>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氨氮</w:t>
            </w:r>
          </w:p>
        </w:tc>
        <w:tc>
          <w:tcPr>
            <w:tcW w:w="2895" w:type="dxa"/>
            <w:vMerge w:val="continue"/>
            <w:vAlign w:val="center"/>
          </w:tcPr>
          <w:p>
            <w:pPr>
              <w:jc w:val="center"/>
              <w:rPr>
                <w:rFonts w:hint="eastAsia" w:ascii="仿宋" w:hAnsi="仿宋" w:eastAsia="仿宋"/>
                <w:color w:val="auto"/>
                <w:sz w:val="21"/>
                <w:szCs w:val="21"/>
              </w:rPr>
            </w:pPr>
          </w:p>
        </w:tc>
        <w:tc>
          <w:tcPr>
            <w:tcW w:w="2475" w:type="dxa"/>
            <w:vMerge w:val="continue"/>
            <w:vAlign w:val="center"/>
          </w:tcPr>
          <w:p>
            <w:pPr>
              <w:jc w:val="center"/>
              <w:rPr>
                <w:rFonts w:hint="eastAsia" w:ascii="仿宋" w:hAnsi="仿宋" w:eastAsia="仿宋"/>
                <w:color w:val="auto"/>
                <w:sz w:val="21"/>
                <w:szCs w:val="21"/>
              </w:rPr>
            </w:pPr>
          </w:p>
        </w:tc>
        <w:tc>
          <w:tcPr>
            <w:tcW w:w="2010" w:type="dxa"/>
            <w:vMerge w:val="continue"/>
            <w:vAlign w:val="center"/>
          </w:tcPr>
          <w:p>
            <w:pPr>
              <w:jc w:val="center"/>
              <w:rPr>
                <w:rFonts w:hint="eastAsia" w:ascii="仿宋" w:hAnsi="仿宋" w:eastAsia="仿宋"/>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778" w:type="dxa"/>
            <w:vMerge w:val="continue"/>
            <w:vAlign w:val="center"/>
          </w:tcPr>
          <w:p>
            <w:pPr>
              <w:jc w:val="center"/>
              <w:rPr>
                <w:rFonts w:hint="eastAsia" w:ascii="仿宋" w:hAnsi="仿宋" w:eastAsia="仿宋"/>
                <w:color w:val="auto"/>
                <w:sz w:val="21"/>
                <w:szCs w:val="21"/>
              </w:rPr>
            </w:pPr>
          </w:p>
        </w:tc>
        <w:tc>
          <w:tcPr>
            <w:tcW w:w="1275" w:type="dxa"/>
            <w:vMerge w:val="continue"/>
            <w:vAlign w:val="center"/>
          </w:tcPr>
          <w:p>
            <w:pPr>
              <w:jc w:val="center"/>
              <w:rPr>
                <w:rFonts w:hint="eastAsia" w:ascii="仿宋" w:hAnsi="仿宋" w:eastAsia="仿宋"/>
                <w:color w:val="auto"/>
                <w:sz w:val="21"/>
                <w:szCs w:val="21"/>
              </w:rPr>
            </w:pPr>
          </w:p>
        </w:tc>
        <w:tc>
          <w:tcPr>
            <w:tcW w:w="180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潮白河密云</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出境断面</w:t>
            </w:r>
          </w:p>
        </w:tc>
        <w:tc>
          <w:tcPr>
            <w:tcW w:w="930" w:type="dxa"/>
            <w:vMerge w:val="continue"/>
            <w:vAlign w:val="center"/>
          </w:tcPr>
          <w:p>
            <w:pPr>
              <w:jc w:val="center"/>
              <w:rPr>
                <w:rFonts w:hint="eastAsia" w:ascii="仿宋" w:hAnsi="仿宋" w:eastAsia="仿宋"/>
                <w:color w:val="auto"/>
                <w:sz w:val="21"/>
                <w:szCs w:val="21"/>
              </w:rPr>
            </w:pPr>
          </w:p>
        </w:tc>
        <w:tc>
          <w:tcPr>
            <w:tcW w:w="1005" w:type="dxa"/>
            <w:vMerge w:val="continue"/>
            <w:vAlign w:val="top"/>
          </w:tcPr>
          <w:p>
            <w:pPr>
              <w:jc w:val="center"/>
              <w:rPr>
                <w:rFonts w:hint="eastAsia" w:ascii="仿宋" w:hAnsi="仿宋" w:eastAsia="仿宋"/>
                <w:color w:val="auto"/>
                <w:sz w:val="21"/>
                <w:szCs w:val="21"/>
              </w:rPr>
            </w:pPr>
          </w:p>
        </w:tc>
        <w:tc>
          <w:tcPr>
            <w:tcW w:w="1530" w:type="dxa"/>
            <w:vMerge w:val="continue"/>
            <w:vAlign w:val="center"/>
          </w:tcPr>
          <w:p>
            <w:pPr>
              <w:jc w:val="center"/>
              <w:rPr>
                <w:rFonts w:hint="eastAsia" w:ascii="仿宋" w:hAnsi="仿宋" w:eastAsia="仿宋"/>
                <w:color w:val="auto"/>
                <w:sz w:val="21"/>
                <w:szCs w:val="21"/>
              </w:rPr>
            </w:pPr>
          </w:p>
        </w:tc>
        <w:tc>
          <w:tcPr>
            <w:tcW w:w="2895" w:type="dxa"/>
            <w:vMerge w:val="continue"/>
            <w:vAlign w:val="center"/>
          </w:tcPr>
          <w:p>
            <w:pPr>
              <w:jc w:val="center"/>
              <w:rPr>
                <w:rFonts w:hint="eastAsia" w:ascii="仿宋" w:hAnsi="仿宋" w:eastAsia="仿宋"/>
                <w:color w:val="auto"/>
                <w:sz w:val="21"/>
                <w:szCs w:val="21"/>
              </w:rPr>
            </w:pPr>
          </w:p>
        </w:tc>
        <w:tc>
          <w:tcPr>
            <w:tcW w:w="2475" w:type="dxa"/>
            <w:vMerge w:val="continue"/>
            <w:vAlign w:val="center"/>
          </w:tcPr>
          <w:p>
            <w:pPr>
              <w:jc w:val="center"/>
              <w:rPr>
                <w:rFonts w:hint="eastAsia" w:ascii="仿宋" w:hAnsi="仿宋" w:eastAsia="仿宋"/>
                <w:color w:val="auto"/>
                <w:sz w:val="21"/>
                <w:szCs w:val="21"/>
              </w:rPr>
            </w:pPr>
          </w:p>
        </w:tc>
        <w:tc>
          <w:tcPr>
            <w:tcW w:w="2010" w:type="dxa"/>
            <w:vMerge w:val="continue"/>
            <w:vAlign w:val="center"/>
          </w:tcPr>
          <w:p>
            <w:pPr>
              <w:jc w:val="center"/>
              <w:rPr>
                <w:rFonts w:hint="eastAsia" w:ascii="仿宋" w:hAnsi="仿宋" w:eastAsia="仿宋"/>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78" w:type="dxa"/>
            <w:vMerge w:val="continue"/>
            <w:vAlign w:val="center"/>
          </w:tcPr>
          <w:p>
            <w:pPr>
              <w:jc w:val="center"/>
              <w:rPr>
                <w:rFonts w:hint="eastAsia" w:ascii="仿宋" w:hAnsi="仿宋" w:eastAsia="仿宋"/>
                <w:color w:val="auto"/>
                <w:sz w:val="21"/>
                <w:szCs w:val="21"/>
              </w:rPr>
            </w:pPr>
          </w:p>
        </w:tc>
        <w:tc>
          <w:tcPr>
            <w:tcW w:w="1275" w:type="dxa"/>
            <w:vMerge w:val="continue"/>
            <w:vAlign w:val="center"/>
          </w:tcPr>
          <w:p>
            <w:pPr>
              <w:jc w:val="center"/>
              <w:rPr>
                <w:rFonts w:hint="eastAsia" w:ascii="仿宋" w:hAnsi="仿宋" w:eastAsia="仿宋"/>
                <w:color w:val="auto"/>
                <w:sz w:val="21"/>
                <w:szCs w:val="21"/>
              </w:rPr>
            </w:pPr>
          </w:p>
        </w:tc>
        <w:tc>
          <w:tcPr>
            <w:tcW w:w="1800" w:type="dxa"/>
            <w:vMerge w:val="continue"/>
            <w:vAlign w:val="center"/>
          </w:tcPr>
          <w:p>
            <w:pPr>
              <w:jc w:val="center"/>
              <w:rPr>
                <w:rFonts w:hint="eastAsia" w:ascii="仿宋" w:hAnsi="仿宋" w:eastAsia="仿宋" w:cs="仿宋"/>
                <w:color w:val="auto"/>
                <w:sz w:val="21"/>
                <w:szCs w:val="21"/>
              </w:rPr>
            </w:pPr>
          </w:p>
        </w:tc>
        <w:tc>
          <w:tcPr>
            <w:tcW w:w="930" w:type="dxa"/>
            <w:vMerge w:val="continue"/>
            <w:vAlign w:val="center"/>
          </w:tcPr>
          <w:p>
            <w:pPr>
              <w:jc w:val="center"/>
              <w:rPr>
                <w:rFonts w:hint="eastAsia" w:ascii="仿宋" w:hAnsi="仿宋" w:eastAsia="仿宋"/>
                <w:color w:val="auto"/>
                <w:sz w:val="21"/>
                <w:szCs w:val="21"/>
              </w:rPr>
            </w:pPr>
          </w:p>
        </w:tc>
        <w:tc>
          <w:tcPr>
            <w:tcW w:w="1005" w:type="dxa"/>
            <w:vMerge w:val="continue"/>
            <w:vAlign w:val="top"/>
          </w:tcPr>
          <w:p>
            <w:pPr>
              <w:jc w:val="center"/>
              <w:rPr>
                <w:rFonts w:hint="eastAsia" w:ascii="仿宋" w:hAnsi="仿宋" w:eastAsia="仿宋"/>
                <w:color w:val="auto"/>
                <w:sz w:val="21"/>
                <w:szCs w:val="21"/>
              </w:rPr>
            </w:pPr>
          </w:p>
        </w:tc>
        <w:tc>
          <w:tcPr>
            <w:tcW w:w="1530" w:type="dxa"/>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总磷</w:t>
            </w:r>
          </w:p>
        </w:tc>
        <w:tc>
          <w:tcPr>
            <w:tcW w:w="2895" w:type="dxa"/>
            <w:vMerge w:val="continue"/>
            <w:vAlign w:val="center"/>
          </w:tcPr>
          <w:p>
            <w:pPr>
              <w:jc w:val="center"/>
              <w:rPr>
                <w:rFonts w:hint="eastAsia" w:ascii="仿宋" w:hAnsi="仿宋" w:eastAsia="仿宋"/>
                <w:color w:val="auto"/>
                <w:sz w:val="21"/>
                <w:szCs w:val="21"/>
              </w:rPr>
            </w:pPr>
          </w:p>
        </w:tc>
        <w:tc>
          <w:tcPr>
            <w:tcW w:w="2475" w:type="dxa"/>
            <w:vMerge w:val="continue"/>
            <w:vAlign w:val="center"/>
          </w:tcPr>
          <w:p>
            <w:pPr>
              <w:jc w:val="center"/>
              <w:rPr>
                <w:rFonts w:hint="eastAsia" w:ascii="仿宋" w:hAnsi="仿宋" w:eastAsia="仿宋"/>
                <w:color w:val="auto"/>
                <w:sz w:val="21"/>
                <w:szCs w:val="21"/>
              </w:rPr>
            </w:pPr>
          </w:p>
        </w:tc>
        <w:tc>
          <w:tcPr>
            <w:tcW w:w="2010" w:type="dxa"/>
            <w:vMerge w:val="continue"/>
            <w:vAlign w:val="center"/>
          </w:tcPr>
          <w:p>
            <w:pPr>
              <w:jc w:val="center"/>
              <w:rPr>
                <w:rFonts w:hint="eastAsia" w:ascii="仿宋" w:hAnsi="仿宋" w:eastAsia="仿宋"/>
                <w:b/>
                <w:bCs/>
                <w:color w:val="auto"/>
                <w:sz w:val="21"/>
                <w:szCs w:val="21"/>
              </w:rPr>
            </w:pPr>
          </w:p>
        </w:tc>
      </w:tr>
    </w:tbl>
    <w:p>
      <w:pPr>
        <w:rPr>
          <w:rFonts w:hint="eastAsia"/>
          <w:color w:val="auto"/>
        </w:rPr>
      </w:pPr>
    </w:p>
    <w:p>
      <w:pPr>
        <w:pStyle w:val="2"/>
        <w:rPr>
          <w:rFonts w:hint="eastAsia"/>
          <w:color w:val="auto"/>
        </w:rPr>
      </w:pPr>
    </w:p>
    <w:p>
      <w:pPr>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br w:type="page"/>
      </w:r>
      <w:r>
        <w:rPr>
          <w:rFonts w:hint="eastAsia" w:ascii="黑体" w:hAnsi="黑体" w:eastAsia="黑体" w:cs="黑体"/>
          <w:color w:val="auto"/>
          <w:sz w:val="32"/>
          <w:szCs w:val="32"/>
          <w:lang w:val="en-US" w:eastAsia="zh-CN"/>
        </w:rPr>
        <w:t>附4</w:t>
      </w:r>
    </w:p>
    <w:p>
      <w:pPr>
        <w:pStyle w:val="3"/>
        <w:keepNext w:val="0"/>
        <w:keepLines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潮河、白河流域各镇总氮</w:t>
      </w:r>
      <w:r>
        <w:rPr>
          <w:rFonts w:hint="eastAsia" w:ascii="方正小标宋简体" w:hAnsi="方正小标宋简体" w:eastAsia="方正小标宋简体" w:cs="方正小标宋简体"/>
          <w:color w:val="auto"/>
          <w:sz w:val="44"/>
          <w:szCs w:val="44"/>
        </w:rPr>
        <w:t>补偿金核算细则</w:t>
      </w:r>
    </w:p>
    <w:tbl>
      <w:tblPr>
        <w:tblStyle w:val="8"/>
        <w:tblpPr w:leftFromText="180" w:rightFromText="180" w:vertAnchor="page" w:horzAnchor="page" w:tblpX="1316" w:tblpY="2872"/>
        <w:tblOverlap w:val="never"/>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470"/>
        <w:gridCol w:w="3889"/>
        <w:gridCol w:w="1953"/>
        <w:gridCol w:w="1995"/>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268"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河流</w:t>
            </w:r>
          </w:p>
          <w:p>
            <w:pPr>
              <w:jc w:val="center"/>
              <w:rPr>
                <w:rFonts w:hint="eastAsia" w:ascii="仿宋" w:hAnsi="仿宋" w:eastAsia="仿宋"/>
                <w:b/>
                <w:bCs/>
                <w:color w:val="auto"/>
                <w:sz w:val="21"/>
                <w:szCs w:val="21"/>
              </w:rPr>
            </w:pPr>
            <w:r>
              <w:rPr>
                <w:rFonts w:hint="eastAsia" w:ascii="仿宋" w:hAnsi="仿宋" w:eastAsia="仿宋"/>
                <w:b/>
                <w:bCs/>
                <w:color w:val="auto"/>
                <w:sz w:val="21"/>
                <w:szCs w:val="21"/>
              </w:rPr>
              <w:t>名称</w:t>
            </w:r>
          </w:p>
        </w:tc>
        <w:tc>
          <w:tcPr>
            <w:tcW w:w="1470"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流经街镇</w:t>
            </w:r>
          </w:p>
          <w:p>
            <w:pPr>
              <w:jc w:val="center"/>
              <w:rPr>
                <w:rFonts w:hint="eastAsia" w:ascii="仿宋" w:hAnsi="仿宋" w:eastAsia="仿宋"/>
                <w:b/>
                <w:bCs/>
                <w:color w:val="auto"/>
                <w:sz w:val="21"/>
                <w:szCs w:val="21"/>
                <w:lang w:eastAsia="zh-CN"/>
              </w:rPr>
            </w:pPr>
            <w:r>
              <w:rPr>
                <w:rFonts w:hint="eastAsia" w:ascii="仿宋" w:hAnsi="仿宋" w:eastAsia="仿宋"/>
                <w:b/>
                <w:bCs/>
                <w:color w:val="auto"/>
                <w:sz w:val="21"/>
                <w:szCs w:val="21"/>
              </w:rPr>
              <w:t>（园区）</w:t>
            </w:r>
          </w:p>
        </w:tc>
        <w:tc>
          <w:tcPr>
            <w:tcW w:w="3889"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监测断面名称</w:t>
            </w:r>
          </w:p>
        </w:tc>
        <w:tc>
          <w:tcPr>
            <w:tcW w:w="1953"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上游地区</w:t>
            </w:r>
          </w:p>
        </w:tc>
        <w:tc>
          <w:tcPr>
            <w:tcW w:w="1995" w:type="dxa"/>
            <w:vAlign w:val="center"/>
          </w:tcPr>
          <w:p>
            <w:pPr>
              <w:jc w:val="center"/>
              <w:rPr>
                <w:rFonts w:hint="eastAsia" w:ascii="仿宋" w:hAnsi="仿宋" w:eastAsia="仿宋"/>
                <w:b/>
                <w:bCs/>
                <w:color w:val="auto"/>
                <w:sz w:val="21"/>
                <w:szCs w:val="21"/>
              </w:rPr>
            </w:pPr>
            <w:r>
              <w:rPr>
                <w:rFonts w:hint="eastAsia" w:ascii="仿宋" w:hAnsi="仿宋" w:eastAsia="仿宋"/>
                <w:b/>
                <w:bCs/>
                <w:color w:val="auto"/>
                <w:sz w:val="21"/>
                <w:szCs w:val="21"/>
              </w:rPr>
              <w:t>下游地区</w:t>
            </w:r>
          </w:p>
        </w:tc>
        <w:tc>
          <w:tcPr>
            <w:tcW w:w="3825" w:type="dxa"/>
            <w:vAlign w:val="center"/>
          </w:tcPr>
          <w:p>
            <w:pPr>
              <w:jc w:val="center"/>
              <w:rPr>
                <w:rFonts w:hint="eastAsia" w:ascii="仿宋" w:hAnsi="仿宋" w:eastAsia="仿宋"/>
                <w:b/>
                <w:bCs/>
                <w:color w:val="auto"/>
                <w:sz w:val="21"/>
                <w:szCs w:val="21"/>
                <w:lang w:eastAsia="zh-CN"/>
              </w:rPr>
            </w:pPr>
            <w:r>
              <w:rPr>
                <w:rFonts w:hint="eastAsia" w:ascii="仿宋" w:hAnsi="仿宋" w:eastAsia="仿宋"/>
                <w:b/>
                <w:bCs/>
                <w:color w:val="auto"/>
                <w:sz w:val="21"/>
                <w:szCs w:val="21"/>
                <w:lang w:eastAsia="zh-CN"/>
              </w:rPr>
              <w:t>补偿金收缴要求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8" w:type="dxa"/>
            <w:vMerge w:val="restart"/>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w:t>
            </w:r>
          </w:p>
        </w:tc>
        <w:tc>
          <w:tcPr>
            <w:tcW w:w="1470" w:type="dxa"/>
            <w:vMerge w:val="restart"/>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古北口镇</w:t>
            </w:r>
          </w:p>
        </w:tc>
        <w:tc>
          <w:tcPr>
            <w:tcW w:w="3889"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潮河上段古北口入境断面</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（古北口桥）</w:t>
            </w:r>
          </w:p>
        </w:tc>
        <w:tc>
          <w:tcPr>
            <w:tcW w:w="1953"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河北承德市</w:t>
            </w:r>
          </w:p>
        </w:tc>
        <w:tc>
          <w:tcPr>
            <w:tcW w:w="1995"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古北口镇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8" w:type="dxa"/>
            <w:vMerge w:val="continue"/>
            <w:vAlign w:val="center"/>
          </w:tcPr>
          <w:p>
            <w:pPr>
              <w:jc w:val="center"/>
              <w:rPr>
                <w:rFonts w:ascii="仿宋" w:hAnsi="仿宋" w:eastAsia="仿宋" w:cs="仿宋"/>
                <w:b w:val="0"/>
                <w:bCs w:val="0"/>
                <w:color w:val="auto"/>
                <w:sz w:val="21"/>
                <w:szCs w:val="21"/>
              </w:rPr>
            </w:pPr>
          </w:p>
        </w:tc>
        <w:tc>
          <w:tcPr>
            <w:tcW w:w="1470" w:type="dxa"/>
            <w:vMerge w:val="continue"/>
            <w:vAlign w:val="center"/>
          </w:tcPr>
          <w:p>
            <w:pPr>
              <w:jc w:val="center"/>
              <w:rPr>
                <w:rFonts w:hint="eastAsia" w:ascii="仿宋" w:hAnsi="仿宋" w:eastAsia="仿宋" w:cs="仿宋"/>
                <w:b w:val="0"/>
                <w:bCs w:val="0"/>
                <w:color w:val="auto"/>
                <w:sz w:val="21"/>
                <w:szCs w:val="21"/>
              </w:rPr>
            </w:pPr>
          </w:p>
        </w:tc>
        <w:tc>
          <w:tcPr>
            <w:tcW w:w="3889"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潮河上段古北口高岭交界</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（高岭镇魏家沟西北）</w:t>
            </w:r>
          </w:p>
        </w:tc>
        <w:tc>
          <w:tcPr>
            <w:tcW w:w="1953"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古北口镇</w:t>
            </w:r>
          </w:p>
        </w:tc>
        <w:tc>
          <w:tcPr>
            <w:tcW w:w="1995"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西岸：高岭镇</w:t>
            </w:r>
          </w:p>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东岸：古北口镇</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268" w:type="dxa"/>
            <w:vMerge w:val="restart"/>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w:t>
            </w:r>
          </w:p>
        </w:tc>
        <w:tc>
          <w:tcPr>
            <w:tcW w:w="1470" w:type="dxa"/>
            <w:vMerge w:val="restart"/>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古北口镇</w:t>
            </w:r>
          </w:p>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高岭镇</w:t>
            </w:r>
          </w:p>
        </w:tc>
        <w:tc>
          <w:tcPr>
            <w:tcW w:w="3889"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潮河上段古北口高岭交界</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（高岭镇魏家沟西北）</w:t>
            </w:r>
          </w:p>
        </w:tc>
        <w:tc>
          <w:tcPr>
            <w:tcW w:w="1953"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古北口镇</w:t>
            </w:r>
          </w:p>
        </w:tc>
        <w:tc>
          <w:tcPr>
            <w:tcW w:w="1995"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西岸：高岭镇</w:t>
            </w:r>
          </w:p>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东岸：古北口镇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268" w:type="dxa"/>
            <w:vMerge w:val="continue"/>
            <w:vAlign w:val="center"/>
          </w:tcPr>
          <w:p>
            <w:pPr>
              <w:jc w:val="center"/>
              <w:rPr>
                <w:rFonts w:ascii="仿宋" w:hAnsi="仿宋" w:eastAsia="仿宋" w:cs="仿宋"/>
                <w:b w:val="0"/>
                <w:bCs w:val="0"/>
                <w:color w:val="auto"/>
                <w:sz w:val="21"/>
                <w:szCs w:val="21"/>
              </w:rPr>
            </w:pPr>
          </w:p>
        </w:tc>
        <w:tc>
          <w:tcPr>
            <w:tcW w:w="1470" w:type="dxa"/>
            <w:vMerge w:val="continue"/>
            <w:vAlign w:val="center"/>
          </w:tcPr>
          <w:p>
            <w:pPr>
              <w:jc w:val="center"/>
              <w:rPr>
                <w:rFonts w:hint="eastAsia" w:ascii="仿宋" w:hAnsi="仿宋" w:eastAsia="仿宋" w:cs="仿宋"/>
                <w:b w:val="0"/>
                <w:bCs w:val="0"/>
                <w:color w:val="auto"/>
                <w:sz w:val="21"/>
                <w:szCs w:val="21"/>
              </w:rPr>
            </w:pPr>
          </w:p>
        </w:tc>
        <w:tc>
          <w:tcPr>
            <w:tcW w:w="3889"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潮河上段古北口、高岭、太师屯交界</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（高岭镇大沟口村东南）</w:t>
            </w:r>
          </w:p>
        </w:tc>
        <w:tc>
          <w:tcPr>
            <w:tcW w:w="1953"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西岸：高岭镇</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东岸：古北口镇</w:t>
            </w:r>
          </w:p>
        </w:tc>
        <w:tc>
          <w:tcPr>
            <w:tcW w:w="1995"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西岸：高岭镇</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东岸：太师屯镇</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268" w:type="dxa"/>
            <w:vMerge w:val="restart"/>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w:t>
            </w:r>
          </w:p>
        </w:tc>
        <w:tc>
          <w:tcPr>
            <w:tcW w:w="1470" w:type="dxa"/>
            <w:vMerge w:val="restart"/>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高岭镇</w:t>
            </w:r>
          </w:p>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太师屯镇</w:t>
            </w:r>
          </w:p>
        </w:tc>
        <w:tc>
          <w:tcPr>
            <w:tcW w:w="3889"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潮河上段古北口、高岭、太师屯交界</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（高岭镇大沟口村东南）</w:t>
            </w:r>
          </w:p>
        </w:tc>
        <w:tc>
          <w:tcPr>
            <w:tcW w:w="1953"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西岸：高岭镇</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东岸：古北口镇</w:t>
            </w:r>
          </w:p>
        </w:tc>
        <w:tc>
          <w:tcPr>
            <w:tcW w:w="1995"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北</w:t>
            </w:r>
            <w:r>
              <w:rPr>
                <w:rFonts w:hint="eastAsia" w:ascii="仿宋" w:hAnsi="仿宋" w:eastAsia="仿宋" w:cs="仿宋"/>
                <w:b w:val="0"/>
                <w:bCs w:val="0"/>
                <w:color w:val="auto"/>
                <w:sz w:val="21"/>
                <w:szCs w:val="21"/>
              </w:rPr>
              <w:t>岸：高岭镇</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南</w:t>
            </w:r>
            <w:r>
              <w:rPr>
                <w:rFonts w:hint="eastAsia" w:ascii="仿宋" w:hAnsi="仿宋" w:eastAsia="仿宋" w:cs="仿宋"/>
                <w:b w:val="0"/>
                <w:bCs w:val="0"/>
                <w:color w:val="auto"/>
                <w:sz w:val="21"/>
                <w:szCs w:val="21"/>
              </w:rPr>
              <w:t>岸：太师屯镇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268" w:type="dxa"/>
            <w:vMerge w:val="continue"/>
            <w:vAlign w:val="center"/>
          </w:tcPr>
          <w:p>
            <w:pPr>
              <w:jc w:val="center"/>
              <w:rPr>
                <w:rFonts w:ascii="仿宋" w:hAnsi="仿宋" w:eastAsia="仿宋" w:cs="仿宋"/>
                <w:b/>
                <w:bCs/>
                <w:color w:val="auto"/>
                <w:sz w:val="21"/>
                <w:szCs w:val="21"/>
              </w:rPr>
            </w:pPr>
          </w:p>
        </w:tc>
        <w:tc>
          <w:tcPr>
            <w:tcW w:w="1470" w:type="dxa"/>
            <w:vMerge w:val="continue"/>
            <w:vAlign w:val="center"/>
          </w:tcPr>
          <w:p>
            <w:pPr>
              <w:jc w:val="center"/>
              <w:rPr>
                <w:rFonts w:hint="eastAsia" w:ascii="仿宋" w:hAnsi="仿宋" w:eastAsia="仿宋" w:cs="仿宋"/>
                <w:b/>
                <w:bCs/>
                <w:color w:val="auto"/>
                <w:sz w:val="21"/>
                <w:szCs w:val="21"/>
              </w:rPr>
            </w:pPr>
          </w:p>
        </w:tc>
        <w:tc>
          <w:tcPr>
            <w:tcW w:w="3889"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潮河上段入库断面</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（高岭屯桥东南）</w:t>
            </w:r>
          </w:p>
        </w:tc>
        <w:tc>
          <w:tcPr>
            <w:tcW w:w="1953" w:type="dxa"/>
            <w:vAlign w:val="center"/>
          </w:tcPr>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北岸：高岭镇</w:t>
            </w:r>
          </w:p>
          <w:p>
            <w:pPr>
              <w:jc w:val="center"/>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南岸：太师屯镇</w:t>
            </w:r>
          </w:p>
        </w:tc>
        <w:tc>
          <w:tcPr>
            <w:tcW w:w="1995" w:type="dxa"/>
            <w:vAlign w:val="center"/>
          </w:tcPr>
          <w:p>
            <w:pPr>
              <w:jc w:val="center"/>
              <w:rPr>
                <w:b w:val="0"/>
                <w:bCs w:val="0"/>
                <w:color w:val="auto"/>
                <w:sz w:val="21"/>
                <w:szCs w:val="21"/>
              </w:rPr>
            </w:pPr>
            <w:r>
              <w:rPr>
                <w:rFonts w:hint="eastAsia" w:ascii="仿宋" w:hAnsi="仿宋" w:eastAsia="仿宋" w:cs="仿宋"/>
                <w:b w:val="0"/>
                <w:bCs w:val="0"/>
                <w:color w:val="auto"/>
                <w:sz w:val="21"/>
                <w:szCs w:val="21"/>
              </w:rPr>
              <w:t>密云水库</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268" w:type="dxa"/>
            <w:vMerge w:val="restart"/>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安达木河</w:t>
            </w:r>
          </w:p>
        </w:tc>
        <w:tc>
          <w:tcPr>
            <w:tcW w:w="1470" w:type="dxa"/>
            <w:vMerge w:val="restart"/>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新城子镇</w:t>
            </w:r>
          </w:p>
        </w:tc>
        <w:tc>
          <w:tcPr>
            <w:tcW w:w="3889"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安达木河新城子入境断面</w:t>
            </w:r>
          </w:p>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（花园桥）</w:t>
            </w:r>
          </w:p>
        </w:tc>
        <w:tc>
          <w:tcPr>
            <w:tcW w:w="1953"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河北承德市</w:t>
            </w:r>
          </w:p>
        </w:tc>
        <w:tc>
          <w:tcPr>
            <w:tcW w:w="1995"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新城子镇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68" w:type="dxa"/>
            <w:vMerge w:val="continue"/>
            <w:vAlign w:val="center"/>
          </w:tcPr>
          <w:p>
            <w:pPr>
              <w:jc w:val="center"/>
              <w:rPr>
                <w:rFonts w:hint="eastAsia" w:ascii="仿宋" w:hAnsi="仿宋" w:eastAsia="仿宋" w:cs="仿宋"/>
                <w:b w:val="0"/>
                <w:bCs w:val="0"/>
                <w:color w:val="auto"/>
                <w:sz w:val="21"/>
                <w:szCs w:val="21"/>
              </w:rPr>
            </w:pPr>
          </w:p>
        </w:tc>
        <w:tc>
          <w:tcPr>
            <w:tcW w:w="1470" w:type="dxa"/>
            <w:vMerge w:val="continue"/>
            <w:vAlign w:val="center"/>
          </w:tcPr>
          <w:p>
            <w:pPr>
              <w:jc w:val="center"/>
              <w:rPr>
                <w:rFonts w:hint="eastAsia" w:ascii="仿宋" w:hAnsi="仿宋" w:eastAsia="仿宋" w:cs="仿宋"/>
                <w:b w:val="0"/>
                <w:bCs w:val="0"/>
                <w:color w:val="auto"/>
                <w:sz w:val="21"/>
                <w:szCs w:val="21"/>
              </w:rPr>
            </w:pPr>
          </w:p>
        </w:tc>
        <w:tc>
          <w:tcPr>
            <w:tcW w:w="3889"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安达木河新城子太师屯交界</w:t>
            </w:r>
          </w:p>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（上河北村西南）</w:t>
            </w:r>
          </w:p>
        </w:tc>
        <w:tc>
          <w:tcPr>
            <w:tcW w:w="1953"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新城子镇</w:t>
            </w:r>
          </w:p>
        </w:tc>
        <w:tc>
          <w:tcPr>
            <w:tcW w:w="1995"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太师屯镇</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268" w:type="dxa"/>
            <w:vMerge w:val="restart"/>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安达木河</w:t>
            </w:r>
          </w:p>
        </w:tc>
        <w:tc>
          <w:tcPr>
            <w:tcW w:w="1470" w:type="dxa"/>
            <w:vMerge w:val="restart"/>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太师屯镇</w:t>
            </w:r>
          </w:p>
        </w:tc>
        <w:tc>
          <w:tcPr>
            <w:tcW w:w="3889"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安达木河新城子太师屯交界</w:t>
            </w:r>
          </w:p>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（上河北村西南）</w:t>
            </w:r>
          </w:p>
        </w:tc>
        <w:tc>
          <w:tcPr>
            <w:tcW w:w="1953"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新城子镇</w:t>
            </w:r>
          </w:p>
        </w:tc>
        <w:tc>
          <w:tcPr>
            <w:tcW w:w="1995"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太师屯镇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68" w:type="dxa"/>
            <w:vMerge w:val="continue"/>
            <w:vAlign w:val="center"/>
          </w:tcPr>
          <w:p>
            <w:pPr>
              <w:jc w:val="center"/>
              <w:rPr>
                <w:rFonts w:hint="eastAsia" w:ascii="仿宋" w:hAnsi="仿宋" w:eastAsia="仿宋" w:cs="仿宋"/>
                <w:b w:val="0"/>
                <w:bCs w:val="0"/>
                <w:color w:val="auto"/>
                <w:sz w:val="21"/>
                <w:szCs w:val="21"/>
              </w:rPr>
            </w:pPr>
          </w:p>
        </w:tc>
        <w:tc>
          <w:tcPr>
            <w:tcW w:w="1470" w:type="dxa"/>
            <w:vMerge w:val="continue"/>
            <w:vAlign w:val="center"/>
          </w:tcPr>
          <w:p>
            <w:pPr>
              <w:jc w:val="center"/>
              <w:rPr>
                <w:rFonts w:hint="eastAsia" w:ascii="仿宋" w:hAnsi="仿宋" w:eastAsia="仿宋" w:cs="仿宋"/>
                <w:b w:val="0"/>
                <w:bCs w:val="0"/>
                <w:color w:val="auto"/>
                <w:sz w:val="21"/>
                <w:szCs w:val="21"/>
              </w:rPr>
            </w:pPr>
          </w:p>
        </w:tc>
        <w:tc>
          <w:tcPr>
            <w:tcW w:w="3889"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安达木河入潮河处</w:t>
            </w:r>
          </w:p>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（桑园桥）</w:t>
            </w:r>
          </w:p>
        </w:tc>
        <w:tc>
          <w:tcPr>
            <w:tcW w:w="1953"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太师屯镇</w:t>
            </w:r>
          </w:p>
        </w:tc>
        <w:tc>
          <w:tcPr>
            <w:tcW w:w="1995" w:type="dxa"/>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潮河</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268" w:type="dxa"/>
            <w:vMerge w:val="restart"/>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w:t>
            </w:r>
          </w:p>
        </w:tc>
        <w:tc>
          <w:tcPr>
            <w:tcW w:w="14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大城子镇</w:t>
            </w: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清水河大城子入境断面</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（安营寨村西北）</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河北兴隆县</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大城子镇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268" w:type="dxa"/>
            <w:vMerge w:val="continue"/>
            <w:vAlign w:val="center"/>
          </w:tcPr>
          <w:p>
            <w:pPr>
              <w:jc w:val="center"/>
              <w:rPr>
                <w:rFonts w:hint="eastAsia" w:ascii="仿宋" w:hAnsi="仿宋" w:eastAsia="仿宋" w:cs="仿宋"/>
                <w:b w:val="0"/>
                <w:bCs w:val="0"/>
                <w:color w:val="auto"/>
                <w:sz w:val="21"/>
                <w:szCs w:val="21"/>
              </w:rPr>
            </w:pPr>
          </w:p>
        </w:tc>
        <w:tc>
          <w:tcPr>
            <w:tcW w:w="14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清水河大城子北庄交界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（北庄镇南圈村南侧）</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大城子镇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北庄镇</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8" w:type="dxa"/>
            <w:vMerge w:val="restart"/>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w:t>
            </w:r>
          </w:p>
        </w:tc>
        <w:tc>
          <w:tcPr>
            <w:tcW w:w="14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北庄镇</w:t>
            </w: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清水河大城子北庄交界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（北庄镇南圈村西北）</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大城子镇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北庄镇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268" w:type="dxa"/>
            <w:vMerge w:val="continue"/>
            <w:vAlign w:val="center"/>
          </w:tcPr>
          <w:p>
            <w:pPr>
              <w:jc w:val="center"/>
              <w:rPr>
                <w:rFonts w:hint="eastAsia" w:ascii="仿宋" w:hAnsi="仿宋" w:eastAsia="仿宋" w:cs="仿宋"/>
                <w:b w:val="0"/>
                <w:bCs w:val="0"/>
                <w:color w:val="auto"/>
                <w:sz w:val="21"/>
                <w:szCs w:val="21"/>
              </w:rPr>
            </w:pPr>
          </w:p>
        </w:tc>
        <w:tc>
          <w:tcPr>
            <w:tcW w:w="14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清水河北庄太师屯交界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（暖泉会村西北）</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北庄镇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太师屯镇</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68" w:type="dxa"/>
            <w:vMerge w:val="restart"/>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w:t>
            </w:r>
          </w:p>
        </w:tc>
        <w:tc>
          <w:tcPr>
            <w:tcW w:w="14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太师屯镇</w:t>
            </w: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清水河北庄太师屯交界（暖泉会村西北）</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北庄镇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太师屯镇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268" w:type="dxa"/>
            <w:vMerge w:val="continue"/>
            <w:vAlign w:val="center"/>
          </w:tcPr>
          <w:p>
            <w:pPr>
              <w:jc w:val="center"/>
              <w:rPr>
                <w:rFonts w:hint="eastAsia" w:ascii="仿宋" w:hAnsi="仿宋" w:eastAsia="仿宋" w:cs="仿宋"/>
                <w:b w:val="0"/>
                <w:bCs w:val="0"/>
                <w:color w:val="auto"/>
                <w:sz w:val="21"/>
                <w:szCs w:val="21"/>
              </w:rPr>
            </w:pPr>
          </w:p>
        </w:tc>
        <w:tc>
          <w:tcPr>
            <w:tcW w:w="14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清水河入库断面（上金山</w:t>
            </w:r>
            <w:r>
              <w:rPr>
                <w:rFonts w:hint="eastAsia" w:ascii="仿宋" w:hAnsi="仿宋" w:eastAsia="仿宋" w:cs="仿宋"/>
                <w:b w:val="0"/>
                <w:bCs w:val="0"/>
                <w:color w:val="auto"/>
                <w:sz w:val="21"/>
                <w:szCs w:val="21"/>
                <w:lang w:eastAsia="zh-CN"/>
              </w:rPr>
              <w:t>村</w:t>
            </w:r>
            <w:r>
              <w:rPr>
                <w:rFonts w:hint="eastAsia" w:ascii="仿宋" w:hAnsi="仿宋" w:eastAsia="仿宋" w:cs="仿宋"/>
                <w:b w:val="0"/>
                <w:bCs w:val="0"/>
                <w:color w:val="auto"/>
                <w:sz w:val="21"/>
                <w:szCs w:val="21"/>
              </w:rPr>
              <w:t>南）</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太师屯镇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密云水库</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68" w:type="dxa"/>
            <w:vMerge w:val="restart"/>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小汤河</w:t>
            </w:r>
          </w:p>
        </w:tc>
        <w:tc>
          <w:tcPr>
            <w:tcW w:w="14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古北口镇</w:t>
            </w: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汤河入密云境（司马台长城）</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河北滦平县</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古北口镇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黑体"/>
                <w:color w:val="auto"/>
                <w:kern w:val="2"/>
                <w:sz w:val="21"/>
                <w:szCs w:val="22"/>
                <w:lang w:val="en-US" w:eastAsia="zh-CN" w:bidi="ar-SA"/>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8" w:type="dxa"/>
            <w:vMerge w:val="continue"/>
            <w:vAlign w:val="center"/>
          </w:tcPr>
          <w:p>
            <w:pPr>
              <w:jc w:val="center"/>
              <w:rPr>
                <w:rFonts w:hint="eastAsia" w:ascii="仿宋" w:hAnsi="仿宋" w:eastAsia="仿宋" w:cs="仿宋"/>
                <w:b w:val="0"/>
                <w:bCs w:val="0"/>
                <w:color w:val="auto"/>
                <w:sz w:val="21"/>
                <w:szCs w:val="21"/>
                <w:lang w:eastAsia="zh-CN"/>
              </w:rPr>
            </w:pPr>
          </w:p>
        </w:tc>
        <w:tc>
          <w:tcPr>
            <w:tcW w:w="14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汤河入潮河处（汤河桥）</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古北口镇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潮河</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268" w:type="dxa"/>
            <w:vMerge w:val="restart"/>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红门川河</w:t>
            </w:r>
          </w:p>
        </w:tc>
        <w:tc>
          <w:tcPr>
            <w:tcW w:w="14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大城子镇</w:t>
            </w: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红门川河入境断面（营房台村</w:t>
            </w:r>
            <w:r>
              <w:rPr>
                <w:rFonts w:hint="eastAsia" w:ascii="仿宋" w:hAnsi="仿宋" w:eastAsia="仿宋" w:cs="仿宋"/>
                <w:b w:val="0"/>
                <w:bCs w:val="0"/>
                <w:color w:val="auto"/>
                <w:sz w:val="21"/>
                <w:szCs w:val="21"/>
                <w:lang w:eastAsia="zh-CN"/>
              </w:rPr>
              <w:t>东</w:t>
            </w:r>
            <w:r>
              <w:rPr>
                <w:rFonts w:hint="eastAsia" w:ascii="仿宋" w:hAnsi="仿宋" w:eastAsia="仿宋" w:cs="仿宋"/>
                <w:b w:val="0"/>
                <w:bCs w:val="0"/>
                <w:color w:val="auto"/>
                <w:sz w:val="21"/>
                <w:szCs w:val="21"/>
              </w:rPr>
              <w:t>）</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河北兴隆县</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大城子镇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68" w:type="dxa"/>
            <w:vMerge w:val="continue"/>
            <w:vAlign w:val="center"/>
          </w:tcPr>
          <w:p>
            <w:pPr>
              <w:jc w:val="center"/>
              <w:rPr>
                <w:rFonts w:hint="eastAsia" w:ascii="仿宋" w:hAnsi="仿宋" w:eastAsia="仿宋" w:cs="仿宋"/>
                <w:b w:val="0"/>
                <w:bCs w:val="0"/>
                <w:color w:val="auto"/>
                <w:sz w:val="21"/>
                <w:szCs w:val="21"/>
                <w:lang w:eastAsia="zh-CN"/>
              </w:rPr>
            </w:pPr>
          </w:p>
        </w:tc>
        <w:tc>
          <w:tcPr>
            <w:tcW w:w="14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红门川河大城子巨各庄交界</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幸福桥）</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大城子镇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巨各庄镇</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268"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牤牛河</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不老屯镇</w:t>
            </w: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牤牛河入库断面（学各庄村西南）</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不老屯镇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密云水库</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268"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龙潭沟1</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高岭镇</w:t>
            </w: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龙潭沟河入潮河处</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（高岭屯村西南）</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高岭镇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潮河</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268"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龙潭沟2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太师屯镇</w:t>
            </w:r>
          </w:p>
        </w:tc>
        <w:tc>
          <w:tcPr>
            <w:tcW w:w="38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龙潭沟河入清水河处</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（上庄子村）</w:t>
            </w:r>
          </w:p>
        </w:tc>
        <w:tc>
          <w:tcPr>
            <w:tcW w:w="19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太师屯镇境内</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清水河</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68" w:type="dxa"/>
            <w:vMerge w:val="restart"/>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白河</w:t>
            </w:r>
          </w:p>
        </w:tc>
        <w:tc>
          <w:tcPr>
            <w:tcW w:w="1470" w:type="dxa"/>
            <w:vMerge w:val="restart"/>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石城镇</w:t>
            </w:r>
          </w:p>
        </w:tc>
        <w:tc>
          <w:tcPr>
            <w:tcW w:w="3889"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白河入境断面（四合堂桥）</w:t>
            </w:r>
          </w:p>
        </w:tc>
        <w:tc>
          <w:tcPr>
            <w:tcW w:w="1953"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怀柔区</w:t>
            </w:r>
          </w:p>
        </w:tc>
        <w:tc>
          <w:tcPr>
            <w:tcW w:w="1995"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石城镇</w:t>
            </w:r>
          </w:p>
        </w:tc>
        <w:tc>
          <w:tcPr>
            <w:tcW w:w="38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lang w:val="en-US" w:eastAsia="zh-CN"/>
              </w:rPr>
            </w:pPr>
            <w:r>
              <w:rPr>
                <w:rFonts w:hint="eastAsia" w:ascii="仿宋" w:hAnsi="仿宋" w:eastAsia="仿宋" w:cs="仿宋"/>
                <w:b w:val="0"/>
                <w:bCs w:val="0"/>
                <w:color w:val="auto"/>
                <w:sz w:val="24"/>
              </w:rPr>
              <w:t>下游</w:t>
            </w:r>
            <w:r>
              <w:rPr>
                <w:rFonts w:hint="eastAsia" w:ascii="仿宋" w:hAnsi="仿宋" w:eastAsia="仿宋" w:cs="仿宋"/>
                <w:b w:val="0"/>
                <w:bCs w:val="0"/>
                <w:color w:val="auto"/>
                <w:sz w:val="24"/>
                <w:lang w:eastAsia="zh-CN"/>
              </w:rPr>
              <w:t>出境</w:t>
            </w:r>
            <w:r>
              <w:rPr>
                <w:rFonts w:hint="eastAsia" w:ascii="仿宋" w:hAnsi="仿宋" w:eastAsia="仿宋" w:cs="仿宋"/>
                <w:b w:val="0"/>
                <w:bCs w:val="0"/>
                <w:color w:val="auto"/>
                <w:sz w:val="24"/>
              </w:rPr>
              <w:t>断面</w:t>
            </w:r>
            <w:r>
              <w:rPr>
                <w:rFonts w:hint="eastAsia" w:ascii="仿宋" w:hAnsi="仿宋" w:eastAsia="仿宋" w:cs="仿宋"/>
                <w:b w:val="0"/>
                <w:bCs w:val="0"/>
                <w:color w:val="auto"/>
                <w:sz w:val="24"/>
                <w:lang w:eastAsia="zh-CN"/>
              </w:rPr>
              <w:t>总氮</w:t>
            </w:r>
            <w:r>
              <w:rPr>
                <w:rFonts w:hint="eastAsia" w:ascii="仿宋" w:hAnsi="仿宋" w:eastAsia="仿宋" w:cs="仿宋"/>
                <w:b w:val="0"/>
                <w:bCs w:val="0"/>
                <w:color w:val="auto"/>
                <w:sz w:val="24"/>
              </w:rPr>
              <w:t>监测结果</w:t>
            </w:r>
            <w:r>
              <w:rPr>
                <w:rFonts w:hint="eastAsia" w:ascii="仿宋" w:hAnsi="仿宋" w:eastAsia="仿宋" w:cs="仿宋"/>
                <w:b w:val="0"/>
                <w:bCs w:val="0"/>
                <w:color w:val="auto"/>
                <w:sz w:val="24"/>
                <w:lang w:val="en-US" w:eastAsia="zh-CN"/>
              </w:rPr>
              <w:t>较</w:t>
            </w:r>
            <w:r>
              <w:rPr>
                <w:rFonts w:hint="eastAsia" w:ascii="仿宋" w:hAnsi="仿宋" w:eastAsia="仿宋" w:cs="仿宋"/>
                <w:b w:val="0"/>
                <w:bCs w:val="0"/>
                <w:color w:val="auto"/>
                <w:sz w:val="24"/>
              </w:rPr>
              <w:t>上游</w:t>
            </w:r>
            <w:r>
              <w:rPr>
                <w:rFonts w:hint="eastAsia" w:ascii="仿宋" w:hAnsi="仿宋" w:eastAsia="仿宋" w:cs="仿宋"/>
                <w:b w:val="0"/>
                <w:bCs w:val="0"/>
                <w:color w:val="auto"/>
                <w:sz w:val="24"/>
                <w:lang w:eastAsia="zh-CN"/>
              </w:rPr>
              <w:t>入境断</w:t>
            </w:r>
            <w:r>
              <w:rPr>
                <w:rFonts w:hint="eastAsia" w:ascii="仿宋" w:hAnsi="仿宋" w:eastAsia="仿宋" w:cs="仿宋"/>
                <w:b w:val="0"/>
                <w:bCs w:val="0"/>
                <w:color w:val="auto"/>
                <w:sz w:val="24"/>
              </w:rPr>
              <w:t>面监测结果</w:t>
            </w:r>
            <w:r>
              <w:rPr>
                <w:rFonts w:hint="eastAsia" w:ascii="仿宋" w:hAnsi="仿宋" w:eastAsia="仿宋" w:cs="仿宋"/>
                <w:b w:val="0"/>
                <w:bCs w:val="0"/>
                <w:color w:val="auto"/>
                <w:sz w:val="24"/>
                <w:lang w:eastAsia="zh-CN"/>
              </w:rPr>
              <w:t>降低</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以内时</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需缴纳补偿金</w:t>
            </w:r>
            <w:r>
              <w:rPr>
                <w:rFonts w:hint="eastAsia" w:ascii="仿宋" w:hAnsi="仿宋" w:eastAsia="仿宋" w:cs="仿宋"/>
                <w:b w:val="0"/>
                <w:bCs w:val="0"/>
                <w:color w:val="auto"/>
                <w:sz w:val="24"/>
              </w:rPr>
              <w:t>5万元/月</w:t>
            </w:r>
            <w:r>
              <w:rPr>
                <w:rFonts w:hint="eastAsia" w:ascii="仿宋" w:hAnsi="仿宋" w:eastAsia="仿宋" w:cs="仿宋"/>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268" w:type="dxa"/>
            <w:vMerge w:val="continue"/>
            <w:vAlign w:val="center"/>
          </w:tcPr>
          <w:p>
            <w:pPr>
              <w:jc w:val="center"/>
              <w:rPr>
                <w:rFonts w:hint="eastAsia" w:ascii="仿宋" w:hAnsi="仿宋" w:eastAsia="仿宋" w:cs="仿宋"/>
                <w:b w:val="0"/>
                <w:bCs w:val="0"/>
                <w:color w:val="auto"/>
                <w:sz w:val="21"/>
                <w:szCs w:val="21"/>
                <w:lang w:eastAsia="zh-CN"/>
              </w:rPr>
            </w:pPr>
          </w:p>
        </w:tc>
        <w:tc>
          <w:tcPr>
            <w:tcW w:w="1470" w:type="dxa"/>
            <w:vMerge w:val="continue"/>
            <w:vAlign w:val="center"/>
          </w:tcPr>
          <w:p>
            <w:pPr>
              <w:jc w:val="center"/>
              <w:rPr>
                <w:rFonts w:hint="eastAsia" w:ascii="仿宋" w:hAnsi="仿宋" w:eastAsia="仿宋" w:cs="仿宋"/>
                <w:b w:val="0"/>
                <w:bCs w:val="0"/>
                <w:color w:val="auto"/>
                <w:sz w:val="21"/>
                <w:szCs w:val="21"/>
                <w:lang w:eastAsia="zh-CN"/>
              </w:rPr>
            </w:pPr>
          </w:p>
        </w:tc>
        <w:tc>
          <w:tcPr>
            <w:tcW w:w="3889"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白河入库断面（大关桥）</w:t>
            </w:r>
          </w:p>
        </w:tc>
        <w:tc>
          <w:tcPr>
            <w:tcW w:w="1953"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石城镇</w:t>
            </w:r>
          </w:p>
        </w:tc>
        <w:tc>
          <w:tcPr>
            <w:tcW w:w="1995" w:type="dxa"/>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密云水库</w:t>
            </w:r>
          </w:p>
        </w:tc>
        <w:tc>
          <w:tcPr>
            <w:tcW w:w="3825" w:type="dxa"/>
            <w:vMerge w:val="continue"/>
            <w:vAlign w:val="center"/>
          </w:tcPr>
          <w:p>
            <w:pPr>
              <w:jc w:val="center"/>
              <w:rPr>
                <w:rFonts w:hint="eastAsia" w:ascii="仿宋" w:hAnsi="仿宋" w:eastAsia="仿宋" w:cs="仿宋"/>
                <w:b/>
                <w:bCs/>
                <w:color w:val="auto"/>
                <w:szCs w:val="21"/>
                <w:lang w:val="en-US" w:eastAsia="zh-CN"/>
              </w:rPr>
            </w:pPr>
          </w:p>
        </w:tc>
      </w:tr>
    </w:tbl>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color w:val="auto"/>
          <w:kern w:val="0"/>
          <w:szCs w:val="32"/>
        </w:rPr>
        <w:sectPr>
          <w:footerReference r:id="rId5" w:type="default"/>
          <w:pgSz w:w="16838" w:h="11906" w:orient="landscape"/>
          <w:pgMar w:top="1417" w:right="1440" w:bottom="1134" w:left="1134" w:header="851" w:footer="992" w:gutter="0"/>
          <w:pgNumType w:fmt="numberInDash"/>
          <w:cols w:space="72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rPr>
        <w:t>2</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color w:val="auto"/>
          <w:sz w:val="32"/>
          <w:szCs w:val="32"/>
        </w:rPr>
      </w:pPr>
    </w:p>
    <w:p>
      <w:pPr>
        <w:spacing w:line="560" w:lineRule="exact"/>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北京市密云区跨界面考核补偿金使用管理办法</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eastAsia="zh-CN"/>
        </w:rPr>
        <w:t>　　</w:t>
      </w:r>
      <w:r>
        <w:rPr>
          <w:rFonts w:hint="eastAsia" w:ascii="方正黑体_GBK" w:hAnsi="方正黑体_GBK" w:eastAsia="方正黑体_GBK" w:cs="方正黑体_GBK"/>
          <w:b w:val="0"/>
          <w:bCs w:val="0"/>
          <w:color w:val="auto"/>
          <w:sz w:val="32"/>
          <w:szCs w:val="32"/>
        </w:rPr>
        <w:t>第一条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为落实《</w:t>
      </w:r>
      <w:r>
        <w:rPr>
          <w:rFonts w:hint="eastAsia" w:ascii="仿宋_GB2312" w:hAnsi="仿宋_GB2312" w:eastAsia="仿宋_GB2312" w:cs="仿宋_GB2312"/>
          <w:color w:val="auto"/>
          <w:kern w:val="0"/>
          <w:sz w:val="32"/>
          <w:szCs w:val="32"/>
        </w:rPr>
        <w:t>北京市密云区水环境跨界断面考核补偿办法</w:t>
      </w:r>
      <w:r>
        <w:rPr>
          <w:rFonts w:hint="eastAsia" w:ascii="仿宋_GB2312" w:hAnsi="Tahoma" w:eastAsia="仿宋_GB2312"/>
          <w:color w:val="auto"/>
          <w:sz w:val="32"/>
          <w:szCs w:val="32"/>
        </w:rPr>
        <w:t>（</w:t>
      </w:r>
      <w:r>
        <w:rPr>
          <w:rFonts w:hint="eastAsia" w:ascii="仿宋_GB2312" w:hAnsi="Tahoma" w:eastAsia="仿宋_GB2312"/>
          <w:color w:val="auto"/>
          <w:sz w:val="32"/>
          <w:szCs w:val="32"/>
          <w:lang w:eastAsia="zh-CN"/>
        </w:rPr>
        <w:t>试行</w:t>
      </w:r>
      <w:r>
        <w:rPr>
          <w:rFonts w:hint="eastAsia" w:ascii="仿宋_GB2312" w:hAnsi="Tahoma" w:eastAsia="仿宋_GB2312"/>
          <w:color w:val="auto"/>
          <w:sz w:val="32"/>
          <w:szCs w:val="32"/>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等文件精神，</w:t>
      </w:r>
      <w:r>
        <w:rPr>
          <w:rFonts w:hint="eastAsia" w:ascii="仿宋_GB2312" w:hAnsi="仿宋_GB2312" w:eastAsia="仿宋_GB2312" w:cs="仿宋_GB2312"/>
          <w:color w:val="auto"/>
          <w:kern w:val="0"/>
          <w:sz w:val="32"/>
          <w:szCs w:val="32"/>
        </w:rPr>
        <w:t>确保密云区水环境区域考核补偿工作顺利进行，补偿金得到有效应用，</w:t>
      </w:r>
      <w:r>
        <w:rPr>
          <w:rFonts w:hint="eastAsia" w:ascii="仿宋_GB2312" w:hAnsi="仿宋_GB2312" w:eastAsia="仿宋_GB2312" w:cs="仿宋_GB2312"/>
          <w:color w:val="auto"/>
          <w:sz w:val="32"/>
          <w:szCs w:val="32"/>
        </w:rPr>
        <w:t>督促</w:t>
      </w:r>
      <w:r>
        <w:rPr>
          <w:rFonts w:hint="eastAsia" w:ascii="仿宋_GB2312" w:hAnsi="仿宋_GB2312" w:eastAsia="仿宋_GB2312" w:cs="仿宋_GB2312"/>
          <w:color w:val="auto"/>
          <w:kern w:val="0"/>
          <w:sz w:val="32"/>
          <w:szCs w:val="32"/>
        </w:rPr>
        <w:t>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kern w:val="0"/>
          <w:sz w:val="32"/>
          <w:szCs w:val="32"/>
        </w:rPr>
        <w:t>不断改善水环境质量，特制定本办法。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方正黑体_GBK" w:hAnsi="方正黑体_GBK" w:eastAsia="方正黑体_GBK" w:cs="方正黑体_GBK"/>
          <w:b w:val="0"/>
          <w:bCs w:val="0"/>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rPr>
        <w:t>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kern w:val="0"/>
          <w:sz w:val="32"/>
          <w:szCs w:val="32"/>
        </w:rPr>
        <w:t>水域上下游间，出现跨界断面水质浓度超标、明显变差或产生恶化趋势的一方需缴纳跨界断面考核补偿金。该补偿金由被考核单位上缴至区财政</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，用于水环境保护和治理项目。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黑体_GBK" w:hAnsi="方正黑体_GBK" w:eastAsia="方正黑体_GBK" w:cs="方正黑体_GBK"/>
          <w:b w:val="0"/>
          <w:bCs w:val="0"/>
          <w:color w:val="auto"/>
          <w:sz w:val="32"/>
          <w:szCs w:val="32"/>
        </w:rPr>
        <w:t>第三条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区政府从上一年度补偿金总额中提取30%资金，用于断面考核达标的奖励资金。奖励资金平均分配给符合下列条件之一的跨界断面所属的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1.当自然水体跨界断面污染物年均浓度达到该断面水质考核标准，且较上一年度没有恶化趋势的。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2.当非自然水体跨界断面污染物年均浓度达到该断面水质考核标准时。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区生态环境局根据年度考核补偿情况，将符合条件的被考核单位名单报区政府审批。经区政府批准后，奖励资金由区财政局发放。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　　</w:t>
      </w:r>
      <w:r>
        <w:rPr>
          <w:rFonts w:hint="eastAsia" w:ascii="方正黑体_GBK" w:hAnsi="方正黑体_GBK" w:eastAsia="方正黑体_GBK" w:cs="方正黑体_GBK"/>
          <w:b w:val="0"/>
          <w:bCs w:val="0"/>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区政府从上一年度补偿金总额中提取20%资金用于嘉奖资金，对高度重视保水工作，严格落实河长制等各项工作，制定相应工作方案并严格落实，工作成绩突出的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sz w:val="32"/>
          <w:szCs w:val="32"/>
        </w:rPr>
        <w:t>给予嘉奖。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区生态环境局和区水务局依据年度水污染防治和河长制考核结果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将符合条件的被考核单位名单报区政府审批。经区政府批准后，嘉奖资金由区财政局发放。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方正黑体_GBK" w:hAnsi="方正黑体_GBK" w:eastAsia="方正黑体_GBK" w:cs="方正黑体_GBK"/>
          <w:b w:val="0"/>
          <w:bCs w:val="0"/>
          <w:color w:val="auto"/>
          <w:sz w:val="32"/>
          <w:szCs w:val="32"/>
        </w:rPr>
        <w:t>第五条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区政府从上一年度补偿金总额中提取50%资金，用于各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kern w:val="0"/>
          <w:sz w:val="32"/>
          <w:szCs w:val="32"/>
        </w:rPr>
        <w:t>在进行生态保护和水污染治理等治污工程的补助，补助金额最高不超过工程投资总额的30%。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kern w:val="0"/>
          <w:sz w:val="32"/>
          <w:szCs w:val="32"/>
        </w:rPr>
        <w:t>在全年考核补偿结果通报后，各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kern w:val="0"/>
          <w:sz w:val="32"/>
          <w:szCs w:val="32"/>
        </w:rPr>
        <w:t>将该年度进行的生态保护和治污工程项目及涉及资金情况报送区生态环境局，用于申请生态保护和治污工程补助资金。区生态环境局汇总资金需求后报请区政府批准，由区财政局核发补助资金。如该年度申请的资金额度低于补助金总额，剩余补助资金计入第三条奖励资金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六</w:t>
      </w:r>
      <w:r>
        <w:rPr>
          <w:rFonts w:hint="eastAsia" w:ascii="方正黑体_GBK" w:hAnsi="方正黑体_GBK" w:eastAsia="方正黑体_GBK" w:cs="方正黑体_GBK"/>
          <w:b w:val="0"/>
          <w:bCs w:val="0"/>
          <w:color w:val="auto"/>
          <w:sz w:val="32"/>
          <w:szCs w:val="32"/>
        </w:rPr>
        <w:t>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rPr>
        <w:t>中水直排</w:t>
      </w:r>
      <w:r>
        <w:rPr>
          <w:rFonts w:hint="eastAsia" w:ascii="仿宋_GB2312" w:hAnsi="仿宋_GB2312" w:eastAsia="仿宋_GB2312" w:cs="仿宋_GB2312"/>
          <w:b w:val="0"/>
          <w:bCs w:val="0"/>
          <w:color w:val="auto"/>
          <w:kern w:val="0"/>
          <w:sz w:val="32"/>
          <w:szCs w:val="32"/>
          <w:lang w:eastAsia="zh-CN"/>
        </w:rPr>
        <w:t>入河（</w:t>
      </w:r>
      <w:r>
        <w:rPr>
          <w:rFonts w:hint="eastAsia" w:ascii="仿宋_GB2312" w:hAnsi="仿宋_GB2312" w:eastAsia="仿宋_GB2312" w:cs="仿宋_GB2312"/>
          <w:b w:val="0"/>
          <w:bCs w:val="0"/>
          <w:color w:val="auto"/>
          <w:kern w:val="0"/>
          <w:sz w:val="32"/>
          <w:szCs w:val="32"/>
          <w:lang w:val="en-US" w:eastAsia="zh-CN"/>
        </w:rPr>
        <w:t>湖、库</w:t>
      </w:r>
      <w:r>
        <w:rPr>
          <w:rFonts w:hint="eastAsia" w:ascii="仿宋_GB2312" w:hAnsi="仿宋_GB2312" w:eastAsia="仿宋_GB2312" w:cs="仿宋_GB2312"/>
          <w:b w:val="0"/>
          <w:bCs w:val="0"/>
          <w:color w:val="auto"/>
          <w:kern w:val="0"/>
          <w:sz w:val="32"/>
          <w:szCs w:val="32"/>
          <w:lang w:eastAsia="zh-CN"/>
        </w:rPr>
        <w:t>）收缴的专项补偿金分配按照区水务局年度对</w:t>
      </w:r>
      <w:r>
        <w:rPr>
          <w:rFonts w:hint="eastAsia" w:ascii="仿宋_GB2312" w:hAnsi="仿宋_GB2312" w:eastAsia="仿宋_GB2312" w:cs="仿宋_GB2312"/>
          <w:b w:val="0"/>
          <w:bCs w:val="0"/>
          <w:color w:val="auto"/>
          <w:kern w:val="0"/>
          <w:sz w:val="32"/>
          <w:szCs w:val="32"/>
        </w:rPr>
        <w:t>各镇街（地区）、园区</w:t>
      </w:r>
      <w:r>
        <w:rPr>
          <w:rFonts w:hint="eastAsia" w:ascii="仿宋_GB2312" w:hAnsi="仿宋_GB2312" w:eastAsia="仿宋_GB2312" w:cs="仿宋_GB2312"/>
          <w:b w:val="0"/>
          <w:bCs w:val="0"/>
          <w:color w:val="auto"/>
          <w:kern w:val="0"/>
          <w:sz w:val="32"/>
          <w:szCs w:val="32"/>
          <w:lang w:eastAsia="zh-CN"/>
        </w:rPr>
        <w:t>中水回用的排名情况进行分配，且全部用于</w:t>
      </w:r>
      <w:r>
        <w:rPr>
          <w:rFonts w:hint="eastAsia" w:ascii="仿宋_GB2312" w:hAnsi="仿宋_GB2312" w:eastAsia="仿宋_GB2312" w:cs="仿宋_GB2312"/>
          <w:b w:val="0"/>
          <w:bCs w:val="0"/>
          <w:color w:val="auto"/>
          <w:kern w:val="0"/>
          <w:sz w:val="32"/>
          <w:szCs w:val="32"/>
        </w:rPr>
        <w:t>各镇街（地区）、园区</w:t>
      </w:r>
      <w:r>
        <w:rPr>
          <w:rFonts w:hint="eastAsia" w:ascii="仿宋_GB2312" w:hAnsi="仿宋_GB2312" w:eastAsia="仿宋_GB2312" w:cs="仿宋_GB2312"/>
          <w:b w:val="0"/>
          <w:bCs w:val="0"/>
          <w:color w:val="auto"/>
          <w:kern w:val="0"/>
          <w:sz w:val="32"/>
          <w:szCs w:val="32"/>
          <w:lang w:eastAsia="zh-CN"/>
        </w:rPr>
        <w:t>中水抽运等回用专项经费。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中水回用情况</w:t>
      </w:r>
      <w:r>
        <w:rPr>
          <w:rFonts w:hint="eastAsia" w:ascii="仿宋_GB2312" w:eastAsia="仿宋_GB2312"/>
          <w:color w:val="auto"/>
          <w:kern w:val="0"/>
          <w:sz w:val="32"/>
          <w:szCs w:val="32"/>
        </w:rPr>
        <w:t>排名第一</w:t>
      </w:r>
      <w:r>
        <w:rPr>
          <w:rFonts w:hint="eastAsia" w:ascii="仿宋_GB2312" w:eastAsia="仿宋_GB2312"/>
          <w:color w:val="auto"/>
          <w:kern w:val="0"/>
          <w:sz w:val="32"/>
          <w:szCs w:val="32"/>
          <w:lang w:eastAsia="zh-CN"/>
        </w:rPr>
        <w:t>至第三</w:t>
      </w:r>
      <w:r>
        <w:rPr>
          <w:rFonts w:hint="eastAsia" w:ascii="仿宋_GB2312" w:eastAsia="仿宋_GB2312"/>
          <w:color w:val="auto"/>
          <w:kern w:val="0"/>
          <w:sz w:val="32"/>
          <w:szCs w:val="32"/>
        </w:rPr>
        <w:t>位的镇街（地区）</w:t>
      </w:r>
      <w:r>
        <w:rPr>
          <w:rFonts w:hint="eastAsia" w:ascii="仿宋_GB2312" w:hAnsi="仿宋_GB2312" w:eastAsia="仿宋_GB2312" w:cs="仿宋_GB2312"/>
          <w:b w:val="0"/>
          <w:bCs w:val="0"/>
          <w:color w:val="auto"/>
          <w:kern w:val="0"/>
          <w:sz w:val="32"/>
          <w:szCs w:val="32"/>
        </w:rPr>
        <w:t>、园区</w:t>
      </w:r>
      <w:r>
        <w:rPr>
          <w:rFonts w:hint="eastAsia" w:ascii="仿宋_GB2312" w:hAnsi="仿宋_GB2312" w:eastAsia="仿宋_GB2312" w:cs="仿宋_GB2312"/>
          <w:b w:val="0"/>
          <w:bCs w:val="0"/>
          <w:color w:val="auto"/>
          <w:kern w:val="0"/>
          <w:sz w:val="32"/>
          <w:szCs w:val="32"/>
          <w:lang w:eastAsia="zh-CN"/>
        </w:rPr>
        <w:t>平均</w:t>
      </w:r>
      <w:r>
        <w:rPr>
          <w:rFonts w:hint="eastAsia" w:ascii="仿宋_GB2312" w:eastAsia="仿宋_GB2312"/>
          <w:color w:val="auto"/>
          <w:kern w:val="0"/>
          <w:sz w:val="32"/>
          <w:szCs w:val="32"/>
        </w:rPr>
        <w:t>享受</w:t>
      </w:r>
      <w:r>
        <w:rPr>
          <w:rFonts w:hint="eastAsia" w:ascii="仿宋_GB2312" w:eastAsia="仿宋_GB2312"/>
          <w:color w:val="auto"/>
          <w:kern w:val="0"/>
          <w:sz w:val="32"/>
          <w:szCs w:val="32"/>
          <w:lang w:eastAsia="zh-CN"/>
        </w:rPr>
        <w:t>中水回用专项资金</w:t>
      </w:r>
      <w:r>
        <w:rPr>
          <w:rFonts w:hint="eastAsia" w:ascii="仿宋_GB2312" w:eastAsia="仿宋_GB2312"/>
          <w:color w:val="auto"/>
          <w:kern w:val="0"/>
          <w:sz w:val="32"/>
          <w:szCs w:val="32"/>
        </w:rPr>
        <w:t>总额的</w:t>
      </w:r>
      <w:r>
        <w:rPr>
          <w:rFonts w:hint="eastAsia" w:ascii="仿宋_GB2312" w:eastAsia="仿宋_GB2312"/>
          <w:color w:val="auto"/>
          <w:kern w:val="0"/>
          <w:sz w:val="32"/>
          <w:szCs w:val="32"/>
          <w:lang w:val="en-US" w:eastAsia="zh-CN"/>
        </w:rPr>
        <w:t>20</w:t>
      </w: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排名第</w:t>
      </w:r>
      <w:r>
        <w:rPr>
          <w:rFonts w:hint="eastAsia" w:ascii="仿宋_GB2312" w:eastAsia="仿宋_GB2312"/>
          <w:color w:val="auto"/>
          <w:kern w:val="0"/>
          <w:sz w:val="32"/>
          <w:szCs w:val="32"/>
          <w:lang w:eastAsia="zh-CN"/>
        </w:rPr>
        <w:t>四至第六</w:t>
      </w:r>
      <w:r>
        <w:rPr>
          <w:rFonts w:hint="eastAsia" w:ascii="仿宋_GB2312" w:eastAsia="仿宋_GB2312"/>
          <w:color w:val="auto"/>
          <w:kern w:val="0"/>
          <w:sz w:val="32"/>
          <w:szCs w:val="32"/>
        </w:rPr>
        <w:t>位的镇街（地区）</w:t>
      </w:r>
      <w:r>
        <w:rPr>
          <w:rFonts w:hint="eastAsia" w:ascii="仿宋_GB2312" w:hAnsi="仿宋_GB2312" w:eastAsia="仿宋_GB2312" w:cs="仿宋_GB2312"/>
          <w:b w:val="0"/>
          <w:bCs w:val="0"/>
          <w:color w:val="auto"/>
          <w:kern w:val="0"/>
          <w:sz w:val="32"/>
          <w:szCs w:val="32"/>
        </w:rPr>
        <w:t>、园区</w:t>
      </w:r>
      <w:r>
        <w:rPr>
          <w:rFonts w:hint="eastAsia" w:ascii="仿宋_GB2312" w:hAnsi="仿宋_GB2312" w:eastAsia="仿宋_GB2312" w:cs="仿宋_GB2312"/>
          <w:b w:val="0"/>
          <w:bCs w:val="0"/>
          <w:color w:val="auto"/>
          <w:kern w:val="0"/>
          <w:sz w:val="32"/>
          <w:szCs w:val="32"/>
          <w:lang w:eastAsia="zh-CN"/>
        </w:rPr>
        <w:t>平均</w:t>
      </w:r>
      <w:r>
        <w:rPr>
          <w:rFonts w:hint="eastAsia" w:ascii="仿宋_GB2312" w:eastAsia="仿宋_GB2312"/>
          <w:color w:val="auto"/>
          <w:kern w:val="0"/>
          <w:sz w:val="32"/>
          <w:szCs w:val="32"/>
        </w:rPr>
        <w:t>享受</w:t>
      </w:r>
      <w:r>
        <w:rPr>
          <w:rFonts w:hint="eastAsia" w:ascii="仿宋_GB2312" w:eastAsia="仿宋_GB2312"/>
          <w:color w:val="auto"/>
          <w:kern w:val="0"/>
          <w:sz w:val="32"/>
          <w:szCs w:val="32"/>
          <w:lang w:eastAsia="zh-CN"/>
        </w:rPr>
        <w:t>中水回用专项资金</w:t>
      </w:r>
      <w:r>
        <w:rPr>
          <w:rFonts w:hint="eastAsia" w:ascii="仿宋_GB2312" w:eastAsia="仿宋_GB2312"/>
          <w:color w:val="auto"/>
          <w:kern w:val="0"/>
          <w:sz w:val="32"/>
          <w:szCs w:val="32"/>
        </w:rPr>
        <w:t>总额的</w:t>
      </w:r>
      <w:r>
        <w:rPr>
          <w:rFonts w:hint="eastAsia" w:ascii="仿宋_GB2312" w:eastAsia="仿宋_GB2312"/>
          <w:color w:val="auto"/>
          <w:kern w:val="0"/>
          <w:sz w:val="32"/>
          <w:szCs w:val="32"/>
          <w:lang w:val="en-US" w:eastAsia="zh-CN"/>
        </w:rPr>
        <w:t>15</w:t>
      </w:r>
      <w:r>
        <w:rPr>
          <w:rFonts w:hint="eastAsia" w:ascii="仿宋_GB2312" w:eastAsia="仿宋_GB2312"/>
          <w:color w:val="auto"/>
          <w:kern w:val="0"/>
          <w:sz w:val="32"/>
          <w:szCs w:val="32"/>
        </w:rPr>
        <w:t>%；排名第</w:t>
      </w:r>
      <w:r>
        <w:rPr>
          <w:rFonts w:hint="eastAsia" w:ascii="仿宋_GB2312" w:eastAsia="仿宋_GB2312"/>
          <w:color w:val="auto"/>
          <w:kern w:val="0"/>
          <w:sz w:val="32"/>
          <w:szCs w:val="32"/>
          <w:lang w:eastAsia="zh-CN"/>
        </w:rPr>
        <w:t>七至第十</w:t>
      </w:r>
      <w:r>
        <w:rPr>
          <w:rFonts w:hint="eastAsia" w:ascii="仿宋_GB2312" w:eastAsia="仿宋_GB2312"/>
          <w:color w:val="auto"/>
          <w:kern w:val="0"/>
          <w:sz w:val="32"/>
          <w:szCs w:val="32"/>
        </w:rPr>
        <w:t>位的镇街（地区）</w:t>
      </w:r>
      <w:r>
        <w:rPr>
          <w:rFonts w:hint="eastAsia" w:ascii="仿宋_GB2312" w:hAnsi="仿宋_GB2312" w:eastAsia="仿宋_GB2312" w:cs="仿宋_GB2312"/>
          <w:b w:val="0"/>
          <w:bCs w:val="0"/>
          <w:color w:val="auto"/>
          <w:kern w:val="0"/>
          <w:sz w:val="32"/>
          <w:szCs w:val="32"/>
        </w:rPr>
        <w:t>、园区</w:t>
      </w:r>
      <w:r>
        <w:rPr>
          <w:rFonts w:hint="eastAsia" w:ascii="仿宋_GB2312" w:hAnsi="仿宋_GB2312" w:eastAsia="仿宋_GB2312" w:cs="仿宋_GB2312"/>
          <w:b w:val="0"/>
          <w:bCs w:val="0"/>
          <w:color w:val="auto"/>
          <w:kern w:val="0"/>
          <w:sz w:val="32"/>
          <w:szCs w:val="32"/>
          <w:lang w:eastAsia="zh-CN"/>
        </w:rPr>
        <w:t>平均</w:t>
      </w:r>
      <w:r>
        <w:rPr>
          <w:rFonts w:hint="eastAsia" w:ascii="仿宋_GB2312" w:eastAsia="仿宋_GB2312"/>
          <w:color w:val="auto"/>
          <w:kern w:val="0"/>
          <w:sz w:val="32"/>
          <w:szCs w:val="32"/>
        </w:rPr>
        <w:t>享受</w:t>
      </w:r>
      <w:r>
        <w:rPr>
          <w:rFonts w:hint="eastAsia" w:ascii="仿宋_GB2312" w:eastAsia="仿宋_GB2312"/>
          <w:color w:val="auto"/>
          <w:kern w:val="0"/>
          <w:sz w:val="32"/>
          <w:szCs w:val="32"/>
          <w:lang w:eastAsia="zh-CN"/>
        </w:rPr>
        <w:t>中水回用专项资金</w:t>
      </w:r>
      <w:r>
        <w:rPr>
          <w:rFonts w:hint="eastAsia" w:ascii="仿宋_GB2312" w:eastAsia="仿宋_GB2312"/>
          <w:color w:val="auto"/>
          <w:kern w:val="0"/>
          <w:sz w:val="32"/>
          <w:szCs w:val="32"/>
        </w:rPr>
        <w:t>总额的</w:t>
      </w:r>
      <w:r>
        <w:rPr>
          <w:rFonts w:hint="eastAsia" w:ascii="仿宋_GB2312" w:eastAsia="仿宋_GB2312"/>
          <w:color w:val="auto"/>
          <w:kern w:val="0"/>
          <w:sz w:val="32"/>
          <w:szCs w:val="32"/>
          <w:lang w:val="en-US" w:eastAsia="zh-CN"/>
        </w:rPr>
        <w:t>10</w:t>
      </w:r>
      <w:r>
        <w:rPr>
          <w:rFonts w:hint="eastAsia" w:ascii="仿宋_GB2312" w:eastAsia="仿宋_GB2312"/>
          <w:color w:val="auto"/>
          <w:kern w:val="0"/>
          <w:sz w:val="32"/>
          <w:szCs w:val="32"/>
        </w:rPr>
        <w:t>%；</w:t>
      </w:r>
      <w:r>
        <w:rPr>
          <w:rFonts w:hint="eastAsia" w:ascii="仿宋_GB2312" w:hAnsi="仿宋_GB2312" w:eastAsia="仿宋_GB2312" w:cs="仿宋_GB2312"/>
          <w:b w:val="0"/>
          <w:bCs w:val="0"/>
          <w:color w:val="auto"/>
          <w:kern w:val="0"/>
          <w:sz w:val="32"/>
          <w:szCs w:val="32"/>
          <w:lang w:eastAsia="zh-CN"/>
        </w:rPr>
        <w:t>剩余</w:t>
      </w:r>
      <w:r>
        <w:rPr>
          <w:rFonts w:hint="eastAsia" w:ascii="仿宋_GB2312" w:eastAsia="仿宋_GB2312"/>
          <w:color w:val="auto"/>
          <w:kern w:val="0"/>
          <w:sz w:val="32"/>
          <w:szCs w:val="32"/>
          <w:lang w:val="en-US" w:eastAsia="zh-CN"/>
        </w:rPr>
        <w:t>55%的</w:t>
      </w:r>
      <w:r>
        <w:rPr>
          <w:rFonts w:hint="eastAsia" w:ascii="仿宋_GB2312" w:eastAsia="仿宋_GB2312"/>
          <w:color w:val="auto"/>
          <w:kern w:val="0"/>
          <w:sz w:val="32"/>
          <w:szCs w:val="32"/>
          <w:lang w:eastAsia="zh-CN"/>
        </w:rPr>
        <w:t>中水回用专项资金总额</w:t>
      </w:r>
      <w:r>
        <w:rPr>
          <w:rFonts w:hint="eastAsia" w:ascii="仿宋_GB2312" w:eastAsia="仿宋_GB2312"/>
          <w:color w:val="auto"/>
          <w:kern w:val="0"/>
          <w:sz w:val="32"/>
          <w:szCs w:val="32"/>
          <w:lang w:val="en-US" w:eastAsia="zh-CN"/>
        </w:rPr>
        <w:t>平均分配给所有被考核</w:t>
      </w:r>
      <w:r>
        <w:rPr>
          <w:rFonts w:hint="eastAsia" w:ascii="仿宋_GB2312" w:eastAsia="仿宋_GB2312"/>
          <w:color w:val="auto"/>
          <w:kern w:val="0"/>
          <w:sz w:val="32"/>
          <w:szCs w:val="32"/>
        </w:rPr>
        <w:t>镇街（地区）</w:t>
      </w:r>
      <w:r>
        <w:rPr>
          <w:rFonts w:hint="eastAsia" w:ascii="仿宋_GB2312" w:hAnsi="仿宋_GB2312" w:eastAsia="仿宋_GB2312" w:cs="仿宋_GB2312"/>
          <w:b w:val="0"/>
          <w:bCs w:val="0"/>
          <w:color w:val="auto"/>
          <w:kern w:val="0"/>
          <w:sz w:val="32"/>
          <w:szCs w:val="32"/>
        </w:rPr>
        <w:t>、园区</w:t>
      </w:r>
      <w:r>
        <w:rPr>
          <w:rFonts w:hint="eastAsia" w:ascii="仿宋_GB2312" w:hAnsi="仿宋_GB2312" w:eastAsia="仿宋_GB2312" w:cs="仿宋_GB2312"/>
          <w:b w:val="0"/>
          <w:bCs w:val="0"/>
          <w:color w:val="auto"/>
          <w:kern w:val="0"/>
          <w:sz w:val="32"/>
          <w:szCs w:val="32"/>
          <w:lang w:eastAsia="zh-CN"/>
        </w:rPr>
        <w:t>（</w:t>
      </w:r>
      <w:r>
        <w:rPr>
          <w:rFonts w:hint="eastAsia" w:ascii="仿宋_GB2312" w:eastAsia="仿宋_GB2312"/>
          <w:color w:val="auto"/>
          <w:kern w:val="0"/>
          <w:sz w:val="32"/>
          <w:szCs w:val="32"/>
          <w:lang w:val="en-US" w:eastAsia="zh-CN"/>
        </w:rPr>
        <w:t>排名最后三位的除外</w:t>
      </w:r>
      <w:r>
        <w:rPr>
          <w:rFonts w:hint="eastAsia" w:ascii="仿宋_GB2312" w:hAnsi="仿宋_GB2312" w:eastAsia="仿宋_GB2312" w:cs="仿宋_GB2312"/>
          <w:b w:val="0"/>
          <w:bCs w:val="0"/>
          <w:color w:val="auto"/>
          <w:kern w:val="0"/>
          <w:sz w:val="32"/>
          <w:szCs w:val="32"/>
          <w:lang w:eastAsia="zh-CN"/>
        </w:rPr>
        <w:t>）</w:t>
      </w:r>
      <w:r>
        <w:rPr>
          <w:rFonts w:hint="eastAsia" w:ascii="仿宋_GB2312" w:eastAsia="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ahoma" w:eastAsia="仿宋_GB2312"/>
          <w:color w:val="auto"/>
          <w:sz w:val="32"/>
          <w:szCs w:val="32"/>
          <w:lang w:val="en-US" w:eastAsia="zh-CN"/>
        </w:rPr>
      </w:pPr>
      <w:r>
        <w:rPr>
          <w:rFonts w:hint="eastAsia" w:ascii="仿宋_GB2312" w:hAnsi="仿宋_GB2312" w:eastAsia="仿宋_GB2312" w:cs="仿宋_GB2312"/>
          <w:b w:val="0"/>
          <w:bCs w:val="0"/>
          <w:color w:val="auto"/>
          <w:kern w:val="0"/>
          <w:sz w:val="32"/>
          <w:szCs w:val="32"/>
          <w:lang w:eastAsia="zh-CN"/>
        </w:rPr>
        <w:t>中水回用情况</w:t>
      </w:r>
      <w:r>
        <w:rPr>
          <w:rFonts w:hint="eastAsia" w:ascii="仿宋_GB2312" w:eastAsia="仿宋_GB2312"/>
          <w:color w:val="auto"/>
          <w:kern w:val="0"/>
          <w:sz w:val="32"/>
          <w:szCs w:val="32"/>
        </w:rPr>
        <w:t>排名发生并列时，取得排名范围内的所有镇街（地区）</w:t>
      </w:r>
      <w:r>
        <w:rPr>
          <w:rFonts w:hint="eastAsia" w:ascii="仿宋_GB2312" w:hAnsi="仿宋_GB2312" w:eastAsia="仿宋_GB2312" w:cs="仿宋_GB2312"/>
          <w:b w:val="0"/>
          <w:bCs w:val="0"/>
          <w:color w:val="auto"/>
          <w:kern w:val="0"/>
          <w:sz w:val="32"/>
          <w:szCs w:val="32"/>
        </w:rPr>
        <w:t>、园区</w:t>
      </w:r>
      <w:r>
        <w:rPr>
          <w:rFonts w:hint="eastAsia" w:ascii="仿宋_GB2312" w:eastAsia="仿宋_GB2312"/>
          <w:color w:val="auto"/>
          <w:kern w:val="0"/>
          <w:sz w:val="32"/>
          <w:szCs w:val="32"/>
        </w:rPr>
        <w:t>平均享受相应等级资金的分配</w:t>
      </w:r>
      <w:r>
        <w:rPr>
          <w:rFonts w:hint="eastAsia" w:ascii="仿宋_GB2312" w:eastAsia="仿宋_GB2312"/>
          <w:color w:val="auto"/>
          <w:kern w:val="0"/>
          <w:sz w:val="32"/>
          <w:szCs w:val="32"/>
          <w:lang w:eastAsia="zh-CN"/>
        </w:rPr>
        <w:t>；</w:t>
      </w:r>
      <w:r>
        <w:rPr>
          <w:rFonts w:hint="eastAsia" w:ascii="仿宋_GB2312" w:hAnsi="仿宋_GB2312" w:eastAsia="仿宋_GB2312" w:cs="仿宋_GB2312"/>
          <w:b w:val="0"/>
          <w:bCs w:val="0"/>
          <w:color w:val="auto"/>
          <w:kern w:val="0"/>
          <w:sz w:val="32"/>
          <w:szCs w:val="32"/>
          <w:lang w:eastAsia="zh-CN"/>
        </w:rPr>
        <w:t>中水回用情况</w:t>
      </w:r>
      <w:r>
        <w:rPr>
          <w:rFonts w:hint="eastAsia" w:ascii="仿宋_GB2312" w:eastAsia="仿宋_GB2312"/>
          <w:color w:val="auto"/>
          <w:kern w:val="0"/>
          <w:sz w:val="32"/>
          <w:szCs w:val="32"/>
        </w:rPr>
        <w:t>排名</w:t>
      </w:r>
      <w:r>
        <w:rPr>
          <w:rFonts w:hint="eastAsia" w:ascii="仿宋_GB2312" w:eastAsia="仿宋_GB2312"/>
          <w:color w:val="auto"/>
          <w:kern w:val="0"/>
          <w:sz w:val="32"/>
          <w:szCs w:val="32"/>
          <w:lang w:eastAsia="zh-CN"/>
        </w:rPr>
        <w:t>为最后三位的</w:t>
      </w:r>
      <w:r>
        <w:rPr>
          <w:rFonts w:hint="eastAsia" w:ascii="仿宋_GB2312" w:eastAsia="仿宋_GB2312"/>
          <w:color w:val="auto"/>
          <w:kern w:val="0"/>
          <w:sz w:val="32"/>
          <w:szCs w:val="32"/>
        </w:rPr>
        <w:t>镇街（地区）</w:t>
      </w:r>
      <w:r>
        <w:rPr>
          <w:rFonts w:hint="eastAsia" w:ascii="仿宋_GB2312" w:hAnsi="仿宋_GB2312" w:eastAsia="仿宋_GB2312" w:cs="仿宋_GB2312"/>
          <w:b w:val="0"/>
          <w:bCs w:val="0"/>
          <w:color w:val="auto"/>
          <w:kern w:val="0"/>
          <w:sz w:val="32"/>
          <w:szCs w:val="32"/>
        </w:rPr>
        <w:t>、园区</w:t>
      </w:r>
      <w:r>
        <w:rPr>
          <w:rFonts w:hint="eastAsia" w:ascii="仿宋_GB2312" w:eastAsia="仿宋_GB2312"/>
          <w:color w:val="auto"/>
          <w:kern w:val="0"/>
          <w:sz w:val="32"/>
          <w:szCs w:val="32"/>
          <w:lang w:val="en-US" w:eastAsia="zh-CN"/>
        </w:rPr>
        <w:t>不参与此项资金的分配。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黑体_GBK" w:hAnsi="方正黑体_GBK" w:eastAsia="方正黑体_GBK" w:cs="方正黑体_GBK"/>
          <w:b w:val="0"/>
          <w:bCs w:val="0"/>
          <w:color w:val="auto"/>
          <w:sz w:val="32"/>
          <w:szCs w:val="32"/>
          <w:lang w:eastAsia="zh-CN"/>
        </w:rPr>
        <w:t>第七条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各</w:t>
      </w:r>
      <w:r>
        <w:rPr>
          <w:rFonts w:hint="eastAsia" w:ascii="仿宋_GB2312" w:hAnsi="Tahoma" w:eastAsia="仿宋_GB2312"/>
          <w:color w:val="auto"/>
          <w:sz w:val="32"/>
          <w:szCs w:val="32"/>
        </w:rPr>
        <w:t>镇街（地区）、园区</w:t>
      </w:r>
      <w:r>
        <w:rPr>
          <w:rFonts w:hint="eastAsia" w:ascii="仿宋_GB2312" w:hAnsi="仿宋_GB2312" w:eastAsia="仿宋_GB2312" w:cs="仿宋_GB2312"/>
          <w:color w:val="auto"/>
          <w:sz w:val="32"/>
          <w:szCs w:val="32"/>
        </w:rPr>
        <w:t>获得的各项资金，按照《北京市密云区水环境跨界断面考核补偿办法</w:t>
      </w:r>
      <w:r>
        <w:rPr>
          <w:rFonts w:hint="eastAsia" w:ascii="仿宋_GB2312" w:hAnsi="Tahoma" w:eastAsia="仿宋_GB2312"/>
          <w:color w:val="auto"/>
          <w:sz w:val="32"/>
          <w:szCs w:val="32"/>
        </w:rPr>
        <w:t>（</w:t>
      </w:r>
      <w:r>
        <w:rPr>
          <w:rFonts w:hint="eastAsia" w:ascii="仿宋_GB2312" w:hAnsi="Tahoma" w:eastAsia="仿宋_GB2312"/>
          <w:color w:val="auto"/>
          <w:sz w:val="32"/>
          <w:szCs w:val="32"/>
          <w:lang w:val="en-US" w:eastAsia="zh-CN"/>
        </w:rPr>
        <w:t>试行</w:t>
      </w:r>
      <w:r>
        <w:rPr>
          <w:rFonts w:hint="eastAsia" w:ascii="仿宋_GB2312" w:hAnsi="Tahoma" w:eastAsia="仿宋_GB2312"/>
          <w:color w:val="auto"/>
          <w:sz w:val="32"/>
          <w:szCs w:val="32"/>
        </w:rPr>
        <w:t>）</w:t>
      </w:r>
      <w:r>
        <w:rPr>
          <w:rFonts w:hint="eastAsia" w:ascii="仿宋_GB2312" w:hAnsi="仿宋_GB2312" w:eastAsia="仿宋_GB2312" w:cs="仿宋_GB2312"/>
          <w:color w:val="auto"/>
          <w:sz w:val="32"/>
          <w:szCs w:val="32"/>
        </w:rPr>
        <w:t>》的规定专款专用，任何单位和个人不得挪作他用。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八</w:t>
      </w:r>
      <w:r>
        <w:rPr>
          <w:rFonts w:hint="eastAsia" w:ascii="方正黑体_GBK" w:hAnsi="方正黑体_GBK" w:eastAsia="方正黑体_GBK" w:cs="方正黑体_GBK"/>
          <w:b w:val="0"/>
          <w:bCs w:val="0"/>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使用补偿金的单位，应依法接受审计、监察和财政等部门的监督检查。对于单位和个人提供虚假材料、恶意串通骗取补偿金，截留、挪用补助资金等违法违纪行为，将依照相关法律法规进行处理。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九</w:t>
      </w:r>
      <w:r>
        <w:rPr>
          <w:rFonts w:hint="eastAsia" w:ascii="方正黑体_GBK" w:hAnsi="方正黑体_GBK" w:eastAsia="方正黑体_GBK" w:cs="方正黑体_GBK"/>
          <w:b w:val="0"/>
          <w:bCs w:val="0"/>
          <w:color w:val="auto"/>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本办法由区生态环境局和区财政局负责解释。</w:t>
      </w:r>
      <w:r>
        <w:rPr>
          <w:rFonts w:hint="eastAsia" w:ascii="仿宋_GB2312" w:hAnsi="仿宋_GB2312" w:eastAsia="仿宋_GB2312" w:cs="仿宋_GB2312"/>
          <w:color w:val="auto"/>
          <w:kern w:val="0"/>
          <w:sz w:val="32"/>
          <w:szCs w:val="32"/>
        </w:rPr>
        <w:br w:type="textWrapping"/>
      </w:r>
    </w:p>
    <w:p>
      <w:pPr>
        <w:pStyle w:val="2"/>
        <w:rPr>
          <w:rFonts w:hint="eastAsia" w:ascii="仿宋_GB2312" w:hAnsi="仿宋_GB2312" w:eastAsia="仿宋_GB2312" w:cs="仿宋_GB2312"/>
          <w:color w:val="auto"/>
          <w:kern w:val="0"/>
          <w:sz w:val="32"/>
          <w:szCs w:val="32"/>
        </w:rPr>
      </w:pPr>
    </w:p>
    <w:p>
      <w:pPr>
        <w:pStyle w:val="4"/>
        <w:keepNext w:val="0"/>
        <w:keepLines w:val="0"/>
        <w:pageBreakBefore w:val="0"/>
        <w:widowControl w:val="0"/>
        <w:numPr>
          <w:ilvl w:val="0"/>
          <w:numId w:val="0"/>
        </w:numPr>
        <w:kinsoku/>
        <w:wordWrap/>
        <w:topLinePunct w:val="0"/>
        <w:autoSpaceDE/>
        <w:autoSpaceDN/>
        <w:bidi w:val="0"/>
        <w:adjustRightInd/>
        <w:spacing w:line="560" w:lineRule="exact"/>
        <w:ind w:right="0" w:rightChars="0"/>
        <w:jc w:val="both"/>
        <w:textAlignment w:val="auto"/>
        <w:rPr>
          <w:rFonts w:hint="eastAsia" w:ascii="仿宋_GB2312" w:hAnsi="仿宋_GB2312" w:eastAsia="仿宋_GB2312" w:cs="仿宋_GB2312"/>
          <w:b w:val="0"/>
          <w:bCs w:val="0"/>
          <w:color w:val="auto"/>
          <w:sz w:val="32"/>
          <w:szCs w:val="32"/>
          <w:lang w:val="en-US" w:eastAsia="zh-CN"/>
        </w:rPr>
      </w:pPr>
    </w:p>
    <w:p>
      <w:bookmarkStart w:id="0" w:name="_GoBack"/>
      <w:bookmarkEnd w:id="0"/>
    </w:p>
    <w:sectPr>
      <w:headerReference r:id="rId6" w:type="default"/>
      <w:footerReference r:id="rId7" w:type="default"/>
      <w:pgSz w:w="11906" w:h="16838"/>
      <w:pgMar w:top="1984" w:right="1474" w:bottom="2098" w:left="1587" w:header="851" w:footer="1417" w:gutter="0"/>
      <w:pgBorders>
        <w:top w:val="none" w:sz="0" w:space="0"/>
        <w:left w:val="none" w:sz="0" w:space="0"/>
        <w:bottom w:val="none" w:sz="0" w:space="0"/>
        <w:right w:val="none" w:sz="0" w:space="0"/>
      </w:pgBorders>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3914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9140" cy="1828800"/>
                      </a:xfrm>
                      <a:prstGeom prst="rect">
                        <a:avLst/>
                      </a:prstGeom>
                      <a:noFill/>
                      <a:ln>
                        <a:noFill/>
                      </a:ln>
                      <a:effectLst/>
                    </wps:spPr>
                    <wps:txbx>
                      <w:txbxContent>
                        <w:p>
                          <w:pPr>
                            <w:pStyle w:val="4"/>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58.2pt;mso-position-horizontal:outside;mso-position-horizontal-relative:margin;z-index:251658240;mso-width-relative:page;mso-height-relative:page;" filled="f" stroked="f" coordsize="21600,21600" o:gfxdata="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88t7f0wAA&#10;AAUBAAAPAAAAAAAAAAEAIAAAACIAAABkcnMvZG93bnJldi54bWxQSwECFAAUAAAACACHTuJAj7Vm&#10;L7EBAABMAwAADgAAAAAAAAABACAAAAAiAQAAZHJzL2Uyb0RvYy54bWxQSwUGAAAAAAYABgBZAQAA&#10;RQUAAAAA&#10;">
              <v:path/>
              <v:fill on="f" focussize="0,0"/>
              <v:stroke on="f"/>
              <v:imagedata o:title=""/>
              <o:lock v:ext="edit" aspectratio="f"/>
              <v:textbox inset="0mm,0mm,0mm,0mm" style="mso-fit-shape-to-text:t;">
                <w:txbxContent>
                  <w:p>
                    <w:pPr>
                      <w:pStyle w:val="4"/>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6"/>
        <w:tab w:val="clear" w:pos="4153"/>
      </w:tabs>
      <w:rPr>
        <w:rStyle w:val="7"/>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27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2775" cy="1828800"/>
                      </a:xfrm>
                      <a:prstGeom prst="rect">
                        <a:avLst/>
                      </a:prstGeom>
                      <a:noFill/>
                      <a:ln>
                        <a:noFill/>
                      </a:ln>
                      <a:effectLst/>
                    </wps:spPr>
                    <wps:txbx>
                      <w:txbxContent>
                        <w:p>
                          <w:pPr>
                            <w:pStyle w:val="4"/>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44pt;width:48.25pt;mso-position-horizontal:outside;mso-position-horizontal-relative:margin;z-index:251659264;mso-width-relative:page;mso-height-relative:page;" filled="f" stroked="f" coordsize="21600,21600" o:gfxdata="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MW+u7TAAAABAEAAA8AAAAAAAAAAQAgAAAAIgAAAGRycy9kb3ducmV2LnhtbFBLAQIUABQA&#10;AAAIAIdO4kDwXXZ7vAEAAFoDAAAOAAAAAAAAAAEAIAAAACIBAABkcnMvZTJvRG9jLnhtbFBLBQYA&#10;AAAABgAGAFkBAABQBQAAAAA=&#10;">
              <v:path/>
              <v:fill on="f" focussize="0,0"/>
              <v:stroke on="f"/>
              <v:imagedata o:title=""/>
              <o:lock v:ext="edit" aspectratio="f"/>
              <v:textbox inset="0mm,0mm,0mm,0mm" style="mso-fit-shape-to-text:t;">
                <w:txbxContent>
                  <w:p>
                    <w:pPr>
                      <w:pStyle w:val="4"/>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Style w:val="7"/>
        <w:rFonts w:hint="eastAsia"/>
      </w:rPr>
      <w:tab/>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4612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6125" cy="1828800"/>
                      </a:xfrm>
                      <a:prstGeom prst="rect">
                        <a:avLst/>
                      </a:prstGeom>
                      <a:noFill/>
                      <a:ln>
                        <a:noFill/>
                      </a:ln>
                      <a:effectLst/>
                    </wps:spPr>
                    <wps:txbx>
                      <w:txbxContent>
                        <w:p>
                          <w:pPr>
                            <w:pStyle w:val="4"/>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44pt;width:58.75pt;mso-position-horizontal:outside;mso-position-horizontal-relative:margin;z-index:251660288;mso-width-relative:page;mso-height-relative:page;" filled="f" stroked="f" coordsize="21600,21600" o:gfxdata="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dZsvdMAAAAFAQAADwAAAAAAAAABACAAAAAiAAAAZHJzL2Rvd25yZXYueG1sUEsBAhQAFAAA&#10;AAgAh07iQMqyc1u7AQAAWgMAAA4AAAAAAAAAAQAgAAAAIgEAAGRycy9lMm9Eb2MueG1sUEsFBgAA&#10;AAAGAAYAWQEAAE8FAAAAAA==&#10;">
              <v:path/>
              <v:fill on="f" focussize="0,0"/>
              <v:stroke on="f"/>
              <v:imagedata o:title=""/>
              <o:lock v:ext="edit" aspectratio="f"/>
              <v:textbox inset="0mm,0mm,0mm,0mm" style="mso-fit-shape-to-text:t;">
                <w:txbxContent>
                  <w:p>
                    <w:pPr>
                      <w:pStyle w:val="4"/>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D3E09"/>
    <w:rsid w:val="244C0841"/>
    <w:rsid w:val="360D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after="120" w:line="360" w:lineRule="auto"/>
      <w:ind w:firstLine="960" w:firstLineChars="200"/>
    </w:pPr>
    <w:rPr>
      <w:rFonts w:eastAsia="仿宋_GB2312"/>
      <w:color w:val="000000"/>
      <w:kern w:val="0"/>
      <w:sz w:val="28"/>
      <w:szCs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page number"/>
    <w:basedOn w:val="6"/>
    <w:qFormat/>
    <w:uiPriority w:val="0"/>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2023-06-02T06:25:00Z</dcterms:created>
  <dc:creator>AAA宸宸妈妈韩国代购</dc:creator>
  <cp:lastModifiedBy>AAA宸宸妈妈韩国代购</cp:lastModifiedBy>
  <dcterms:modified xsi:type="dcterms:W3CDTF">2023-06-02T06:25:58Z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