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2026年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  <w:lang w:val="en-US" w:eastAsia="zh-CN"/>
        </w:rPr>
        <w:t>密云区</w:t>
      </w:r>
      <w:r>
        <w:rPr>
          <w:rFonts w:hint="eastAsia" w:ascii="方正小标宋简体" w:hAnsi="黑体" w:eastAsia="方正小标宋简体" w:cs="方正小标宋简体"/>
          <w:color w:val="000000"/>
          <w:sz w:val="44"/>
          <w:szCs w:val="44"/>
        </w:rPr>
        <w:t>生态环境保护有关指标和重点任务计划</w:t>
      </w:r>
    </w:p>
    <w:p>
      <w:pPr>
        <w:pStyle w:val="4"/>
        <w:ind w:left="0" w:leftChars="0" w:right="1470"/>
        <w:rPr>
          <w:color w:val="000000"/>
        </w:rPr>
      </w:pPr>
    </w:p>
    <w:bookmarkEnd w:id="0"/>
    <w:tbl>
      <w:tblPr>
        <w:tblStyle w:val="7"/>
        <w:tblW w:w="1537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521"/>
        <w:gridCol w:w="6"/>
        <w:gridCol w:w="890"/>
        <w:gridCol w:w="85"/>
        <w:gridCol w:w="795"/>
        <w:gridCol w:w="179"/>
        <w:gridCol w:w="735"/>
        <w:gridCol w:w="239"/>
        <w:gridCol w:w="743"/>
        <w:gridCol w:w="231"/>
        <w:gridCol w:w="974"/>
        <w:gridCol w:w="974"/>
        <w:gridCol w:w="257"/>
        <w:gridCol w:w="1025"/>
        <w:gridCol w:w="652"/>
        <w:gridCol w:w="526"/>
        <w:gridCol w:w="448"/>
        <w:gridCol w:w="967"/>
        <w:gridCol w:w="97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tblCellSpacing w:w="0" w:type="dxa"/>
          <w:jc w:val="center"/>
        </w:trPr>
        <w:tc>
          <w:tcPr>
            <w:tcW w:w="1204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  <w:t>区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PM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subscript"/>
              </w:rPr>
              <w:t>2.5</w:t>
            </w: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年均浓度（微克/立方米）</w:t>
            </w: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优良天数比率（%）</w:t>
            </w:r>
          </w:p>
        </w:tc>
        <w:tc>
          <w:tcPr>
            <w:tcW w:w="880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重污染天数（天）</w:t>
            </w:r>
          </w:p>
        </w:tc>
        <w:tc>
          <w:tcPr>
            <w:tcW w:w="91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考核断面优良水体比例（%）</w:t>
            </w:r>
          </w:p>
        </w:tc>
        <w:tc>
          <w:tcPr>
            <w:tcW w:w="982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受污染耕地安全利用率（%）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重点建设用地安全利用率（%）</w:t>
            </w:r>
          </w:p>
        </w:tc>
        <w:tc>
          <w:tcPr>
            <w:tcW w:w="123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NOx重点工程累计减排量（吨）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VOCs重点工程累计减排量（吨）</w:t>
            </w:r>
          </w:p>
        </w:tc>
        <w:tc>
          <w:tcPr>
            <w:tcW w:w="1178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COD重点工程累计减排量（吨）</w:t>
            </w:r>
          </w:p>
        </w:tc>
        <w:tc>
          <w:tcPr>
            <w:tcW w:w="141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TP重点工程累计减排量（吨）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危险废物填埋处置量占比（%）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各区功能区声环境质量夜间达标率平均值（%）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exact"/>
          <w:tblCellSpacing w:w="0" w:type="dxa"/>
          <w:jc w:val="center"/>
        </w:trPr>
        <w:tc>
          <w:tcPr>
            <w:tcW w:w="120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highlight w:val="yellow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896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80</w:t>
            </w:r>
          </w:p>
        </w:tc>
        <w:tc>
          <w:tcPr>
            <w:tcW w:w="880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1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达到市级要求</w:t>
            </w:r>
          </w:p>
        </w:tc>
        <w:tc>
          <w:tcPr>
            <w:tcW w:w="982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100</w:t>
            </w:r>
          </w:p>
        </w:tc>
        <w:tc>
          <w:tcPr>
            <w:tcW w:w="4849" w:type="dxa"/>
            <w:gridSpan w:val="7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达到市级要求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left w:w="90" w:type="dxa"/>
              <w:right w:w="9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同比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降低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达到市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204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  <w:highlight w:val="none"/>
              </w:rPr>
              <w:t>密云区</w:t>
            </w:r>
          </w:p>
        </w:tc>
        <w:tc>
          <w:tcPr>
            <w:tcW w:w="3476" w:type="dxa"/>
            <w:gridSpan w:val="6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结构减排</w:t>
            </w:r>
          </w:p>
        </w:tc>
        <w:tc>
          <w:tcPr>
            <w:tcW w:w="2922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工程减排</w:t>
            </w:r>
          </w:p>
        </w:tc>
        <w:tc>
          <w:tcPr>
            <w:tcW w:w="4849" w:type="dxa"/>
            <w:gridSpan w:val="7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管理减排</w:t>
            </w:r>
          </w:p>
        </w:tc>
        <w:tc>
          <w:tcPr>
            <w:tcW w:w="974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优先监管地块（块）</w:t>
            </w:r>
          </w:p>
        </w:tc>
        <w:tc>
          <w:tcPr>
            <w:tcW w:w="1949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新增完成农村环境整治的行政村（个）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exact"/>
          <w:tblCellSpacing w:w="0" w:type="dxa"/>
          <w:jc w:val="center"/>
        </w:trPr>
        <w:tc>
          <w:tcPr>
            <w:tcW w:w="120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宋体"/>
                <w:sz w:val="24"/>
                <w:highlight w:val="none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2026年注册登记货车新能源化率（%）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累计非道路移动机械新能源化率（%）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零排放运输车队（家）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累计绿色企业比例（%）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餐饮治理提升家数（家）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累计环保绩效A、B级锅炉使用单位（家）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扬尘负荷差等级道路比例（%）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商业固定设备噪声治理（项）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交通噪声治理（项）</w:t>
            </w:r>
          </w:p>
        </w:tc>
        <w:tc>
          <w:tcPr>
            <w:tcW w:w="967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</w:rPr>
              <w:t>公共场所噪声治理（个）</w:t>
            </w:r>
          </w:p>
        </w:tc>
        <w:tc>
          <w:tcPr>
            <w:tcW w:w="97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949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  <w:tblCellSpacing w:w="0" w:type="dxa"/>
          <w:jc w:val="center"/>
        </w:trPr>
        <w:tc>
          <w:tcPr>
            <w:tcW w:w="1204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67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left w:w="90" w:type="dxa"/>
              <w:right w:w="90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019E1"/>
    <w:rsid w:val="77A0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toc 2"/>
    <w:basedOn w:val="1"/>
    <w:next w:val="1"/>
    <w:qFormat/>
    <w:uiPriority w:val="99"/>
    <w:pPr>
      <w:ind w:left="420" w:leftChars="200"/>
    </w:pPr>
    <w:rPr>
      <w:szCs w:val="21"/>
    </w:rPr>
  </w:style>
  <w:style w:type="paragraph" w:styleId="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5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2026-05-18T07:55:00Z</dcterms:created>
  <dc:creator>Administrator</dc:creator>
  <cp:lastModifiedBy>Administrator</cp:lastModifiedBy>
  <dcterms:modified xsi:type="dcterms:W3CDTF">2026-05-18T07:56:16Z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