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6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深化协同多元共治2026年行动计划</w:t>
      </w:r>
      <w:bookmarkEnd w:id="0"/>
    </w:p>
    <w:tbl>
      <w:tblPr>
        <w:tblStyle w:val="8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14"/>
        <w:gridCol w:w="4868"/>
        <w:gridCol w:w="1132"/>
        <w:gridCol w:w="2091"/>
        <w:gridCol w:w="240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任务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工作措施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时限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牵头部门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主责单位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一、区域协同建设京津冀美丽中国先行区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（一）建设绿色低碳转型先行区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持续推动重点领域绿色低碳转型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积极开发利用本地可再生能源，加大外埠绿电引进，逐步提升绿电消纳比例。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持续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发展改革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委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落实氢能、生物医药、新能源和智能网联汽车等“六链五群”产业协同发展战略。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全面推行绿色制造，鼓励先进制造和智能装备制造、生物医药等重点行业企业开展绿色诊断服务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。年底前新增国家级、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北京市级绿色工厂2家。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完成一般制造业企业疏解退出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提质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4家。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经济和信息化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结合市级工作部署，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推进跨省零排放货运通道建设，在高速公路、普通国省干线等因地制宜建设重型货车充换电站、加氢站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大力推广零排放货运车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持续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经济和信息化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局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交通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局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城市管理委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强化减污降碳协同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积极参与CCER方法学、区域碳足迹核算标准及技术规范研究。鼓励区内符合条件的项目申报CCER项目。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区园林绿化局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区发展改革委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各镇街（地区）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中关村密云园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71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（二）建设环境质量改善先行区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强化大气污染联防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联控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深化区域大气污染联防联控，完善秋冬季长时间大范围污染过程区域联动减排机制，联动应对中重度污染天气。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长期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实施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highlight w:val="none"/>
                <w:lang w:val="en-US" w:eastAsia="zh-CN" w:bidi="ar"/>
              </w:rPr>
              <w:t>区空气重污染应急指挥部成员单位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完善重点行业企业空气重污染绩效分级管理，更新完善应急减排清单，按照绩效分级实施差异化减排措施。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长期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实施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  <w:highlight w:val="none"/>
                <w:lang w:val="en-US" w:eastAsia="zh-CN" w:bidi="ar"/>
              </w:rPr>
              <w:t>区经济和信息化局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区交通局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  <w:highlight w:val="none"/>
                <w:lang w:val="en-US" w:eastAsia="zh-CN" w:bidi="ar"/>
              </w:rPr>
              <w:t>区住房城乡建设委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highlight w:val="none"/>
                <w:lang w:val="en-US" w:eastAsia="zh-CN" w:bidi="ar"/>
              </w:rPr>
              <w:t>区空气重污染应急指挥部成员单位</w:t>
            </w:r>
          </w:p>
        </w:tc>
        <w:tc>
          <w:tcPr>
            <w:tcW w:w="260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严格秸秆露天焚烧监管。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各镇街（地区）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中关村密云园</w:t>
            </w:r>
          </w:p>
        </w:tc>
        <w:tc>
          <w:tcPr>
            <w:tcW w:w="260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区城管执法局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强化空气污染过程应对，重点用车单位、施工工地在空气污染应对期间使用新能源或国六排放标准车辆（特种车辆、危化品车辆等除外），使用新能源或国四排放标准非道路移动机械（紧急检修作业机械除外）。鼓励签订用车（械）合同时优先选择新能源或国六排放标准车、新能源或国四排放标准非道路移动机械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长期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实施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区经济和信息化局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区住房城乡建设委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区城市管理委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区交通局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区水务局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区园林绿化局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center"/>
              <w:textAlignment w:val="auto"/>
              <w:outlineLvl w:val="9"/>
              <w:rPr>
                <w:i w:val="0"/>
                <w:iCs w:val="0"/>
                <w:color w:val="auto"/>
                <w:sz w:val="28"/>
                <w:highlight w:val="none"/>
              </w:rPr>
            </w:pPr>
            <w:r>
              <w:rPr>
                <w:rFonts w:hint="eastAsia"/>
                <w:i w:val="0"/>
                <w:iCs w:val="0"/>
                <w:color w:val="auto"/>
                <w:spacing w:val="-23"/>
                <w:sz w:val="28"/>
                <w:highlight w:val="none"/>
                <w:lang w:val="en-US" w:eastAsia="zh-CN"/>
              </w:rPr>
              <w:t>市交通委密云公路分局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各镇街（地区）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中关村密云园</w:t>
            </w:r>
          </w:p>
        </w:tc>
        <w:tc>
          <w:tcPr>
            <w:tcW w:w="260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强化水环境联保共治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加强上下游协作共治。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配合市级部门开展密云水库流域横向生态保护补偿相关工作。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怀柔区、延庆区加强协同联动，强化水环境风险管控和应急联动，与张承地区深化水环境联保联治机制，共同保护密云水库。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区水务局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11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深化土壤污染管控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促进危险废物资源化利用，探索“点对点”定向利用试点。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4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8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71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）建设生态安全保障先行区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1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强化生态安全保障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提升极端天气气候事件监测预警能力，强化应急预案和部门联动工作机制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气象局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i w:val="0"/>
                <w:iCs w:val="0"/>
                <w:color w:val="auto"/>
                <w:spacing w:val="-17"/>
                <w:w w:val="90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pacing w:val="-17"/>
                <w:w w:val="90"/>
                <w:sz w:val="28"/>
                <w:highlight w:val="none"/>
                <w:lang w:val="en-US" w:eastAsia="zh-CN"/>
              </w:rPr>
              <w:t>市规划自然资源委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i w:val="0"/>
                <w:iCs w:val="0"/>
                <w:color w:val="auto"/>
                <w:spacing w:val="-17"/>
                <w:sz w:val="28"/>
                <w:highlight w:val="none"/>
                <w:lang w:val="en-US" w:eastAsia="zh-CN"/>
              </w:rPr>
              <w:t>密云分局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应急局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各镇街（地区）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中关村密云园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区域协同做好极端天气事件的信息共享和过程应对。</w:t>
            </w:r>
          </w:p>
        </w:tc>
        <w:tc>
          <w:tcPr>
            <w:tcW w:w="1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气象局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水务局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w w:val="90"/>
                <w:kern w:val="2"/>
                <w:sz w:val="28"/>
                <w:szCs w:val="22"/>
                <w:highlight w:val="none"/>
                <w:lang w:val="en-US" w:eastAsia="zh-CN" w:bidi="ar-SA"/>
              </w:rPr>
              <w:t>市规划自然资源委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7"/>
                <w:kern w:val="2"/>
                <w:sz w:val="28"/>
                <w:szCs w:val="22"/>
                <w:highlight w:val="none"/>
                <w:lang w:val="en-US" w:eastAsia="zh-CN" w:bidi="ar-SA"/>
              </w:rPr>
              <w:t>密云分局</w:t>
            </w:r>
          </w:p>
        </w:tc>
        <w:tc>
          <w:tcPr>
            <w:tcW w:w="2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潮河、白河、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潮白河等主要河流重点防洪工程，加强上下游协同。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区水务局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相关镇街（地区）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中关村密云园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71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）建设美丽样板实践先行区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打造美丽城市样板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落实美丽城市建设实施方案等要求，结合功能定位、辖区特点等，以绿色低碳、环境优美、生态宜居、安全健康、智慧高效为导向，研究谋划“十五五”时期重点任务措施，梯次推进美丽城市建设。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年底前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区委生态文明委成员单位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各镇街（地区）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中关村密云园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1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美丽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乡村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美丽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乡村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深入推进农村环境整治。完成农村环境整治任务，持续巩固整治成效，实现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三基本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年底前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水务局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区城市管理委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水务局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区城市管理委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相关镇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强化农村黑臭水体治理。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"/>
              </w:rPr>
              <w:t>落实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《北京市农村黑臭水体治理工作方案》，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"/>
              </w:rPr>
              <w:t>动态更新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清单，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"/>
              </w:rPr>
              <w:t>实现农村黑臭水体动态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销账。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年底前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水务局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水务局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相关镇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区城市管理委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片区化推进美丽乡村建设。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鼓励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基础条件好、基层组织积极性高、群众意愿强的乡镇，开展美丽乡村先行先试应用场景的宣传推介。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年底前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区发展改革委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区财政局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i w:val="0"/>
                <w:iCs w:val="0"/>
                <w:color w:val="auto"/>
                <w:spacing w:val="-17"/>
                <w:w w:val="90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pacing w:val="-17"/>
                <w:w w:val="90"/>
                <w:sz w:val="28"/>
                <w:highlight w:val="none"/>
                <w:lang w:val="en-US" w:eastAsia="zh-CN"/>
              </w:rPr>
              <w:t>市规划自然资源委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密云分局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highlight w:val="none"/>
                <w:lang w:val="en-US" w:eastAsia="zh-CN"/>
              </w:rPr>
              <w:t>区住房城乡建设委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区城市管理委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区市场监管局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区园林绿化局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相关镇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整区推进美丽乡村建设。各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对照目标指引，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结合工作实际，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自查自评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撰写评估报告，明确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下一年度重点村庄补短板任务、整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美丽乡村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建设任务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确定下一年度拟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推介美丽乡村先行先试片区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名单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11月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区发展改革委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区财政局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市规划自然资源委密云分局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区住房城乡建设委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区城市管理委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区市场监管局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区园林绿化局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71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）建设科技创新引领先行区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11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深化区域协作机制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在京津冀协同发展机制框架下，充分发挥生态协同专题工作组作用，加强生态环境信息共享、工作交流，不断推进生态环境联建联防联治走深走实。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发展改革委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园林绿化局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8"/>
                <w:szCs w:val="28"/>
                <w:highlight w:val="none"/>
                <w:lang w:val="en-US" w:eastAsia="zh-CN"/>
              </w:rPr>
              <w:t>相关镇街（地区）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中关村密云园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继续落实京津冀生态环境联动执法工作机制，聚焦重点区域、重点领域、重点时段等，开展联合联动执法，打击违法行为。聚焦进京口、跨境断面等加强与冀交界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日常工作联动、执法信息共享，不断形成工作合力。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区公安分局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区交通局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7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70"/>
                <w:sz w:val="28"/>
                <w:szCs w:val="28"/>
                <w:highlight w:val="none"/>
                <w:lang w:val="en-US" w:eastAsia="zh-CN"/>
              </w:rPr>
              <w:t>密云水库综合执法大队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区城管执法局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相关镇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落实生态环境损害赔偿案件协同办理机制，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配合市级部门开展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跨区域相关工作，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配合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或划定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建立生态环境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损害综合性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修复基地。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各镇街（地区）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中关村密云园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强化区域环境影响评价会商，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配合市级部门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推动京津冀生态环境分区管控协同机制建设。结合实际选取典型生态环境管控单元开展重点攻关，提升生态环境分区管控水平。协同做好跨区域生态环境信访投诉举报问题调查处理。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各镇街（地区）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中关村密云园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71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二、多元共治加快形成绿色生产生活方式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提升生态环境监测监管能力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1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1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提升生态环境监测监管能力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更新监测基础设施，推进一体化监测网络建设。完善基于现代感知技术和大数据技术的大气环境监测网络，持续优化PM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subscript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、总悬浮颗粒物（TSP）监测站网管理，完成密云区颗粒物溯源监测网络性能提升，实现部分地表水水质自动监测站数智化升级。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构建更加精准、高效的“天、地、空”三维立体监测体系，稳步提升监测数智化水平。强化监管、监测、监察“三监”联动大数据支撑，推动构建多要素多部门联动机制。建设大气、水和噪声自动监测运维系统。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提升区级生态环境监测能力，推进实验室信息管理系统（LIMS）建设，落实检验检测机构资质认定要求。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完成生态环境监测基础站建设。密云区完成特色站建设。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提升视频监控、电力监控等污染源非接触式监测能力，完全污染源监测一张网，并与市生态环境部门联网。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加大排污单位自行监测检查力度，同步强化监测技术服务机构延伸检查。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区生态环境局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推进部门联动，开展执法协作，强化行刑衔接。年度开展两轮次生态环境监测技术服务机构专项检查。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市场监管局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公安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协助市级部门推进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智慧执法体系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建设，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严格规范现场执法检查，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依托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“三监联动”工作机制，强化非现场执法检查，坚持包容审慎，持续提升执法效能。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各镇街（地区）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中关村密云园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探索噪声多元治理新模式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探索噪声多元治理新模式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探索噪声多元治理新模式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全力巩固声环境质量改善成效，国控站点功能区声环境质量夜间达标率达到国家考核要求。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区生态环境局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启动噪声敏感建筑物集中区域划定工作。依法将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以用于居住、科学研究、医疗卫生、文化教育、机关团体办公、社会福利等的建筑物为主的区域，划定为噪声敏感建筑物集中区域。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区生态环境局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i w:val="0"/>
                <w:iCs w:val="0"/>
                <w:color w:val="auto"/>
                <w:spacing w:val="-17"/>
                <w:w w:val="100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pacing w:val="-17"/>
                <w:w w:val="100"/>
                <w:sz w:val="28"/>
                <w:highlight w:val="none"/>
                <w:lang w:val="en-US" w:eastAsia="zh-CN"/>
              </w:rPr>
              <w:t>市规划自然资源委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密云分局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指导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基层自治组织及时劝阻、调解社会生活噪声扰民行为。结合实际，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积极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开展宁静小区建设，引导噪声治理从“被动防控”向“主动引导”转型，形成可复制可推广的社会共治经验。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区委生态文明委办公室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区公安分局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各镇街（地区）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组织实施密云区康馨雅苑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区域商业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固定设备噪声治理，形成典型案例。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区生态环境局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果园街道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加大夜间施工证明服务指导力度；对未办理夜间施工许可违法夜间施工的工程项目加大查处力度。组织实施重点点位施工噪声治理。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区住房城乡建设委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区城管执法局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区城市管理委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区生态环境局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综合考虑交通噪声污染程度、受影响居民数量、隔声屏障安装条件等情况，制定交通噪声缓解年度治理计划，组织实施密云京沈路南侧交通噪声治理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上河湾小区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。按照城市家具联席会议制度要求组织实施。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区交通噪声污染治理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办公室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区生态环境局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  <w:lang w:eastAsia="zh-CN"/>
              </w:rPr>
              <w:t>区住房城乡建设委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区财政局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区交通局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区城市管理委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区园林绿化局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5"/>
                <w:sz w:val="28"/>
                <w:szCs w:val="28"/>
                <w:highlight w:val="none"/>
                <w:lang w:val="en-US" w:eastAsia="zh-CN"/>
              </w:rPr>
              <w:t>区园林绿化服务中心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组织实施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2项重点点位公共场所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噪声治理。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7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0"/>
                <w:kern w:val="0"/>
                <w:sz w:val="28"/>
                <w:szCs w:val="28"/>
                <w:highlight w:val="none"/>
                <w:lang w:val="en-US" w:eastAsia="zh-CN" w:bidi="ar-SA"/>
              </w:rPr>
              <w:t>区园林绿化服务中心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kern w:val="0"/>
                <w:sz w:val="28"/>
                <w:szCs w:val="28"/>
                <w:highlight w:val="none"/>
                <w:lang w:val="en-US" w:eastAsia="zh-CN" w:bidi="ar-SA"/>
              </w:rPr>
              <w:t>区园林绿化服务中心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区城市管理委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相关镇街（地区）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系统推进公园娱乐、健身等活动噪声治理，指导公园管理单位落实公园噪声治理的主体责任，强化公园噪声管控。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区公安分局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7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70"/>
                <w:sz w:val="28"/>
                <w:szCs w:val="28"/>
                <w:lang w:val="en-US" w:eastAsia="zh-CN"/>
              </w:rPr>
              <w:t>区园林绿化服务中心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区生态环境局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区公安分局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70"/>
                <w:kern w:val="0"/>
                <w:sz w:val="28"/>
                <w:szCs w:val="28"/>
                <w:highlight w:val="none"/>
                <w:lang w:val="en-US" w:eastAsia="zh-CN" w:bidi="ar-SA"/>
              </w:rPr>
              <w:t>区园林绿化服务中心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各镇街（地区）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强化校园广播噪声扰民问题处置统筹力度，指导推动中小学校、幼儿园依托定向扬声技术减少噪声广播扰民影响，改善校园周边声环境质量。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年底前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区教委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各镇街（地区）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中关村密云园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区生态环境局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区城市管理委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1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深化生态环境接诉即办“管家”机制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推动信访工作法治化，依法分类办理生态环境类诉求。畅通市民诉求表达渠道，倡导市民参与生态环境保护监督。加强接诉即办数据归集和深度分析，研判信访诉求趋势，加强源头预防。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深化生态环境接诉即办“管家”机制，加强行业统筹，着力解决好市民反映的油烟、噪声等共性问题。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持续推进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区生态环境局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各镇街（地区）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中关村密云园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区城指中心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11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引导企业落实生态环境保护主体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责任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引导企业落实生态环境保护主体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责任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鼓励企业开展节能减碳、污染治理先进技术应用，提升能效、水效、污染物和碳排放绩效。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支持企业进行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环境社会治理（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ESG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信息披露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长期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实施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生态环境局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发展改革委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各镇街（地区）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中关村密云园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推动环保设施向公众开放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提高企业落实生态环境保护主体责任意识。</w:t>
            </w:r>
          </w:p>
        </w:tc>
        <w:tc>
          <w:tcPr>
            <w:tcW w:w="11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49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yellow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推进生态环境分区管控在“多规合一”协同平台、国土空间规划体系中的系统应用，强化生态分区管控系统完善和部门协作，服务支持企业投资和区域绿色发展。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市规划自然资源委密云分局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区发展改革委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各镇街（地区）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中关村密云园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优化营商环境，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配合市级部门推进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环评与排污许可“两证合一”制度化，建立工作流程，主动服务，在企业自愿基础上，环评与排污许可两项审批一并受理，一并许可。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推进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生态环境局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各镇街（地区）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中关村密云园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1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鼓励全民行动共建共治共享美丽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北京</w:t>
            </w:r>
          </w:p>
        </w:tc>
        <w:tc>
          <w:tcPr>
            <w:tcW w:w="48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办好全国生态日、环境日、全国低碳日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生物多样性日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等宣传活动，加强应对气候变化、大气污染防治等交流合作，宣传美丽密云建设成效。推进生态环境志愿服务，加强生态文明宣传教育，提升公众的节约意识、环保意识、生态意识和生态环境科学素养。引导公众践行绿色出行、绿色消费、节水节电等绿色生活方式，加快形成全民生态自觉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长期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实施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区生态环境局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发展改革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区教委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区委宣传部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区园林绿化局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各镇街（地区）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中关村密云园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——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04031"/>
    <w:rsid w:val="4A8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toc 2"/>
    <w:basedOn w:val="1"/>
    <w:next w:val="1"/>
    <w:qFormat/>
    <w:uiPriority w:val="99"/>
    <w:pPr>
      <w:ind w:left="420" w:leftChars="200"/>
    </w:pPr>
    <w:rPr>
      <w:szCs w:val="21"/>
    </w:rPr>
  </w:style>
  <w:style w:type="paragraph" w:styleId="4">
    <w:name w:val="Body Text"/>
    <w:basedOn w:val="1"/>
    <w:next w:val="1"/>
    <w:qFormat/>
    <w:uiPriority w:val="1"/>
    <w:pPr>
      <w:spacing w:after="120" w:afterLines="0" w:afterAutospacing="0"/>
    </w:p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paragraph" w:customStyle="1" w:styleId="12">
    <w:name w:val="公文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2026-05-18T07:55:00Z</dcterms:created>
  <dc:creator>Administrator</dc:creator>
  <cp:lastModifiedBy>Administrator</cp:lastModifiedBy>
  <dcterms:modified xsi:type="dcterms:W3CDTF">2026-05-18T07:55:47Z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