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N/>
        <w:bidi w:val="0"/>
        <w:snapToGrid w:val="0"/>
        <w:spacing w:line="240" w:lineRule="auto"/>
        <w:jc w:val="both"/>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附件4</w:t>
      </w:r>
    </w:p>
    <w:p>
      <w:pPr>
        <w:keepNext w:val="0"/>
        <w:keepLines w:val="0"/>
        <w:pageBreakBefore w:val="0"/>
        <w:widowControl w:val="0"/>
        <w:kinsoku/>
        <w:wordWrap/>
        <w:overflowPunct/>
        <w:topLinePunct w:val="0"/>
        <w:autoSpaceDE w:val="0"/>
        <w:autoSpaceDN/>
        <w:bidi w:val="0"/>
        <w:snapToGrid w:val="0"/>
        <w:spacing w:before="0" w:after="0" w:line="240" w:lineRule="auto"/>
        <w:ind w:left="0" w:right="0"/>
        <w:jc w:val="center"/>
        <w:rPr>
          <w:rFonts w:hint="eastAsia" w:ascii="方正小标宋简体" w:hAnsi="方正小标宋简体" w:eastAsia="方正小标宋简体" w:cs="方正小标宋简体"/>
          <w:color w:val="auto"/>
          <w:spacing w:val="0"/>
          <w:sz w:val="44"/>
          <w:szCs w:val="44"/>
          <w:lang w:val="en-US" w:eastAsia="zh-CN" w:bidi="ar-SA"/>
        </w:rPr>
      </w:pPr>
      <w:r>
        <w:rPr>
          <w:rFonts w:hint="eastAsia" w:ascii="方正小标宋简体" w:hAnsi="方正小标宋简体" w:eastAsia="方正小标宋简体" w:cs="方正小标宋简体"/>
          <w:color w:val="auto"/>
          <w:spacing w:val="0"/>
          <w:sz w:val="44"/>
          <w:szCs w:val="44"/>
          <w:lang w:val="en-US" w:eastAsia="zh-CN" w:bidi="ar-SA"/>
        </w:rPr>
        <w:t>北京市密云区应对气候变化</w:t>
      </w:r>
      <w:r>
        <w:rPr>
          <w:rFonts w:hint="eastAsia" w:ascii="方正小标宋简体" w:hAnsi="方正小标宋简体" w:eastAsia="方正小标宋简体" w:cs="方正小标宋简体"/>
          <w:color w:val="auto"/>
          <w:spacing w:val="0"/>
          <w:sz w:val="44"/>
          <w:szCs w:val="44"/>
          <w:lang w:val="en-US" w:eastAsia="en-US" w:bidi="ar-SA"/>
        </w:rPr>
        <w:t>202</w:t>
      </w:r>
      <w:r>
        <w:rPr>
          <w:rFonts w:hint="eastAsia" w:ascii="方正小标宋简体" w:hAnsi="方正小标宋简体" w:eastAsia="方正小标宋简体" w:cs="方正小标宋简体"/>
          <w:color w:val="auto"/>
          <w:spacing w:val="0"/>
          <w:sz w:val="44"/>
          <w:szCs w:val="44"/>
          <w:lang w:val="en" w:eastAsia="zh-CN" w:bidi="ar-SA"/>
        </w:rPr>
        <w:t>5</w:t>
      </w:r>
      <w:r>
        <w:rPr>
          <w:rFonts w:hint="eastAsia" w:ascii="方正小标宋简体" w:hAnsi="方正小标宋简体" w:eastAsia="方正小标宋简体" w:cs="方正小标宋简体"/>
          <w:color w:val="auto"/>
          <w:spacing w:val="0"/>
          <w:sz w:val="44"/>
          <w:szCs w:val="44"/>
          <w:lang w:val="en-US" w:eastAsia="en-US" w:bidi="ar-SA"/>
        </w:rPr>
        <w:t>年</w:t>
      </w:r>
      <w:r>
        <w:rPr>
          <w:rFonts w:hint="eastAsia" w:ascii="方正小标宋简体" w:hAnsi="方正小标宋简体" w:eastAsia="方正小标宋简体" w:cs="方正小标宋简体"/>
          <w:color w:val="auto"/>
          <w:spacing w:val="0"/>
          <w:sz w:val="44"/>
          <w:szCs w:val="44"/>
          <w:lang w:val="en-US" w:eastAsia="zh-CN" w:bidi="ar-SA"/>
        </w:rPr>
        <w:t>行动计划</w:t>
      </w:r>
    </w:p>
    <w:tbl>
      <w:tblPr>
        <w:tblStyle w:val="4"/>
        <w:tblW w:w="14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080"/>
        <w:gridCol w:w="5782"/>
        <w:gridCol w:w="937"/>
        <w:gridCol w:w="2123"/>
        <w:gridCol w:w="3"/>
        <w:gridCol w:w="2047"/>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40" w:type="dxa"/>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序号</w:t>
            </w:r>
          </w:p>
        </w:tc>
        <w:tc>
          <w:tcPr>
            <w:tcW w:w="1080" w:type="dxa"/>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重点</w:t>
            </w:r>
          </w:p>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任务</w:t>
            </w:r>
          </w:p>
        </w:tc>
        <w:tc>
          <w:tcPr>
            <w:tcW w:w="5782" w:type="dxa"/>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工作措施</w:t>
            </w:r>
          </w:p>
        </w:tc>
        <w:tc>
          <w:tcPr>
            <w:tcW w:w="937" w:type="dxa"/>
            <w:tcBorders>
              <w:tl2br w:val="nil"/>
              <w:tr2bl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完成</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时限</w:t>
            </w:r>
          </w:p>
        </w:tc>
        <w:tc>
          <w:tcPr>
            <w:tcW w:w="2126"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牵头部门</w:t>
            </w:r>
          </w:p>
        </w:tc>
        <w:tc>
          <w:tcPr>
            <w:tcW w:w="2047" w:type="dxa"/>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主责单位</w:t>
            </w:r>
          </w:p>
        </w:tc>
        <w:tc>
          <w:tcPr>
            <w:tcW w:w="233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42" w:type="dxa"/>
            <w:gridSpan w:val="8"/>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b/>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一、温室气体排放控制目标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8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1</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8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温室气体排放控制目标</w:t>
            </w: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8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i w:val="0"/>
                <w:caps w:val="0"/>
                <w:color w:val="auto"/>
                <w:spacing w:val="0"/>
                <w:kern w:val="0"/>
                <w:sz w:val="28"/>
                <w:szCs w:val="28"/>
                <w:highlight w:val="none"/>
                <w:lang w:val="en-US" w:eastAsia="en-US" w:bidi="ar"/>
              </w:rPr>
              <w:t>全区碳排放强度累计下降、碳排放总量控制目标达到市级要求</w:t>
            </w:r>
            <w:r>
              <w:rPr>
                <w:rFonts w:hint="eastAsia" w:ascii="仿宋_GB2312" w:hAnsi="仿宋_GB2312" w:eastAsia="仿宋_GB2312" w:cs="仿宋_GB2312"/>
                <w:i w:val="0"/>
                <w:caps w:val="0"/>
                <w:color w:val="auto"/>
                <w:spacing w:val="0"/>
                <w:kern w:val="0"/>
                <w:sz w:val="28"/>
                <w:szCs w:val="28"/>
                <w:highlight w:val="none"/>
                <w:lang w:val="en-US" w:eastAsia="zh-CN" w:bidi="ar"/>
              </w:rPr>
              <w:t>。</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8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8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p>
            <w:pPr>
              <w:keepNext w:val="0"/>
              <w:keepLines w:val="0"/>
              <w:pageBreakBefore w:val="0"/>
              <w:widowControl w:val="0"/>
              <w:kinsoku/>
              <w:wordWrap/>
              <w:overflowPunct/>
              <w:topLinePunct w:val="0"/>
              <w:autoSpaceDE/>
              <w:autoSpaceDN/>
              <w:bidi w:val="0"/>
              <w:adjustRightInd/>
              <w:snapToGrid w:val="0"/>
              <w:spacing w:before="0" w:after="0" w:line="28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tc>
        <w:tc>
          <w:tcPr>
            <w:tcW w:w="2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8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区经济和信息化局</w:t>
            </w:r>
          </w:p>
          <w:p>
            <w:pPr>
              <w:keepNext w:val="0"/>
              <w:keepLines w:val="0"/>
              <w:pageBreakBefore w:val="0"/>
              <w:widowControl w:val="0"/>
              <w:kinsoku/>
              <w:wordWrap/>
              <w:overflowPunct/>
              <w:topLinePunct w:val="0"/>
              <w:autoSpaceDE/>
              <w:autoSpaceDN/>
              <w:bidi w:val="0"/>
              <w:adjustRightInd/>
              <w:snapToGrid w:val="0"/>
              <w:spacing w:before="0" w:after="0" w:line="28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区住房城乡建设委</w:t>
            </w:r>
          </w:p>
          <w:p>
            <w:pPr>
              <w:keepNext w:val="0"/>
              <w:keepLines w:val="0"/>
              <w:pageBreakBefore w:val="0"/>
              <w:widowControl w:val="0"/>
              <w:kinsoku/>
              <w:wordWrap/>
              <w:overflowPunct/>
              <w:topLinePunct w:val="0"/>
              <w:autoSpaceDE/>
              <w:autoSpaceDN/>
              <w:bidi w:val="0"/>
              <w:adjustRightInd/>
              <w:snapToGrid w:val="0"/>
              <w:spacing w:before="0" w:after="0" w:line="28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区交通局</w:t>
            </w:r>
          </w:p>
          <w:p>
            <w:pPr>
              <w:keepNext w:val="0"/>
              <w:keepLines w:val="0"/>
              <w:pageBreakBefore w:val="0"/>
              <w:widowControl w:val="0"/>
              <w:kinsoku/>
              <w:wordWrap/>
              <w:overflowPunct/>
              <w:topLinePunct w:val="0"/>
              <w:autoSpaceDE/>
              <w:autoSpaceDN/>
              <w:bidi w:val="0"/>
              <w:adjustRightInd/>
              <w:snapToGrid w:val="0"/>
              <w:spacing w:before="0" w:after="0" w:line="28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42" w:type="dxa"/>
            <w:gridSpan w:val="8"/>
            <w:tcBorders>
              <w:tl2br w:val="nil"/>
              <w:tr2bl w:val="nil"/>
            </w:tcBorders>
            <w:noWrap w:val="0"/>
            <w:vAlign w:val="center"/>
          </w:tcPr>
          <w:p>
            <w:pPr>
              <w:keepNext w:val="0"/>
              <w:keepLines w:val="0"/>
              <w:pageBreakBefore w:val="0"/>
              <w:widowControl w:val="0"/>
              <w:tabs>
                <w:tab w:val="left" w:pos="10459"/>
              </w:tabs>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二、完善应对气候变化综合管理体系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4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2</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en-US"/>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p>
            <w:pPr>
              <w:pStyle w:val="3"/>
              <w:ind w:left="0" w:leftChars="0" w:firstLine="0" w:firstLineChars="0"/>
              <w:rPr>
                <w:rFonts w:hint="eastAsia" w:ascii="仿宋_GB2312" w:hAnsi="仿宋_GB2312" w:eastAsia="仿宋_GB2312" w:cs="仿宋_GB2312"/>
                <w:color w:val="auto"/>
                <w:spacing w:val="0"/>
                <w:kern w:val="0"/>
                <w:sz w:val="28"/>
                <w:szCs w:val="28"/>
                <w:highlight w:val="none"/>
                <w:lang w:val="en-US" w:eastAsia="zh-CN"/>
              </w:rPr>
            </w:pPr>
          </w:p>
          <w:p>
            <w:pPr>
              <w:rPr>
                <w:rFonts w:hint="eastAsia"/>
                <w:lang w:val="en-US" w:eastAsia="zh-CN"/>
              </w:rPr>
            </w:pPr>
          </w:p>
          <w:p>
            <w:pPr>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val="en-US" w:eastAsia="zh-CN"/>
              </w:rPr>
              <w:t>2</w:t>
            </w:r>
          </w:p>
        </w:tc>
        <w:tc>
          <w:tcPr>
            <w:tcW w:w="108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构建碳达峰碳中和体系</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zh-CN"/>
              </w:rPr>
            </w:pPr>
          </w:p>
          <w:p>
            <w:pPr>
              <w:pStyle w:val="2"/>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构建碳达峰碳中和体系</w:t>
            </w: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深化落实</w:t>
            </w:r>
            <w:r>
              <w:rPr>
                <w:rFonts w:hint="eastAsia" w:ascii="仿宋_GB2312" w:hAnsi="仿宋_GB2312" w:eastAsia="仿宋_GB2312" w:cs="仿宋_GB2312"/>
                <w:color w:val="auto"/>
                <w:kern w:val="0"/>
                <w:sz w:val="28"/>
                <w:szCs w:val="28"/>
                <w:highlight w:val="none"/>
                <w:lang w:val="en-US" w:eastAsia="en-US"/>
              </w:rPr>
              <w:t>《</w:t>
            </w:r>
            <w:r>
              <w:rPr>
                <w:rFonts w:hint="eastAsia" w:ascii="仿宋_GB2312" w:hAnsi="仿宋_GB2312" w:eastAsia="仿宋_GB2312" w:cs="仿宋_GB2312"/>
                <w:color w:val="auto"/>
                <w:kern w:val="0"/>
                <w:sz w:val="28"/>
                <w:szCs w:val="28"/>
                <w:highlight w:val="none"/>
                <w:lang w:val="en-US" w:eastAsia="zh-CN"/>
              </w:rPr>
              <w:t>北京市</w:t>
            </w:r>
            <w:r>
              <w:rPr>
                <w:rFonts w:hint="eastAsia" w:ascii="仿宋_GB2312" w:hAnsi="仿宋_GB2312" w:eastAsia="仿宋_GB2312" w:cs="仿宋_GB2312"/>
                <w:color w:val="auto"/>
                <w:kern w:val="0"/>
                <w:sz w:val="28"/>
                <w:szCs w:val="28"/>
                <w:highlight w:val="none"/>
                <w:lang w:val="en-US" w:eastAsia="en-US"/>
              </w:rPr>
              <w:t>密云区碳达峰实施方案》</w:t>
            </w:r>
            <w:r>
              <w:rPr>
                <w:rFonts w:hint="eastAsia" w:ascii="仿宋_GB2312" w:hAnsi="仿宋_GB2312" w:eastAsia="仿宋_GB2312" w:cs="仿宋_GB2312"/>
                <w:color w:val="auto"/>
                <w:kern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kern w:val="0"/>
                <w:sz w:val="28"/>
                <w:szCs w:val="28"/>
                <w:highlight w:val="none"/>
                <w:lang w:val="en-US" w:eastAsia="zh-CN"/>
              </w:rPr>
            </w:pPr>
          </w:p>
          <w:p>
            <w:pPr>
              <w:pStyle w:val="2"/>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kern w:val="0"/>
                <w:sz w:val="28"/>
                <w:szCs w:val="28"/>
                <w:highlight w:val="none"/>
                <w:lang w:val="en-US" w:eastAsia="en-US"/>
              </w:rPr>
            </w:pP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right="-105" w:rightChars="-50"/>
              <w:jc w:val="both"/>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长期</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实施</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after="0" w:line="30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p>
        </w:tc>
        <w:tc>
          <w:tcPr>
            <w:tcW w:w="2126" w:type="dxa"/>
            <w:gridSpan w:val="2"/>
            <w:tcBorders>
              <w:right w:val="single" w:color="000000" w:sz="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28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28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28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280" w:lineRule="exact"/>
              <w:ind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p>
        </w:tc>
        <w:tc>
          <w:tcPr>
            <w:tcW w:w="2047" w:type="dxa"/>
            <w:tcBorders>
              <w:left w:val="single" w:color="000000" w:sz="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both"/>
              <w:textAlignment w:val="auto"/>
              <w:rPr>
                <w:rFonts w:hint="eastAsia" w:ascii="仿宋_GB2312" w:hAnsi="仿宋_GB2312" w:eastAsia="仿宋_GB2312" w:cs="仿宋_GB2312"/>
                <w:color w:val="auto"/>
                <w:w w:val="85"/>
                <w:kern w:val="0"/>
                <w:sz w:val="28"/>
                <w:szCs w:val="28"/>
                <w:highlight w:val="none"/>
                <w:lang w:val="en-US" w:eastAsia="zh-CN"/>
              </w:rPr>
            </w:pPr>
            <w:r>
              <w:rPr>
                <w:rFonts w:hint="eastAsia" w:ascii="仿宋_GB2312" w:hAnsi="仿宋_GB2312" w:eastAsia="仿宋_GB2312" w:cs="仿宋_GB2312"/>
                <w:color w:val="auto"/>
                <w:w w:val="85"/>
                <w:kern w:val="0"/>
                <w:sz w:val="28"/>
                <w:szCs w:val="28"/>
                <w:highlight w:val="none"/>
                <w:lang w:val="en-US" w:eastAsia="zh-CN"/>
              </w:rPr>
              <w:t>区发展改革委、区生态环境局、市规划自然资源委密云分局、区经济和信息化局、区文化和旅游局、区农业农村局、区商务局、区城市管理委、区机关事务管理服务中心、穆家峪镇、中关村密云园管委会、区住房城乡建设委、区交通局、区委组织部、区园林绿化局、区科委、区财政局、区统计局</w:t>
            </w:r>
          </w:p>
        </w:tc>
        <w:tc>
          <w:tcPr>
            <w:tcW w:w="2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p>
            <w:pPr>
              <w:pStyle w:val="2"/>
              <w:jc w:val="center"/>
              <w:rPr>
                <w:rFonts w:hint="eastAsia" w:ascii="仿宋_GB2312" w:hAnsi="仿宋_GB2312" w:eastAsia="仿宋_GB2312" w:cs="仿宋_GB2312"/>
                <w:lang w:val="en-US" w:eastAsia="zh-CN"/>
              </w:rPr>
            </w:pPr>
          </w:p>
          <w:p>
            <w:pPr>
              <w:pStyle w:val="3"/>
              <w:ind w:firstLine="440" w:firstLineChars="200"/>
              <w:jc w:val="both"/>
              <w:rPr>
                <w:rFonts w:hint="eastAsia" w:ascii="仿宋_GB2312" w:hAnsi="仿宋_GB2312" w:eastAsia="仿宋_GB2312" w:cs="仿宋_GB2312"/>
                <w:sz w:val="22"/>
                <w:szCs w:val="22"/>
                <w:lang w:val="en-US" w:eastAsia="zh-CN" w:bidi="ar-SA"/>
              </w:rPr>
            </w:pPr>
          </w:p>
          <w:p>
            <w:pPr>
              <w:pStyle w:val="3"/>
              <w:ind w:firstLine="440" w:firstLineChars="200"/>
              <w:jc w:val="both"/>
              <w:rPr>
                <w:rFonts w:hint="eastAsia" w:ascii="仿宋_GB2312" w:hAnsi="仿宋_GB2312" w:eastAsia="仿宋_GB2312" w:cs="仿宋_GB2312"/>
                <w:sz w:val="22"/>
                <w:szCs w:val="22"/>
                <w:lang w:val="en-US" w:eastAsia="zh-CN" w:bidi="ar-SA"/>
              </w:rPr>
            </w:pPr>
          </w:p>
          <w:p>
            <w:pPr>
              <w:pStyle w:val="3"/>
              <w:ind w:firstLine="440" w:firstLineChars="200"/>
              <w:jc w:val="both"/>
              <w:rPr>
                <w:rFonts w:hint="eastAsia" w:ascii="仿宋_GB2312" w:hAnsi="仿宋_GB2312" w:eastAsia="仿宋_GB2312" w:cs="仿宋_GB2312"/>
                <w:sz w:val="22"/>
                <w:szCs w:val="22"/>
                <w:lang w:val="en-US" w:eastAsia="zh-CN" w:bidi="ar-SA"/>
              </w:rPr>
            </w:pPr>
          </w:p>
          <w:p>
            <w:pPr>
              <w:pStyle w:val="3"/>
              <w:ind w:firstLine="440" w:firstLineChars="200"/>
              <w:jc w:val="both"/>
              <w:rPr>
                <w:rFonts w:hint="eastAsia" w:ascii="仿宋_GB2312" w:hAnsi="仿宋_GB2312" w:eastAsia="仿宋_GB2312" w:cs="仿宋_GB2312"/>
                <w:sz w:val="22"/>
                <w:szCs w:val="22"/>
                <w:lang w:val="en-US" w:eastAsia="zh-CN" w:bidi="ar-SA"/>
              </w:rPr>
            </w:pPr>
          </w:p>
          <w:p>
            <w:pPr>
              <w:pStyle w:val="3"/>
              <w:ind w:firstLine="440" w:firstLineChars="200"/>
              <w:jc w:val="both"/>
              <w:rPr>
                <w:rFonts w:hint="eastAsia" w:ascii="仿宋_GB2312" w:hAnsi="仿宋_GB2312" w:eastAsia="仿宋_GB2312" w:cs="仿宋_GB2312"/>
                <w:sz w:val="22"/>
                <w:szCs w:val="22"/>
                <w:lang w:val="en-US" w:eastAsia="zh-CN" w:bidi="ar-SA"/>
              </w:rPr>
            </w:pPr>
          </w:p>
          <w:p>
            <w:pPr>
              <w:pStyle w:val="3"/>
              <w:ind w:firstLine="440" w:firstLineChars="200"/>
              <w:jc w:val="both"/>
              <w:rPr>
                <w:rFonts w:hint="eastAsia" w:ascii="仿宋_GB2312" w:hAnsi="仿宋_GB2312" w:eastAsia="仿宋_GB2312" w:cs="仿宋_GB2312"/>
                <w:sz w:val="22"/>
                <w:szCs w:val="22"/>
                <w:lang w:val="en-US" w:eastAsia="zh-CN" w:bidi="ar-SA"/>
              </w:rPr>
            </w:pPr>
          </w:p>
          <w:p>
            <w:pPr>
              <w:pStyle w:val="3"/>
              <w:ind w:left="0" w:leftChars="0" w:firstLine="0" w:firstLineChars="0"/>
              <w:jc w:val="both"/>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4" w:hRule="atLeast"/>
          <w:jc w:val="center"/>
        </w:trPr>
        <w:tc>
          <w:tcPr>
            <w:tcW w:w="6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p>
        </w:tc>
        <w:tc>
          <w:tcPr>
            <w:tcW w:w="10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配合市级部门开展碳排放控制目标和双控制度体系研究。</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kern w:val="0"/>
                <w:sz w:val="28"/>
                <w:szCs w:val="28"/>
                <w:highlight w:val="none"/>
                <w:lang w:eastAsia="en-US"/>
              </w:rPr>
            </w:pPr>
            <w:r>
              <w:rPr>
                <w:rFonts w:hint="eastAsia" w:ascii="仿宋_GB2312" w:hAnsi="仿宋_GB2312" w:eastAsia="仿宋_GB2312" w:cs="仿宋_GB2312"/>
                <w:color w:val="auto"/>
                <w:kern w:val="0"/>
                <w:sz w:val="28"/>
                <w:szCs w:val="28"/>
                <w:highlight w:val="none"/>
                <w:lang w:val="en-US" w:eastAsia="zh-CN"/>
              </w:rPr>
              <w:t>在建设项目环境影响评价中开展碳排放核算评价，严格控制新建项目碳排放水平。将碳排放管控要求纳入全区重点用能单位管理要求，推动全区重点用能和碳排放单位落实节能降碳管理要求。</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kern w:val="0"/>
                <w:sz w:val="28"/>
                <w:szCs w:val="28"/>
                <w:highlight w:val="none"/>
                <w:lang w:val="en-US" w:eastAsia="zh-CN"/>
              </w:rPr>
              <w:t>推动重点碳排放单位建立碳排放管理架构，强化岗位管理责任、完善报告制度、鼓励主动披露碳排放信息。</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2"/>
                <w:szCs w:val="22"/>
                <w:highlight w:val="none"/>
                <w:lang w:val="en-US" w:eastAsia="zh-CN"/>
              </w:rPr>
            </w:pPr>
          </w:p>
        </w:tc>
        <w:tc>
          <w:tcPr>
            <w:tcW w:w="2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区国资委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区文化和旅游局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区卫生健康委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区交通局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区经济和信息化局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spacing w:val="-17"/>
                <w:kern w:val="0"/>
                <w:sz w:val="28"/>
                <w:szCs w:val="28"/>
                <w:highlight w:val="none"/>
                <w:lang w:val="en-US" w:eastAsia="zh-CN"/>
              </w:rPr>
              <w:t>中关村密云园管委会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jc w:val="center"/>
        </w:trPr>
        <w:tc>
          <w:tcPr>
            <w:tcW w:w="6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val="en-US" w:eastAsia="zh-CN"/>
              </w:rPr>
              <w:t>3</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落实</w:t>
            </w:r>
            <w:r>
              <w:rPr>
                <w:rFonts w:hint="eastAsia" w:ascii="仿宋_GB2312" w:hAnsi="仿宋_GB2312" w:eastAsia="仿宋_GB2312" w:cs="仿宋_GB2312"/>
                <w:color w:val="auto"/>
                <w:kern w:val="0"/>
                <w:sz w:val="28"/>
                <w:szCs w:val="28"/>
                <w:highlight w:val="none"/>
                <w:lang w:eastAsia="en-US"/>
              </w:rPr>
              <w:t>碳排放权交易市场</w:t>
            </w:r>
            <w:r>
              <w:rPr>
                <w:rFonts w:hint="eastAsia" w:ascii="仿宋_GB2312" w:hAnsi="仿宋_GB2312" w:eastAsia="仿宋_GB2312" w:cs="仿宋_GB2312"/>
                <w:color w:val="auto"/>
                <w:kern w:val="0"/>
                <w:sz w:val="28"/>
                <w:szCs w:val="28"/>
                <w:highlight w:val="none"/>
                <w:lang w:val="en-US" w:eastAsia="zh-CN"/>
              </w:rPr>
              <w:t>制度</w:t>
            </w: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配合市局部门开展年度碳排放权交易工作，确定重点排放单位</w:t>
            </w:r>
            <w:r>
              <w:rPr>
                <w:rFonts w:hint="eastAsia" w:ascii="仿宋_GB2312" w:hAnsi="仿宋_GB2312" w:eastAsia="仿宋_GB2312" w:cs="仿宋_GB2312"/>
                <w:color w:val="auto"/>
                <w:kern w:val="0"/>
                <w:sz w:val="28"/>
                <w:szCs w:val="28"/>
                <w:highlight w:val="none"/>
                <w:lang w:val="en-US" w:eastAsia="zh-CN"/>
              </w:rPr>
              <w:t>和一般报告单位</w:t>
            </w:r>
            <w:r>
              <w:rPr>
                <w:rFonts w:hint="eastAsia" w:ascii="仿宋_GB2312" w:hAnsi="仿宋_GB2312" w:eastAsia="仿宋_GB2312" w:cs="仿宋_GB2312"/>
                <w:color w:val="auto"/>
                <w:kern w:val="0"/>
                <w:sz w:val="28"/>
                <w:szCs w:val="28"/>
                <w:highlight w:val="none"/>
                <w:lang w:eastAsia="zh-CN"/>
              </w:rPr>
              <w:t>名单，督促</w:t>
            </w:r>
            <w:r>
              <w:rPr>
                <w:rFonts w:hint="eastAsia" w:ascii="仿宋_GB2312" w:hAnsi="仿宋_GB2312" w:eastAsia="仿宋_GB2312" w:cs="仿宋_GB2312"/>
                <w:color w:val="auto"/>
                <w:kern w:val="0"/>
                <w:sz w:val="28"/>
                <w:szCs w:val="28"/>
                <w:highlight w:val="none"/>
                <w:lang w:val="en-US" w:eastAsia="zh-CN"/>
              </w:rPr>
              <w:t>按时</w:t>
            </w:r>
            <w:r>
              <w:rPr>
                <w:rFonts w:hint="eastAsia" w:ascii="仿宋_GB2312" w:hAnsi="仿宋_GB2312" w:eastAsia="仿宋_GB2312" w:cs="仿宋_GB2312"/>
                <w:color w:val="auto"/>
                <w:kern w:val="0"/>
                <w:sz w:val="28"/>
                <w:szCs w:val="28"/>
                <w:highlight w:val="none"/>
                <w:lang w:eastAsia="zh-CN"/>
              </w:rPr>
              <w:t>完成数据报送、足额履约。</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kern w:val="0"/>
                <w:sz w:val="28"/>
                <w:szCs w:val="28"/>
                <w:highlight w:val="none"/>
                <w:lang w:eastAsia="zh-CN"/>
              </w:rPr>
              <w:t>选取</w:t>
            </w:r>
            <w:r>
              <w:rPr>
                <w:rFonts w:hint="eastAsia" w:ascii="仿宋_GB2312" w:hAnsi="仿宋_GB2312" w:eastAsia="仿宋_GB2312" w:cs="仿宋_GB2312"/>
                <w:color w:val="auto"/>
                <w:kern w:val="0"/>
                <w:sz w:val="28"/>
                <w:szCs w:val="28"/>
                <w:highlight w:val="none"/>
                <w:lang w:val="en-US" w:eastAsia="zh-CN"/>
              </w:rPr>
              <w:t>不少于15家</w:t>
            </w:r>
            <w:r>
              <w:rPr>
                <w:rFonts w:hint="eastAsia" w:ascii="仿宋_GB2312" w:hAnsi="仿宋_GB2312" w:eastAsia="仿宋_GB2312" w:cs="仿宋_GB2312"/>
                <w:color w:val="auto"/>
                <w:kern w:val="0"/>
                <w:sz w:val="28"/>
                <w:szCs w:val="28"/>
                <w:highlight w:val="none"/>
                <w:lang w:eastAsia="zh-CN"/>
              </w:rPr>
              <w:t>碳排放单位开展2025年应对气候变化能力建设</w:t>
            </w:r>
            <w:r>
              <w:rPr>
                <w:rFonts w:hint="eastAsia" w:ascii="仿宋_GB2312" w:hAnsi="仿宋_GB2312" w:eastAsia="仿宋_GB2312" w:cs="仿宋_GB2312"/>
                <w:color w:val="auto"/>
                <w:kern w:val="0"/>
                <w:sz w:val="28"/>
                <w:szCs w:val="28"/>
                <w:highlight w:val="none"/>
                <w:lang w:val="en-US" w:eastAsia="zh-CN"/>
              </w:rPr>
              <w:t>相关</w:t>
            </w:r>
            <w:r>
              <w:rPr>
                <w:rFonts w:hint="eastAsia" w:ascii="仿宋_GB2312" w:hAnsi="仿宋_GB2312" w:eastAsia="仿宋_GB2312" w:cs="仿宋_GB2312"/>
                <w:color w:val="auto"/>
                <w:kern w:val="0"/>
                <w:sz w:val="28"/>
                <w:szCs w:val="28"/>
                <w:highlight w:val="none"/>
                <w:lang w:eastAsia="zh-CN"/>
              </w:rPr>
              <w:t>工作。</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21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tc>
        <w:tc>
          <w:tcPr>
            <w:tcW w:w="205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区国资委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区文化和旅游局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区卫生健康委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区交通局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spacing w:val="-17"/>
                <w:kern w:val="0"/>
                <w:sz w:val="28"/>
                <w:szCs w:val="28"/>
                <w:highlight w:val="none"/>
                <w:lang w:val="en-US" w:eastAsia="zh-CN"/>
              </w:rPr>
            </w:pPr>
            <w:r>
              <w:rPr>
                <w:rFonts w:hint="eastAsia" w:ascii="仿宋_GB2312" w:hAnsi="仿宋_GB2312" w:eastAsia="仿宋_GB2312" w:cs="仿宋_GB2312"/>
                <w:color w:val="auto"/>
                <w:spacing w:val="-17"/>
                <w:kern w:val="0"/>
                <w:sz w:val="28"/>
                <w:szCs w:val="28"/>
                <w:highlight w:val="none"/>
                <w:lang w:val="en-US" w:eastAsia="zh-CN"/>
              </w:rPr>
              <w:t>区经济和信息化局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spacing w:val="-11"/>
                <w:kern w:val="0"/>
                <w:sz w:val="28"/>
                <w:szCs w:val="28"/>
                <w:highlight w:val="none"/>
                <w:lang w:val="en-US" w:eastAsia="zh-CN"/>
              </w:rPr>
            </w:pPr>
            <w:r>
              <w:rPr>
                <w:rFonts w:hint="eastAsia" w:ascii="仿宋_GB2312" w:hAnsi="仿宋_GB2312" w:eastAsia="仿宋_GB2312" w:cs="仿宋_GB2312"/>
                <w:color w:val="auto"/>
                <w:spacing w:val="-11"/>
                <w:kern w:val="0"/>
                <w:sz w:val="28"/>
                <w:szCs w:val="28"/>
                <w:highlight w:val="none"/>
                <w:lang w:val="en-US" w:eastAsia="zh-CN"/>
              </w:rPr>
              <w:t>中关村密云园</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spacing w:val="-11"/>
                <w:kern w:val="0"/>
                <w:sz w:val="28"/>
                <w:szCs w:val="28"/>
                <w:highlight w:val="none"/>
                <w:lang w:val="en-US" w:eastAsia="zh-CN"/>
              </w:rPr>
              <w:t>管委会</w:t>
            </w:r>
          </w:p>
        </w:tc>
        <w:tc>
          <w:tcPr>
            <w:tcW w:w="2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6" w:hRule="atLeast"/>
          <w:jc w:val="center"/>
        </w:trPr>
        <w:tc>
          <w:tcPr>
            <w:tcW w:w="64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4</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108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强化低碳试点示范</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leftChars="0" w:right="0" w:rightChars="0"/>
              <w:jc w:val="both"/>
              <w:textAlignment w:val="auto"/>
              <w:rPr>
                <w:rFonts w:hint="eastAsia" w:ascii="仿宋_GB2312" w:hAnsi="仿宋_GB2312" w:eastAsia="仿宋_GB2312" w:cs="仿宋_GB2312"/>
                <w:color w:val="auto"/>
                <w:spacing w:val="0"/>
                <w:kern w:val="0"/>
                <w:sz w:val="28"/>
                <w:szCs w:val="28"/>
                <w:highlight w:val="none"/>
                <w:lang w:val="en-US" w:eastAsia="en-US" w:bidi="ar-SA"/>
              </w:rPr>
            </w:pPr>
            <w:r>
              <w:rPr>
                <w:rFonts w:hint="eastAsia" w:ascii="仿宋_GB2312" w:hAnsi="仿宋_GB2312" w:eastAsia="仿宋_GB2312" w:cs="仿宋_GB2312"/>
                <w:b w:val="0"/>
                <w:bCs w:val="0"/>
                <w:color w:val="auto"/>
                <w:spacing w:val="0"/>
                <w:kern w:val="0"/>
                <w:sz w:val="28"/>
                <w:szCs w:val="28"/>
                <w:highlight w:val="none"/>
                <w:u w:val="none"/>
                <w:lang w:val="en-US" w:eastAsia="zh-CN"/>
              </w:rPr>
              <w:t>落实</w:t>
            </w:r>
            <w:r>
              <w:rPr>
                <w:rFonts w:hint="eastAsia" w:ascii="仿宋_GB2312" w:hAnsi="仿宋_GB2312" w:eastAsia="仿宋_GB2312" w:cs="仿宋_GB2312"/>
                <w:color w:val="auto"/>
                <w:kern w:val="0"/>
                <w:sz w:val="28"/>
                <w:szCs w:val="28"/>
                <w:highlight w:val="none"/>
                <w:lang w:eastAsia="zh-CN"/>
              </w:rPr>
              <w:t>《北京市密云区气候投融资试点行动计划（</w:t>
            </w:r>
            <w:r>
              <w:rPr>
                <w:rFonts w:hint="eastAsia" w:ascii="仿宋_GB2312" w:hAnsi="仿宋_GB2312" w:eastAsia="仿宋_GB2312" w:cs="仿宋_GB2312"/>
                <w:color w:val="auto"/>
                <w:kern w:val="0"/>
                <w:sz w:val="28"/>
                <w:szCs w:val="28"/>
                <w:highlight w:val="none"/>
                <w:lang w:val="en-US" w:eastAsia="zh-CN"/>
              </w:rPr>
              <w:t>2023-2025年</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推进项目库建设，</w:t>
            </w:r>
            <w:r>
              <w:rPr>
                <w:rFonts w:hint="eastAsia" w:ascii="仿宋_GB2312" w:hAnsi="仿宋_GB2312" w:eastAsia="仿宋_GB2312" w:cs="仿宋_GB2312"/>
                <w:color w:val="auto"/>
                <w:kern w:val="0"/>
                <w:sz w:val="28"/>
                <w:szCs w:val="28"/>
                <w:highlight w:val="none"/>
                <w:lang w:eastAsia="zh-CN"/>
              </w:rPr>
              <w:t>强化模式和金融工具创新，</w:t>
            </w:r>
            <w:r>
              <w:rPr>
                <w:rFonts w:hint="eastAsia" w:ascii="仿宋_GB2312" w:hAnsi="仿宋_GB2312" w:eastAsia="仿宋_GB2312" w:cs="仿宋_GB2312"/>
                <w:color w:val="auto"/>
                <w:spacing w:val="0"/>
                <w:kern w:val="0"/>
                <w:sz w:val="28"/>
                <w:szCs w:val="28"/>
                <w:highlight w:val="none"/>
                <w:lang w:val="en-US" w:eastAsia="zh-CN"/>
              </w:rPr>
              <w:t>加大金融支持力度</w:t>
            </w:r>
            <w:r>
              <w:rPr>
                <w:rFonts w:hint="eastAsia" w:ascii="仿宋_GB2312" w:hAnsi="仿宋_GB2312" w:eastAsia="仿宋_GB2312" w:cs="仿宋_GB2312"/>
                <w:color w:val="auto"/>
                <w:spacing w:val="0"/>
                <w:kern w:val="0"/>
                <w:sz w:val="28"/>
                <w:szCs w:val="28"/>
                <w:highlight w:val="none"/>
                <w:lang w:eastAsia="en-US"/>
              </w:rPr>
              <w:t>。</w:t>
            </w:r>
            <w:r>
              <w:rPr>
                <w:rFonts w:hint="eastAsia" w:ascii="仿宋_GB2312" w:hAnsi="仿宋_GB2312" w:eastAsia="仿宋_GB2312" w:cs="仿宋_GB2312"/>
                <w:color w:val="auto"/>
                <w:spacing w:val="0"/>
                <w:kern w:val="0"/>
                <w:sz w:val="28"/>
                <w:szCs w:val="28"/>
                <w:highlight w:val="none"/>
                <w:lang w:eastAsia="zh-CN"/>
              </w:rPr>
              <w:t>开展气候资金统计研究。做好试点成效总结评估相关工作。</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val="en-US" w:eastAsia="en-US" w:bidi="ar-SA"/>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21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leftChars="0" w:right="0" w:rightChars="0"/>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rPr>
              <w:t>区发展改革委</w:t>
            </w:r>
          </w:p>
        </w:tc>
        <w:tc>
          <w:tcPr>
            <w:tcW w:w="20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spacing w:val="-17"/>
                <w:kern w:val="0"/>
                <w:sz w:val="28"/>
                <w:szCs w:val="28"/>
                <w:highlight w:val="none"/>
                <w:lang w:val="en-US" w:eastAsia="zh-CN"/>
              </w:rPr>
            </w:pPr>
            <w:r>
              <w:rPr>
                <w:rFonts w:hint="eastAsia" w:ascii="仿宋_GB2312" w:hAnsi="仿宋_GB2312" w:eastAsia="仿宋_GB2312" w:cs="仿宋_GB2312"/>
                <w:color w:val="auto"/>
                <w:spacing w:val="-17"/>
                <w:kern w:val="0"/>
                <w:sz w:val="28"/>
                <w:szCs w:val="28"/>
                <w:highlight w:val="none"/>
                <w:lang w:val="en-US" w:eastAsia="zh-CN"/>
              </w:rPr>
              <w:t>区经济和信息化局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区文化和旅游局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区农业农村局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区机关事务管理服务中心</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spacing w:val="-28"/>
                <w:kern w:val="0"/>
                <w:sz w:val="28"/>
                <w:szCs w:val="28"/>
                <w:highlight w:val="none"/>
                <w:lang w:val="en-US" w:eastAsia="zh-CN"/>
              </w:rPr>
            </w:pPr>
            <w:r>
              <w:rPr>
                <w:rFonts w:hint="eastAsia" w:ascii="仿宋_GB2312" w:hAnsi="仿宋_GB2312" w:eastAsia="仿宋_GB2312" w:cs="仿宋_GB2312"/>
                <w:color w:val="auto"/>
                <w:spacing w:val="-28"/>
                <w:kern w:val="0"/>
                <w:sz w:val="28"/>
                <w:szCs w:val="28"/>
                <w:highlight w:val="none"/>
                <w:lang w:val="en-US" w:eastAsia="zh-CN"/>
              </w:rPr>
              <w:t>中关村密云园管委会</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spacing w:val="-28"/>
                <w:kern w:val="0"/>
                <w:sz w:val="28"/>
                <w:szCs w:val="28"/>
                <w:highlight w:val="none"/>
                <w:lang w:val="en-US" w:eastAsia="zh-CN"/>
              </w:rPr>
            </w:pPr>
            <w:r>
              <w:rPr>
                <w:rFonts w:hint="eastAsia" w:ascii="仿宋_GB2312" w:hAnsi="仿宋_GB2312" w:eastAsia="仿宋_GB2312" w:cs="仿宋_GB2312"/>
                <w:color w:val="auto"/>
                <w:spacing w:val="-28"/>
                <w:kern w:val="0"/>
                <w:sz w:val="28"/>
                <w:szCs w:val="28"/>
                <w:highlight w:val="none"/>
                <w:lang w:val="en-US" w:eastAsia="zh-CN"/>
              </w:rPr>
              <w:t>区住房城乡建设委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区园林绿化局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区科委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区国资委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区水务局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区应急局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区气象局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rPr>
              <w:t>东区办</w:t>
            </w:r>
          </w:p>
        </w:tc>
        <w:tc>
          <w:tcPr>
            <w:tcW w:w="2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rPr>
              <w:t>各镇街（地区）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6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10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leftChars="0" w:right="0" w:rightChars="0"/>
              <w:jc w:val="both"/>
              <w:textAlignment w:val="auto"/>
              <w:rPr>
                <w:rFonts w:hint="eastAsia" w:ascii="仿宋_GB2312" w:hAnsi="仿宋_GB2312" w:eastAsia="仿宋_GB2312" w:cs="仿宋_GB2312"/>
                <w:color w:val="auto"/>
                <w:spacing w:val="0"/>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rPr>
              <w:t>配合市级部门开展低碳试点示范及减污降碳协同创新试点示范建设，加强项目征集和组织实施，组织动员辖区重点碳排放单位申报相关试点项目。做好各类区域低碳发展规划和建设。鼓励密云区中关村密云园和区域探索协同治理创新模式。</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val="en-US" w:eastAsia="en-US" w:bidi="ar-SA"/>
              </w:rPr>
            </w:pPr>
            <w:r>
              <w:rPr>
                <w:rFonts w:hint="eastAsia" w:ascii="仿宋_GB2312" w:hAnsi="仿宋_GB2312" w:eastAsia="仿宋_GB2312" w:cs="仿宋_GB2312"/>
                <w:color w:val="auto"/>
                <w:spacing w:val="0"/>
                <w:kern w:val="0"/>
                <w:sz w:val="28"/>
                <w:szCs w:val="28"/>
                <w:highlight w:val="none"/>
                <w:lang w:eastAsia="en-US"/>
              </w:rPr>
              <w:t>年底前</w:t>
            </w:r>
          </w:p>
        </w:tc>
        <w:tc>
          <w:tcPr>
            <w:tcW w:w="21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rPr>
              <w:t>区生态环境局</w:t>
            </w:r>
          </w:p>
        </w:tc>
        <w:tc>
          <w:tcPr>
            <w:tcW w:w="20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spacing w:val="-17"/>
                <w:kern w:val="0"/>
                <w:sz w:val="28"/>
                <w:szCs w:val="28"/>
                <w:highlight w:val="none"/>
                <w:lang w:val="en-US" w:eastAsia="zh-CN"/>
              </w:rPr>
            </w:pPr>
            <w:r>
              <w:rPr>
                <w:rFonts w:hint="eastAsia" w:ascii="仿宋_GB2312" w:hAnsi="仿宋_GB2312" w:eastAsia="仿宋_GB2312" w:cs="仿宋_GB2312"/>
                <w:color w:val="auto"/>
                <w:spacing w:val="-17"/>
                <w:kern w:val="0"/>
                <w:sz w:val="28"/>
                <w:szCs w:val="28"/>
                <w:highlight w:val="none"/>
                <w:lang w:val="en-US" w:eastAsia="zh-CN"/>
              </w:rPr>
              <w:t>区经济和信息化局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区国资委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区文化和旅游局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区卫生健康委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区交通局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2"/>
                <w:szCs w:val="22"/>
                <w:highlight w:val="none"/>
                <w:lang w:val="en-US" w:eastAsia="zh-CN" w:bidi="ar-SA"/>
              </w:rPr>
            </w:pPr>
            <w:r>
              <w:rPr>
                <w:rFonts w:hint="eastAsia" w:ascii="仿宋_GB2312" w:hAnsi="仿宋_GB2312" w:eastAsia="仿宋_GB2312" w:cs="仿宋_GB2312"/>
                <w:color w:val="auto"/>
                <w:spacing w:val="-28"/>
                <w:kern w:val="0"/>
                <w:sz w:val="28"/>
                <w:szCs w:val="28"/>
                <w:highlight w:val="none"/>
                <w:lang w:val="en-US" w:eastAsia="zh-CN"/>
              </w:rPr>
              <w:t>中关村密云园管委会</w:t>
            </w:r>
          </w:p>
        </w:tc>
        <w:tc>
          <w:tcPr>
            <w:tcW w:w="2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区相关部门</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rPr>
              <w:t>各镇街（地区）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6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4</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强化低碳试点示范</w:t>
            </w: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zh-CN"/>
              </w:rPr>
              <w:t>根据市级部署，</w:t>
            </w:r>
            <w:r>
              <w:rPr>
                <w:rFonts w:hint="eastAsia" w:ascii="仿宋_GB2312" w:hAnsi="仿宋_GB2312" w:eastAsia="仿宋_GB2312" w:cs="仿宋_GB2312"/>
                <w:color w:val="auto"/>
                <w:spacing w:val="0"/>
                <w:kern w:val="0"/>
                <w:sz w:val="28"/>
                <w:szCs w:val="28"/>
                <w:highlight w:val="none"/>
                <w:lang w:eastAsia="en-US"/>
              </w:rPr>
              <w:t>持续开展先进低碳技术项目试点示范。加大储能、</w:t>
            </w:r>
            <w:r>
              <w:rPr>
                <w:rFonts w:hint="eastAsia" w:ascii="仿宋_GB2312" w:hAnsi="仿宋_GB2312" w:eastAsia="仿宋_GB2312" w:cs="仿宋_GB2312"/>
                <w:color w:val="auto"/>
                <w:spacing w:val="0"/>
                <w:kern w:val="0"/>
                <w:sz w:val="28"/>
                <w:szCs w:val="28"/>
                <w:highlight w:val="none"/>
                <w:lang w:eastAsia="zh-CN"/>
              </w:rPr>
              <w:t>绿电</w:t>
            </w:r>
            <w:r>
              <w:rPr>
                <w:rFonts w:hint="eastAsia" w:ascii="仿宋_GB2312" w:hAnsi="仿宋_GB2312" w:eastAsia="仿宋_GB2312" w:cs="仿宋_GB2312"/>
                <w:color w:val="auto"/>
                <w:spacing w:val="0"/>
                <w:kern w:val="0"/>
                <w:sz w:val="28"/>
                <w:szCs w:val="28"/>
                <w:highlight w:val="none"/>
                <w:lang w:eastAsia="en-US"/>
              </w:rPr>
              <w:t>、</w:t>
            </w:r>
            <w:r>
              <w:rPr>
                <w:rFonts w:hint="eastAsia" w:ascii="仿宋_GB2312" w:hAnsi="仿宋_GB2312" w:eastAsia="仿宋_GB2312" w:cs="仿宋_GB2312"/>
                <w:color w:val="auto"/>
                <w:spacing w:val="0"/>
                <w:kern w:val="0"/>
                <w:sz w:val="28"/>
                <w:szCs w:val="28"/>
                <w:highlight w:val="none"/>
                <w:lang w:eastAsia="zh-CN"/>
              </w:rPr>
              <w:t>新</w:t>
            </w:r>
            <w:r>
              <w:rPr>
                <w:rFonts w:hint="eastAsia" w:ascii="仿宋_GB2312" w:hAnsi="仿宋_GB2312" w:eastAsia="仿宋_GB2312" w:cs="仿宋_GB2312"/>
                <w:color w:val="auto"/>
                <w:spacing w:val="0"/>
                <w:kern w:val="0"/>
                <w:sz w:val="28"/>
                <w:szCs w:val="28"/>
                <w:highlight w:val="none"/>
                <w:lang w:eastAsia="en-US"/>
              </w:rPr>
              <w:t>材料、氢能</w:t>
            </w:r>
            <w:r>
              <w:rPr>
                <w:rFonts w:hint="eastAsia" w:ascii="仿宋_GB2312" w:hAnsi="仿宋_GB2312" w:eastAsia="仿宋_GB2312" w:cs="仿宋_GB2312"/>
                <w:color w:val="auto"/>
                <w:spacing w:val="0"/>
                <w:kern w:val="0"/>
                <w:sz w:val="28"/>
                <w:szCs w:val="28"/>
                <w:highlight w:val="none"/>
                <w:lang w:eastAsia="zh-CN"/>
              </w:rPr>
              <w:t>、碳捕集及利用、非二氧化碳治理</w:t>
            </w:r>
            <w:r>
              <w:rPr>
                <w:rFonts w:hint="eastAsia" w:ascii="仿宋_GB2312" w:hAnsi="仿宋_GB2312" w:eastAsia="仿宋_GB2312" w:cs="仿宋_GB2312"/>
                <w:color w:val="auto"/>
                <w:spacing w:val="0"/>
                <w:kern w:val="0"/>
                <w:sz w:val="28"/>
                <w:szCs w:val="28"/>
                <w:highlight w:val="none"/>
                <w:lang w:eastAsia="en-US"/>
              </w:rPr>
              <w:t>等低碳技术开发</w:t>
            </w:r>
            <w:r>
              <w:rPr>
                <w:rFonts w:hint="eastAsia" w:ascii="仿宋_GB2312" w:hAnsi="仿宋_GB2312" w:eastAsia="仿宋_GB2312" w:cs="仿宋_GB2312"/>
                <w:color w:val="auto"/>
                <w:spacing w:val="0"/>
                <w:kern w:val="0"/>
                <w:sz w:val="28"/>
                <w:szCs w:val="28"/>
                <w:highlight w:val="none"/>
                <w:lang w:eastAsia="zh-CN"/>
              </w:rPr>
              <w:t>研究创新。</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21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tc>
        <w:tc>
          <w:tcPr>
            <w:tcW w:w="20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spacing w:val="-17"/>
                <w:kern w:val="0"/>
                <w:sz w:val="28"/>
                <w:szCs w:val="28"/>
                <w:highlight w:val="none"/>
                <w:lang w:val="en-US" w:eastAsia="zh-CN"/>
              </w:rPr>
            </w:pPr>
            <w:r>
              <w:rPr>
                <w:rFonts w:hint="eastAsia" w:ascii="仿宋_GB2312" w:hAnsi="仿宋_GB2312" w:eastAsia="仿宋_GB2312" w:cs="仿宋_GB2312"/>
                <w:color w:val="auto"/>
                <w:spacing w:val="-17"/>
                <w:kern w:val="0"/>
                <w:sz w:val="28"/>
                <w:szCs w:val="28"/>
                <w:highlight w:val="none"/>
                <w:lang w:val="en-US" w:eastAsia="zh-CN"/>
              </w:rPr>
              <w:t>区经济和信息化局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区交通局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区科委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东区办</w:t>
            </w:r>
          </w:p>
        </w:tc>
        <w:tc>
          <w:tcPr>
            <w:tcW w:w="2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区相关部门</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各镇街（地区）</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spacing w:val="-28"/>
                <w:kern w:val="0"/>
                <w:sz w:val="28"/>
                <w:szCs w:val="28"/>
                <w:highlight w:val="none"/>
                <w:lang w:val="en-US" w:eastAsia="zh-CN"/>
              </w:rPr>
              <w:t>中关村密云园管委会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42" w:type="dxa"/>
            <w:gridSpan w:val="8"/>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黑体" w:hAnsi="黑体" w:eastAsia="黑体" w:cs="黑体"/>
                <w:color w:val="auto"/>
                <w:spacing w:val="0"/>
                <w:kern w:val="0"/>
                <w:sz w:val="28"/>
                <w:szCs w:val="28"/>
                <w:highlight w:val="none"/>
                <w:lang w:val="en-US" w:eastAsia="zh-CN"/>
              </w:rPr>
              <w:t>三、深入推进重点领域温室气体排放控制工作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64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val="en-US" w:eastAsia="zh-CN"/>
              </w:rPr>
              <w:t>5</w:t>
            </w:r>
          </w:p>
        </w:tc>
        <w:tc>
          <w:tcPr>
            <w:tcW w:w="108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推进能源低碳化发展</w:t>
            </w: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大力开展能源节约和能效提升，万元GDP能耗下降达到市级要求</w:t>
            </w:r>
            <w:r>
              <w:rPr>
                <w:rFonts w:hint="eastAsia" w:ascii="仿宋_GB2312" w:hAnsi="仿宋_GB2312" w:eastAsia="仿宋_GB2312" w:cs="仿宋_GB2312"/>
                <w:color w:val="auto"/>
                <w:kern w:val="0"/>
                <w:sz w:val="28"/>
                <w:szCs w:val="28"/>
                <w:highlight w:val="none"/>
                <w:lang w:val="en-US" w:eastAsia="zh-CN"/>
              </w:rPr>
              <w:t>；巩固</w:t>
            </w:r>
            <w:r>
              <w:rPr>
                <w:rFonts w:hint="eastAsia" w:ascii="仿宋_GB2312" w:hAnsi="仿宋_GB2312" w:eastAsia="仿宋_GB2312" w:cs="仿宋_GB2312"/>
                <w:color w:val="auto"/>
                <w:kern w:val="0"/>
                <w:sz w:val="28"/>
                <w:szCs w:val="28"/>
                <w:highlight w:val="none"/>
              </w:rPr>
              <w:t>农村地区冬季清洁取暖</w:t>
            </w:r>
            <w:r>
              <w:rPr>
                <w:rFonts w:hint="eastAsia" w:ascii="仿宋_GB2312" w:hAnsi="仿宋_GB2312" w:eastAsia="仿宋_GB2312" w:cs="仿宋_GB2312"/>
                <w:color w:val="auto"/>
                <w:kern w:val="0"/>
                <w:sz w:val="28"/>
                <w:szCs w:val="28"/>
                <w:highlight w:val="none"/>
                <w:lang w:val="en-US" w:eastAsia="zh-CN"/>
              </w:rPr>
              <w:t>成果；</w:t>
            </w:r>
            <w:r>
              <w:rPr>
                <w:rFonts w:hint="eastAsia" w:ascii="仿宋_GB2312" w:hAnsi="仿宋_GB2312" w:eastAsia="仿宋_GB2312" w:cs="仿宋_GB2312"/>
                <w:color w:val="auto"/>
                <w:kern w:val="0"/>
                <w:sz w:val="28"/>
                <w:szCs w:val="28"/>
                <w:highlight w:val="none"/>
                <w:lang w:eastAsia="zh-CN"/>
              </w:rPr>
              <w:t>严控化石能源消费总量。</w:t>
            </w:r>
            <w:r>
              <w:rPr>
                <w:rFonts w:hint="eastAsia" w:ascii="仿宋_GB2312" w:hAnsi="仿宋_GB2312" w:eastAsia="仿宋_GB2312" w:cs="仿宋_GB2312"/>
                <w:color w:val="auto"/>
                <w:kern w:val="0"/>
                <w:sz w:val="28"/>
                <w:szCs w:val="28"/>
                <w:highlight w:val="none"/>
                <w:lang w:val="en-US" w:eastAsia="zh-CN"/>
              </w:rPr>
              <w:t>煤炭、</w:t>
            </w:r>
            <w:r>
              <w:rPr>
                <w:rFonts w:hint="eastAsia" w:ascii="仿宋_GB2312" w:hAnsi="仿宋_GB2312" w:eastAsia="仿宋_GB2312" w:cs="仿宋_GB2312"/>
                <w:color w:val="auto"/>
                <w:kern w:val="0"/>
                <w:sz w:val="28"/>
                <w:szCs w:val="28"/>
                <w:highlight w:val="none"/>
                <w:lang w:eastAsia="zh-CN"/>
              </w:rPr>
              <w:t>天然气消费</w:t>
            </w:r>
            <w:r>
              <w:rPr>
                <w:rFonts w:hint="eastAsia" w:ascii="仿宋_GB2312" w:hAnsi="仿宋_GB2312" w:eastAsia="仿宋_GB2312" w:cs="仿宋_GB2312"/>
                <w:color w:val="auto"/>
                <w:kern w:val="0"/>
                <w:sz w:val="28"/>
                <w:szCs w:val="28"/>
                <w:highlight w:val="none"/>
                <w:lang w:val="en-US" w:eastAsia="zh-CN"/>
              </w:rPr>
              <w:t>总量达到市级要求</w:t>
            </w:r>
            <w:r>
              <w:rPr>
                <w:rFonts w:hint="eastAsia" w:ascii="仿宋_GB2312" w:hAnsi="仿宋_GB2312" w:eastAsia="仿宋_GB2312" w:cs="仿宋_GB2312"/>
                <w:color w:val="auto"/>
                <w:kern w:val="0"/>
                <w:sz w:val="28"/>
                <w:szCs w:val="28"/>
                <w:highlight w:val="none"/>
                <w:lang w:eastAsia="zh-CN"/>
              </w:rPr>
              <w:t>。</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区农业农村局</w:t>
            </w:r>
          </w:p>
        </w:tc>
        <w:tc>
          <w:tcPr>
            <w:tcW w:w="2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区经济和信息化局等部门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10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落实本市可再生能源替代方案，新增能源消费优先由可再生能源提供，</w:t>
            </w:r>
            <w:r>
              <w:rPr>
                <w:rFonts w:hint="eastAsia" w:ascii="仿宋_GB2312" w:hAnsi="仿宋_GB2312" w:eastAsia="仿宋_GB2312" w:cs="仿宋_GB2312"/>
                <w:color w:val="auto"/>
                <w:kern w:val="0"/>
                <w:sz w:val="28"/>
                <w:szCs w:val="28"/>
                <w:highlight w:val="none"/>
                <w:lang w:val="en-US" w:eastAsia="zh-CN"/>
              </w:rPr>
              <w:t>2025年</w:t>
            </w:r>
            <w:r>
              <w:rPr>
                <w:rFonts w:hint="eastAsia" w:ascii="仿宋_GB2312" w:hAnsi="仿宋_GB2312" w:eastAsia="仿宋_GB2312" w:cs="仿宋_GB2312"/>
                <w:color w:val="auto"/>
                <w:kern w:val="0"/>
                <w:sz w:val="28"/>
                <w:szCs w:val="28"/>
                <w:highlight w:val="none"/>
                <w:lang w:eastAsia="zh-CN"/>
              </w:rPr>
              <w:t>可再生能源消费占比</w:t>
            </w:r>
            <w:r>
              <w:rPr>
                <w:rFonts w:hint="eastAsia" w:ascii="仿宋_GB2312" w:hAnsi="仿宋_GB2312" w:eastAsia="仿宋_GB2312" w:cs="仿宋_GB2312"/>
                <w:color w:val="auto"/>
                <w:kern w:val="0"/>
                <w:sz w:val="28"/>
                <w:szCs w:val="28"/>
                <w:highlight w:val="none"/>
                <w:u w:val="none"/>
                <w:lang w:val="en-US" w:eastAsia="zh-CN"/>
              </w:rPr>
              <w:t>达到市级要求。</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tc>
        <w:tc>
          <w:tcPr>
            <w:tcW w:w="2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jc w:val="center"/>
        </w:trPr>
        <w:tc>
          <w:tcPr>
            <w:tcW w:w="6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10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pacing w:before="0" w:after="0" w:line="320" w:lineRule="exact"/>
              <w:ind w:left="0" w:right="0"/>
              <w:jc w:val="both"/>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推动可再生能源规模化利用，持续提升本地可再生能源发电装机容量。</w:t>
            </w:r>
            <w:r>
              <w:rPr>
                <w:rFonts w:hint="eastAsia" w:ascii="仿宋_GB2312" w:hAnsi="仿宋_GB2312" w:eastAsia="仿宋_GB2312" w:cs="仿宋_GB2312"/>
                <w:color w:val="auto"/>
                <w:kern w:val="0"/>
                <w:sz w:val="28"/>
                <w:szCs w:val="28"/>
                <w:highlight w:val="none"/>
                <w:lang w:val="en-US" w:eastAsia="zh-CN"/>
              </w:rPr>
              <w:t>探索市场化绿电交易，</w:t>
            </w:r>
            <w:r>
              <w:rPr>
                <w:rFonts w:hint="eastAsia" w:ascii="仿宋_GB2312" w:hAnsi="仿宋_GB2312" w:eastAsia="仿宋_GB2312" w:cs="仿宋_GB2312"/>
                <w:color w:val="auto"/>
                <w:kern w:val="0"/>
                <w:sz w:val="28"/>
                <w:szCs w:val="28"/>
                <w:highlight w:val="none"/>
                <w:lang w:eastAsia="zh-CN"/>
              </w:rPr>
              <w:t>进一步提高</w:t>
            </w:r>
            <w:r>
              <w:rPr>
                <w:rFonts w:hint="eastAsia" w:ascii="仿宋_GB2312" w:hAnsi="仿宋_GB2312" w:eastAsia="仿宋_GB2312" w:cs="仿宋_GB2312"/>
                <w:color w:val="auto"/>
                <w:kern w:val="0"/>
                <w:sz w:val="28"/>
                <w:szCs w:val="28"/>
                <w:highlight w:val="none"/>
                <w:lang w:val="en-US" w:eastAsia="zh-CN"/>
              </w:rPr>
              <w:t>辖区</w:t>
            </w:r>
            <w:r>
              <w:rPr>
                <w:rFonts w:hint="eastAsia" w:ascii="仿宋_GB2312" w:hAnsi="仿宋_GB2312" w:eastAsia="仿宋_GB2312" w:cs="仿宋_GB2312"/>
                <w:color w:val="auto"/>
                <w:kern w:val="0"/>
                <w:sz w:val="28"/>
                <w:szCs w:val="28"/>
                <w:highlight w:val="none"/>
                <w:lang w:eastAsia="zh-CN"/>
              </w:rPr>
              <w:t>绿色电力应用规模。</w:t>
            </w:r>
          </w:p>
          <w:p>
            <w:pPr>
              <w:keepNext w:val="0"/>
              <w:keepLines w:val="0"/>
              <w:pageBreakBefore w:val="0"/>
              <w:widowControl w:val="0"/>
              <w:kinsoku/>
              <w:wordWrap/>
              <w:overflowPunct/>
              <w:topLinePunct w:val="0"/>
              <w:autoSpaceDE w:val="0"/>
              <w:autoSpaceDN w:val="0"/>
              <w:bidi w:val="0"/>
              <w:adjustRightInd/>
              <w:spacing w:before="0" w:after="0" w:line="320" w:lineRule="exact"/>
              <w:ind w:left="0" w:right="0"/>
              <w:jc w:val="both"/>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配合市级部门加强京津冀区域在绿色电力和能源结构转型方面的合作，通过改善能源基础设施和电力网络建设，增强京津冀域外绿电进京输送能力；联合开发可再生资源，拓宽绿氢进京通道，加快推动区域能源低碳转型。</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tc>
        <w:tc>
          <w:tcPr>
            <w:tcW w:w="2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国网密云供电公司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6</w:t>
            </w:r>
          </w:p>
        </w:tc>
        <w:tc>
          <w:tcPr>
            <w:tcW w:w="108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构建绿色低碳产业体系</w:t>
            </w: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大力发展循环经济，构建循环型产业体系，提升资源综合利用能力，</w:t>
            </w:r>
            <w:r>
              <w:rPr>
                <w:rFonts w:hint="eastAsia" w:ascii="仿宋_GB2312" w:hAnsi="仿宋_GB2312" w:eastAsia="仿宋_GB2312" w:cs="仿宋_GB2312"/>
                <w:color w:val="auto"/>
                <w:spacing w:val="0"/>
                <w:kern w:val="0"/>
                <w:sz w:val="28"/>
                <w:szCs w:val="28"/>
                <w:highlight w:val="none"/>
                <w:lang w:val="en-US" w:eastAsia="zh-CN"/>
              </w:rPr>
              <w:t>提高再生资源回收率，</w:t>
            </w:r>
            <w:r>
              <w:rPr>
                <w:rFonts w:hint="eastAsia" w:ascii="仿宋_GB2312" w:hAnsi="仿宋_GB2312" w:eastAsia="仿宋_GB2312" w:cs="仿宋_GB2312"/>
                <w:color w:val="auto"/>
                <w:spacing w:val="0"/>
                <w:kern w:val="0"/>
                <w:sz w:val="28"/>
                <w:szCs w:val="28"/>
                <w:highlight w:val="none"/>
                <w:lang w:eastAsia="en-US"/>
              </w:rPr>
              <w:t>生活垃圾资源化利用率达</w:t>
            </w:r>
            <w:r>
              <w:rPr>
                <w:rFonts w:hint="eastAsia" w:ascii="仿宋_GB2312" w:hAnsi="仿宋_GB2312" w:eastAsia="仿宋_GB2312" w:cs="仿宋_GB2312"/>
                <w:color w:val="auto"/>
                <w:spacing w:val="0"/>
                <w:kern w:val="0"/>
                <w:sz w:val="28"/>
                <w:szCs w:val="28"/>
                <w:highlight w:val="none"/>
                <w:lang w:val="en-US" w:eastAsia="zh-CN"/>
              </w:rPr>
              <w:t>到</w:t>
            </w:r>
            <w:r>
              <w:rPr>
                <w:rFonts w:hint="eastAsia" w:ascii="仿宋_GB2312" w:hAnsi="仿宋_GB2312" w:eastAsia="仿宋_GB2312" w:cs="仿宋_GB2312"/>
                <w:color w:val="auto"/>
                <w:kern w:val="0"/>
                <w:sz w:val="28"/>
                <w:szCs w:val="28"/>
                <w:highlight w:val="none"/>
                <w:u w:val="none"/>
                <w:lang w:val="en-US" w:eastAsia="zh-CN"/>
              </w:rPr>
              <w:t>市级要求</w:t>
            </w:r>
            <w:r>
              <w:rPr>
                <w:rFonts w:hint="eastAsia" w:ascii="仿宋_GB2312" w:hAnsi="仿宋_GB2312" w:eastAsia="仿宋_GB2312" w:cs="仿宋_GB2312"/>
                <w:color w:val="auto"/>
                <w:spacing w:val="0"/>
                <w:kern w:val="0"/>
                <w:sz w:val="28"/>
                <w:szCs w:val="28"/>
                <w:highlight w:val="none"/>
                <w:lang w:eastAsia="en-US"/>
              </w:rPr>
              <w:t>。</w:t>
            </w:r>
            <w:r>
              <w:rPr>
                <w:rFonts w:hint="eastAsia" w:ascii="仿宋_GB2312" w:hAnsi="仿宋_GB2312" w:eastAsia="仿宋_GB2312" w:cs="仿宋_GB2312"/>
                <w:color w:val="auto"/>
                <w:spacing w:val="0"/>
                <w:kern w:val="0"/>
                <w:sz w:val="28"/>
                <w:szCs w:val="28"/>
                <w:highlight w:val="none"/>
                <w:lang w:val="en-US" w:eastAsia="zh-CN"/>
              </w:rPr>
              <w:t>根据市级部署，落实循环经济产业园区建设要求，开展产业园区低碳改造升级，</w:t>
            </w:r>
            <w:r>
              <w:rPr>
                <w:rFonts w:hint="eastAsia" w:ascii="仿宋_GB2312" w:hAnsi="仿宋_GB2312" w:eastAsia="仿宋_GB2312" w:cs="仿宋_GB2312"/>
                <w:color w:val="auto"/>
                <w:spacing w:val="-11"/>
                <w:kern w:val="0"/>
                <w:sz w:val="28"/>
                <w:szCs w:val="28"/>
                <w:highlight w:val="none"/>
                <w:lang w:val="en-US" w:eastAsia="zh-CN"/>
              </w:rPr>
              <w:t>进一步加大资源梯级利用和系统优化，安定循环经济园区稳定运行。</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区经济和信息化局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中关村密云园管委会</w:t>
            </w:r>
          </w:p>
        </w:tc>
        <w:tc>
          <w:tcPr>
            <w:tcW w:w="2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10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zh-CN"/>
              </w:rPr>
              <w:t>按照市级统一要求</w:t>
            </w:r>
            <w:r>
              <w:rPr>
                <w:rFonts w:hint="eastAsia" w:ascii="仿宋_GB2312" w:hAnsi="仿宋_GB2312" w:eastAsia="仿宋_GB2312" w:cs="仿宋_GB2312"/>
                <w:color w:val="auto"/>
                <w:spacing w:val="0"/>
                <w:kern w:val="0"/>
                <w:sz w:val="28"/>
                <w:szCs w:val="28"/>
                <w:highlight w:val="none"/>
                <w:lang w:eastAsia="en-US"/>
              </w:rPr>
              <w:t>推动工业和信息化领域能效提升，规模以上工业单位增加值能耗下降率达到</w:t>
            </w:r>
            <w:r>
              <w:rPr>
                <w:rFonts w:hint="eastAsia" w:ascii="仿宋_GB2312" w:hAnsi="仿宋_GB2312" w:eastAsia="仿宋_GB2312" w:cs="仿宋_GB2312"/>
                <w:color w:val="auto"/>
                <w:spacing w:val="0"/>
                <w:kern w:val="0"/>
                <w:sz w:val="28"/>
                <w:szCs w:val="28"/>
                <w:highlight w:val="none"/>
                <w:lang w:val="en-US" w:eastAsia="zh-CN"/>
              </w:rPr>
              <w:t>市级要求</w:t>
            </w:r>
            <w:r>
              <w:rPr>
                <w:rFonts w:hint="eastAsia" w:ascii="仿宋_GB2312" w:hAnsi="仿宋_GB2312" w:eastAsia="仿宋_GB2312" w:cs="仿宋_GB2312"/>
                <w:color w:val="auto"/>
                <w:spacing w:val="0"/>
                <w:kern w:val="0"/>
                <w:sz w:val="28"/>
                <w:szCs w:val="28"/>
                <w:highlight w:val="none"/>
                <w:lang w:eastAsia="en-US"/>
              </w:rPr>
              <w:t>。</w:t>
            </w:r>
          </w:p>
        </w:tc>
        <w:tc>
          <w:tcPr>
            <w:tcW w:w="9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年底前</w:t>
            </w:r>
          </w:p>
        </w:tc>
        <w:tc>
          <w:tcPr>
            <w:tcW w:w="4173" w:type="dxa"/>
            <w:gridSpan w:val="3"/>
            <w:tcBorders>
              <w:tl2br w:val="nil"/>
              <w:tr2bl w:val="nil"/>
            </w:tcBorders>
            <w:noWrap w:val="0"/>
            <w:tcMar>
              <w:left w:w="57" w:type="dxa"/>
              <w:right w:w="28" w:type="dxa"/>
            </w:tcMar>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区经济和信息化局</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tc>
        <w:tc>
          <w:tcPr>
            <w:tcW w:w="2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spacing w:val="-28"/>
                <w:kern w:val="0"/>
                <w:sz w:val="28"/>
                <w:szCs w:val="28"/>
                <w:highlight w:val="none"/>
                <w:lang w:val="en-US" w:eastAsia="zh-CN"/>
              </w:rPr>
              <w:t>中关村密云园管委会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10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按照市级部署</w:t>
            </w:r>
            <w:r>
              <w:rPr>
                <w:rFonts w:hint="eastAsia" w:ascii="仿宋_GB2312" w:hAnsi="仿宋_GB2312" w:eastAsia="仿宋_GB2312" w:cs="仿宋_GB2312"/>
                <w:color w:val="auto"/>
                <w:spacing w:val="0"/>
                <w:kern w:val="0"/>
                <w:sz w:val="28"/>
                <w:szCs w:val="28"/>
                <w:highlight w:val="none"/>
                <w:lang w:eastAsia="en-US"/>
              </w:rPr>
              <w:t>开展数据中心节能降碳改造，优化区域存量数据中心。</w:t>
            </w:r>
          </w:p>
        </w:tc>
        <w:tc>
          <w:tcPr>
            <w:tcW w:w="9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noWrap w:val="0"/>
            <w:tcMar>
              <w:left w:w="57" w:type="dxa"/>
              <w:right w:w="28" w:type="dxa"/>
            </w:tcMar>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区经济和信息化局</w:t>
            </w:r>
          </w:p>
        </w:tc>
        <w:tc>
          <w:tcPr>
            <w:tcW w:w="2330" w:type="dxa"/>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after="0" w:line="320" w:lineRule="exact"/>
              <w:ind w:left="0" w:leftChars="0" w:right="0" w:rightChars="0"/>
              <w:jc w:val="both"/>
              <w:textAlignment w:val="auto"/>
              <w:rPr>
                <w:rFonts w:hint="eastAsia" w:ascii="仿宋_GB2312" w:hAnsi="仿宋_GB2312" w:eastAsia="仿宋_GB2312" w:cs="仿宋_GB2312"/>
                <w:color w:val="auto"/>
                <w:spacing w:val="-28"/>
                <w:kern w:val="0"/>
                <w:sz w:val="28"/>
                <w:szCs w:val="28"/>
                <w:highlight w:val="none"/>
                <w:lang w:val="en-US" w:eastAsia="zh-CN"/>
              </w:rPr>
            </w:pPr>
            <w:r>
              <w:rPr>
                <w:rFonts w:hint="eastAsia" w:ascii="仿宋_GB2312" w:hAnsi="仿宋_GB2312" w:eastAsia="仿宋_GB2312" w:cs="仿宋_GB2312"/>
                <w:color w:val="auto"/>
                <w:spacing w:val="-28"/>
                <w:kern w:val="0"/>
                <w:sz w:val="28"/>
                <w:szCs w:val="28"/>
                <w:highlight w:val="none"/>
                <w:lang w:val="en-US" w:eastAsia="zh-CN"/>
              </w:rPr>
              <w:t>中关村密云园管委会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val="en-US" w:eastAsia="zh-CN"/>
              </w:rPr>
              <w:t>7</w:t>
            </w:r>
          </w:p>
        </w:tc>
        <w:tc>
          <w:tcPr>
            <w:tcW w:w="108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推进建筑领域低碳化</w:t>
            </w: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落实北京市建筑绿色发展条例，广泛开展宣传解读和培训，推进建筑重点领域减排措施落实，配合市级部门完善建筑领域碳排放计量核算标准，推动建筑领域碳排放得到有效控制。</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区住房城乡建设委</w:t>
            </w:r>
          </w:p>
        </w:tc>
        <w:tc>
          <w:tcPr>
            <w:tcW w:w="2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市规划自然资源委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密云分局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spacing w:val="-11"/>
                <w:kern w:val="0"/>
                <w:sz w:val="28"/>
                <w:szCs w:val="28"/>
                <w:highlight w:val="none"/>
                <w:lang w:val="en-US" w:eastAsia="zh-CN"/>
              </w:rPr>
              <w:t>区生态环境局等部门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6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10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outlineLvl w:val="9"/>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实施北京市《公共建筑节能设计标准》（DB11/T 687-2024）。大力推广绿色建筑，新建居住建筑执行绿色建筑二星级以上标准，新建公共建筑力争全面执行绿色建筑二星级以上标准。</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市规划自然资源委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密云分局</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区住房城乡建设委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tc>
        <w:tc>
          <w:tcPr>
            <w:tcW w:w="2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各镇街（地区）</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中关村密云园</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6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10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outlineLvl w:val="9"/>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加快推广超低能耗建筑，完成“十四五”公共建筑节能绿色改造规划目标，装配式建筑占新建建筑面积的比例达到</w:t>
            </w:r>
            <w:r>
              <w:rPr>
                <w:rFonts w:hint="eastAsia" w:ascii="仿宋_GB2312" w:hAnsi="仿宋_GB2312" w:eastAsia="仿宋_GB2312" w:cs="仿宋_GB2312"/>
                <w:color w:val="auto"/>
                <w:spacing w:val="0"/>
                <w:kern w:val="0"/>
                <w:sz w:val="28"/>
                <w:szCs w:val="28"/>
                <w:highlight w:val="none"/>
                <w:u w:val="none"/>
                <w:lang w:val="en-US" w:eastAsia="zh-CN"/>
              </w:rPr>
              <w:t>市级要求。</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2126" w:type="dxa"/>
            <w:gridSpan w:val="2"/>
            <w:tcBorders>
              <w:tl2br w:val="nil"/>
              <w:tr2bl w:val="nil"/>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区住房城乡建设委</w:t>
            </w:r>
          </w:p>
        </w:tc>
        <w:tc>
          <w:tcPr>
            <w:tcW w:w="20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市规划自然资源委密云分局</w:t>
            </w:r>
          </w:p>
        </w:tc>
        <w:tc>
          <w:tcPr>
            <w:tcW w:w="2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各镇街（地区）</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28"/>
                <w:kern w:val="0"/>
                <w:sz w:val="28"/>
                <w:szCs w:val="28"/>
                <w:highlight w:val="none"/>
                <w:lang w:val="en-US" w:eastAsia="zh-CN"/>
              </w:rPr>
              <w:t>中关村密云园管委会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jc w:val="center"/>
        </w:trPr>
        <w:tc>
          <w:tcPr>
            <w:tcW w:w="640" w:type="dxa"/>
            <w:vMerge w:val="restar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after="0"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val="en-US" w:eastAsia="zh-CN"/>
              </w:rPr>
              <w:t>8</w:t>
            </w:r>
          </w:p>
        </w:tc>
        <w:tc>
          <w:tcPr>
            <w:tcW w:w="1080" w:type="dxa"/>
            <w:vMerge w:val="restar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创建绿色</w:t>
            </w:r>
            <w:r>
              <w:rPr>
                <w:rFonts w:hint="eastAsia" w:ascii="仿宋_GB2312" w:hAnsi="仿宋_GB2312" w:eastAsia="仿宋_GB2312" w:cs="仿宋_GB2312"/>
                <w:color w:val="auto"/>
                <w:spacing w:val="0"/>
                <w:kern w:val="0"/>
                <w:sz w:val="28"/>
                <w:szCs w:val="28"/>
                <w:highlight w:val="none"/>
                <w:lang w:val="en-US" w:eastAsia="zh-CN"/>
              </w:rPr>
              <w:t>低碳</w:t>
            </w:r>
            <w:r>
              <w:rPr>
                <w:rFonts w:hint="eastAsia" w:ascii="仿宋_GB2312" w:hAnsi="仿宋_GB2312" w:eastAsia="仿宋_GB2312" w:cs="仿宋_GB2312"/>
                <w:color w:val="auto"/>
                <w:spacing w:val="0"/>
                <w:kern w:val="0"/>
                <w:sz w:val="28"/>
                <w:szCs w:val="28"/>
                <w:highlight w:val="none"/>
                <w:lang w:eastAsia="en-US"/>
              </w:rPr>
              <w:t>智能供热体系</w:t>
            </w: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outlineLvl w:val="9"/>
              <w:rPr>
                <w:rFonts w:hint="eastAsia" w:ascii="仿宋_GB2312" w:hAnsi="仿宋_GB2312" w:eastAsia="仿宋_GB2312" w:cs="仿宋_GB2312"/>
                <w:color w:val="auto"/>
                <w:kern w:val="0"/>
                <w:sz w:val="28"/>
                <w:szCs w:val="28"/>
                <w:highlight w:val="none"/>
                <w:u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落实北京市供热系统低碳绿色转型方案</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spacing w:val="0"/>
                <w:kern w:val="0"/>
                <w:sz w:val="28"/>
                <w:szCs w:val="28"/>
                <w:highlight w:val="none"/>
                <w:lang w:eastAsia="en-US"/>
              </w:rPr>
              <w:t>全</w:t>
            </w:r>
            <w:r>
              <w:rPr>
                <w:rFonts w:hint="eastAsia" w:ascii="仿宋_GB2312" w:hAnsi="仿宋_GB2312" w:eastAsia="仿宋_GB2312" w:cs="仿宋_GB2312"/>
                <w:color w:val="auto"/>
                <w:spacing w:val="0"/>
                <w:kern w:val="0"/>
                <w:sz w:val="28"/>
                <w:szCs w:val="28"/>
                <w:highlight w:val="none"/>
                <w:lang w:val="en-US" w:eastAsia="zh-CN"/>
              </w:rPr>
              <w:t>区</w:t>
            </w:r>
            <w:r>
              <w:rPr>
                <w:rFonts w:hint="eastAsia" w:ascii="仿宋_GB2312" w:hAnsi="仿宋_GB2312" w:eastAsia="仿宋_GB2312" w:cs="仿宋_GB2312"/>
                <w:color w:val="auto"/>
                <w:spacing w:val="0"/>
                <w:kern w:val="0"/>
                <w:sz w:val="28"/>
                <w:szCs w:val="28"/>
                <w:highlight w:val="none"/>
                <w:lang w:eastAsia="en-US"/>
              </w:rPr>
              <w:t>范围内禁止新建和扩建燃气独立供暖系统，新建建筑及新建供热项目优先采用新能源供热或采用新能源耦合常规能源供热。新建建筑耦合供热系统中，新能源供热装机占比原则上不低于60%；</w:t>
            </w:r>
            <w:r>
              <w:rPr>
                <w:rFonts w:hint="eastAsia" w:ascii="仿宋_GB2312" w:hAnsi="仿宋_GB2312" w:eastAsia="仿宋_GB2312" w:cs="仿宋_GB2312"/>
                <w:color w:val="auto"/>
                <w:spacing w:val="0"/>
                <w:kern w:val="0"/>
                <w:sz w:val="28"/>
                <w:szCs w:val="28"/>
                <w:highlight w:val="none"/>
                <w:lang w:val="en-US" w:eastAsia="zh-CN"/>
              </w:rPr>
              <w:t>全区城镇地区</w:t>
            </w:r>
            <w:r>
              <w:rPr>
                <w:rFonts w:hint="eastAsia" w:ascii="仿宋_GB2312" w:hAnsi="仿宋_GB2312" w:eastAsia="仿宋_GB2312" w:cs="仿宋_GB2312"/>
                <w:color w:val="auto"/>
                <w:spacing w:val="0"/>
                <w:kern w:val="0"/>
                <w:sz w:val="28"/>
                <w:szCs w:val="28"/>
                <w:highlight w:val="none"/>
                <w:lang w:eastAsia="zh-CN"/>
              </w:rPr>
              <w:t>单位建筑面积供热能耗、碳排放</w:t>
            </w:r>
            <w:r>
              <w:rPr>
                <w:rFonts w:hint="eastAsia" w:ascii="仿宋_GB2312" w:hAnsi="仿宋_GB2312" w:eastAsia="仿宋_GB2312" w:cs="仿宋_GB2312"/>
                <w:color w:val="auto"/>
                <w:spacing w:val="0"/>
                <w:kern w:val="0"/>
                <w:sz w:val="28"/>
                <w:szCs w:val="28"/>
                <w:highlight w:val="none"/>
                <w:lang w:val="en-US" w:eastAsia="zh-CN"/>
              </w:rPr>
              <w:t>下降达到市级要求</w:t>
            </w:r>
            <w:r>
              <w:rPr>
                <w:rFonts w:hint="eastAsia" w:ascii="仿宋_GB2312" w:hAnsi="仿宋_GB2312" w:eastAsia="仿宋_GB2312" w:cs="仿宋_GB2312"/>
                <w:color w:val="auto"/>
                <w:kern w:val="0"/>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outlineLvl w:val="9"/>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按照市级部署，统筹实施供热智能化改造和供热资源整合，建立供热系统感知体系，有序推进管道天然气锅炉房绿色改造。推进既有散小热源整合联网及新能源和可再生能源耦合供热替代。</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outlineLvl w:val="9"/>
              <w:rPr>
                <w:rFonts w:hint="eastAsia" w:ascii="仿宋_GB2312" w:hAnsi="仿宋_GB2312" w:eastAsia="仿宋_GB2312" w:cs="仿宋_GB2312"/>
                <w:color w:val="auto"/>
                <w:spacing w:val="0"/>
                <w:kern w:val="0"/>
                <w:sz w:val="28"/>
                <w:szCs w:val="28"/>
                <w:highlight w:val="none"/>
                <w:u w:val="double"/>
                <w:lang w:val="en-US" w:eastAsia="en-US"/>
              </w:rPr>
            </w:pPr>
            <w:r>
              <w:rPr>
                <w:rFonts w:hint="eastAsia" w:ascii="仿宋_GB2312" w:hAnsi="仿宋_GB2312" w:eastAsia="仿宋_GB2312" w:cs="仿宋_GB2312"/>
                <w:color w:val="auto"/>
                <w:spacing w:val="0"/>
                <w:kern w:val="0"/>
                <w:sz w:val="28"/>
                <w:szCs w:val="28"/>
                <w:highlight w:val="none"/>
                <w:lang w:eastAsia="en-US"/>
              </w:rPr>
              <w:t>新能源供热占比</w:t>
            </w:r>
            <w:r>
              <w:rPr>
                <w:rFonts w:hint="eastAsia" w:ascii="仿宋_GB2312" w:hAnsi="仿宋_GB2312" w:eastAsia="仿宋_GB2312" w:cs="仿宋_GB2312"/>
                <w:color w:val="auto"/>
                <w:spacing w:val="0"/>
                <w:kern w:val="0"/>
                <w:sz w:val="28"/>
                <w:szCs w:val="28"/>
                <w:highlight w:val="none"/>
                <w:lang w:eastAsia="zh-CN"/>
              </w:rPr>
              <w:t>、</w:t>
            </w:r>
            <w:r>
              <w:rPr>
                <w:rFonts w:hint="eastAsia" w:ascii="仿宋_GB2312" w:hAnsi="仿宋_GB2312" w:eastAsia="仿宋_GB2312" w:cs="仿宋_GB2312"/>
                <w:color w:val="auto"/>
                <w:spacing w:val="0"/>
                <w:kern w:val="0"/>
                <w:sz w:val="28"/>
                <w:szCs w:val="28"/>
                <w:highlight w:val="none"/>
                <w:lang w:val="en-US" w:eastAsia="zh-CN"/>
              </w:rPr>
              <w:t>既有建筑供热系统智能化改造面积达到市级要求，推动锅炉使用单位安装能源在线监控装置。</w:t>
            </w:r>
          </w:p>
        </w:tc>
        <w:tc>
          <w:tcPr>
            <w:tcW w:w="9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noWrap w:val="0"/>
            <w:tcMar>
              <w:left w:w="57" w:type="dxa"/>
              <w:right w:w="28" w:type="dxa"/>
            </w:tcMar>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tc>
        <w:tc>
          <w:tcPr>
            <w:tcW w:w="233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市规划自然资源委</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密云分局</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区经济和信息化局</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区住房城乡建设委</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各镇街（地区）</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28"/>
                <w:kern w:val="0"/>
                <w:sz w:val="28"/>
                <w:szCs w:val="28"/>
                <w:highlight w:val="none"/>
                <w:lang w:val="en-US" w:eastAsia="zh-CN"/>
              </w:rPr>
              <w:t>中关村密云园管委会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64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after="0"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10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after="0"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outlineLvl w:val="9"/>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val="en-US" w:eastAsia="zh-CN"/>
              </w:rPr>
              <w:t>加大再生水（污水）源热泵、地源热泵和余热回收等绿色低碳技术推广应用。</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outlineLvl w:val="9"/>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val="en-US" w:eastAsia="zh-CN"/>
              </w:rPr>
              <w:t>鼓励数据中心余热利用，余热供热面积达到</w:t>
            </w:r>
            <w:r>
              <w:rPr>
                <w:rFonts w:hint="eastAsia" w:ascii="仿宋_GB2312" w:hAnsi="仿宋_GB2312" w:eastAsia="仿宋_GB2312" w:cs="仿宋_GB2312"/>
                <w:color w:val="auto"/>
                <w:kern w:val="0"/>
                <w:sz w:val="28"/>
                <w:szCs w:val="28"/>
                <w:highlight w:val="none"/>
                <w:u w:val="none"/>
                <w:lang w:val="en-US" w:eastAsia="zh-CN"/>
              </w:rPr>
              <w:t>市级要求。</w:t>
            </w:r>
          </w:p>
        </w:tc>
        <w:tc>
          <w:tcPr>
            <w:tcW w:w="9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noWrap w:val="0"/>
            <w:tcMar>
              <w:left w:w="57" w:type="dxa"/>
              <w:right w:w="28" w:type="dxa"/>
            </w:tcMar>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区水务局</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区经济和信息化局</w:t>
            </w:r>
          </w:p>
        </w:tc>
        <w:tc>
          <w:tcPr>
            <w:tcW w:w="233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6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9</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加强城市绿色交通体系建设</w:t>
            </w: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outlineLvl w:val="9"/>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扎实推进慢行优先、公交优先、绿色优先，</w:t>
            </w:r>
            <w:r>
              <w:rPr>
                <w:rFonts w:hint="eastAsia" w:ascii="仿宋_GB2312" w:hAnsi="仿宋_GB2312" w:eastAsia="仿宋_GB2312" w:cs="仿宋_GB2312"/>
                <w:color w:val="auto"/>
                <w:spacing w:val="0"/>
                <w:kern w:val="0"/>
                <w:sz w:val="28"/>
                <w:szCs w:val="28"/>
                <w:highlight w:val="none"/>
                <w:lang w:val="en-US" w:eastAsia="zh-CN"/>
              </w:rPr>
              <w:t>全区绿色出行比例达市级要求</w:t>
            </w:r>
            <w:r>
              <w:rPr>
                <w:rFonts w:hint="eastAsia" w:ascii="仿宋_GB2312" w:hAnsi="仿宋_GB2312" w:eastAsia="仿宋_GB2312" w:cs="仿宋_GB2312"/>
                <w:color w:val="auto"/>
                <w:spacing w:val="0"/>
                <w:kern w:val="0"/>
                <w:sz w:val="28"/>
                <w:szCs w:val="28"/>
                <w:highlight w:val="none"/>
                <w:lang w:eastAsia="en-US"/>
              </w:rPr>
              <w:t>。</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区交通局</w:t>
            </w:r>
          </w:p>
        </w:tc>
        <w:tc>
          <w:tcPr>
            <w:tcW w:w="2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val="en-US" w:eastAsia="zh-CN"/>
              </w:rPr>
              <w:t>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64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1</w:t>
            </w:r>
            <w:r>
              <w:rPr>
                <w:rFonts w:hint="eastAsia" w:ascii="仿宋_GB2312" w:hAnsi="仿宋_GB2312" w:eastAsia="仿宋_GB2312" w:cs="仿宋_GB2312"/>
                <w:color w:val="auto"/>
                <w:spacing w:val="0"/>
                <w:kern w:val="0"/>
                <w:sz w:val="28"/>
                <w:szCs w:val="28"/>
                <w:highlight w:val="none"/>
                <w:lang w:val="en-US" w:eastAsia="zh-CN"/>
              </w:rPr>
              <w:t>0</w:t>
            </w:r>
          </w:p>
        </w:tc>
        <w:tc>
          <w:tcPr>
            <w:tcW w:w="108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控制农业和非二氧化碳温室气体排放</w:t>
            </w: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outlineLvl w:val="9"/>
              <w:rPr>
                <w:rFonts w:hint="eastAsia" w:ascii="仿宋_GB2312" w:hAnsi="仿宋_GB2312" w:eastAsia="仿宋_GB2312" w:cs="仿宋_GB2312"/>
                <w:color w:val="auto"/>
                <w:spacing w:val="0"/>
                <w:kern w:val="0"/>
                <w:sz w:val="28"/>
                <w:szCs w:val="28"/>
                <w:highlight w:val="none"/>
                <w:lang w:val="en-US" w:eastAsia="en-US"/>
              </w:rPr>
            </w:pPr>
            <w:r>
              <w:rPr>
                <w:rFonts w:hint="eastAsia" w:ascii="仿宋_GB2312" w:hAnsi="仿宋_GB2312" w:eastAsia="仿宋_GB2312" w:cs="仿宋_GB2312"/>
                <w:color w:val="auto"/>
                <w:spacing w:val="0"/>
                <w:kern w:val="0"/>
                <w:sz w:val="28"/>
                <w:szCs w:val="28"/>
                <w:highlight w:val="none"/>
                <w:lang w:val="en-US" w:eastAsia="zh-CN"/>
              </w:rPr>
              <w:t>按照市级部署，</w:t>
            </w:r>
            <w:r>
              <w:rPr>
                <w:rFonts w:hint="eastAsia" w:ascii="仿宋_GB2312" w:hAnsi="仿宋_GB2312" w:eastAsia="仿宋_GB2312" w:cs="仿宋_GB2312"/>
                <w:color w:val="auto"/>
                <w:spacing w:val="0"/>
                <w:kern w:val="0"/>
                <w:sz w:val="28"/>
                <w:szCs w:val="28"/>
                <w:highlight w:val="none"/>
                <w:lang w:eastAsia="en-US"/>
              </w:rPr>
              <w:t>发展低碳循环农业，加大老旧设施改造力度，提升设施性能。提升低耗高效农业设施比例。</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区农业农村局</w:t>
            </w:r>
          </w:p>
        </w:tc>
        <w:tc>
          <w:tcPr>
            <w:tcW w:w="2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6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10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val="en-US" w:eastAsia="zh-CN"/>
              </w:rPr>
              <w:t>落实市级</w:t>
            </w:r>
            <w:r>
              <w:rPr>
                <w:rFonts w:hint="eastAsia" w:ascii="仿宋_GB2312" w:hAnsi="仿宋_GB2312" w:eastAsia="仿宋_GB2312" w:cs="仿宋_GB2312"/>
                <w:color w:val="auto"/>
                <w:spacing w:val="0"/>
                <w:kern w:val="0"/>
                <w:sz w:val="28"/>
                <w:szCs w:val="28"/>
                <w:highlight w:val="none"/>
                <w:lang w:eastAsia="en-US"/>
              </w:rPr>
              <w:t>甲烷</w:t>
            </w:r>
            <w:r>
              <w:rPr>
                <w:rFonts w:hint="eastAsia" w:ascii="仿宋_GB2312" w:hAnsi="仿宋_GB2312" w:eastAsia="仿宋_GB2312" w:cs="仿宋_GB2312"/>
                <w:color w:val="auto"/>
                <w:spacing w:val="0"/>
                <w:kern w:val="0"/>
                <w:sz w:val="28"/>
                <w:szCs w:val="28"/>
                <w:highlight w:val="none"/>
                <w:lang w:eastAsia="zh-CN"/>
              </w:rPr>
              <w:t>排放</w:t>
            </w:r>
            <w:r>
              <w:rPr>
                <w:rFonts w:hint="eastAsia" w:ascii="仿宋_GB2312" w:hAnsi="仿宋_GB2312" w:eastAsia="仿宋_GB2312" w:cs="仿宋_GB2312"/>
                <w:color w:val="auto"/>
                <w:spacing w:val="0"/>
                <w:kern w:val="0"/>
                <w:sz w:val="28"/>
                <w:szCs w:val="28"/>
                <w:highlight w:val="none"/>
                <w:lang w:eastAsia="en-US"/>
              </w:rPr>
              <w:t>控制</w:t>
            </w:r>
            <w:r>
              <w:rPr>
                <w:rFonts w:hint="eastAsia" w:ascii="仿宋_GB2312" w:hAnsi="仿宋_GB2312" w:eastAsia="仿宋_GB2312" w:cs="仿宋_GB2312"/>
                <w:color w:val="auto"/>
                <w:spacing w:val="0"/>
                <w:kern w:val="0"/>
                <w:sz w:val="28"/>
                <w:szCs w:val="28"/>
                <w:highlight w:val="none"/>
                <w:lang w:eastAsia="zh-CN"/>
              </w:rPr>
              <w:t>方案</w:t>
            </w:r>
            <w:r>
              <w:rPr>
                <w:rFonts w:hint="eastAsia" w:ascii="仿宋_GB2312" w:hAnsi="仿宋_GB2312" w:eastAsia="仿宋_GB2312" w:cs="仿宋_GB2312"/>
                <w:color w:val="auto"/>
                <w:spacing w:val="0"/>
                <w:kern w:val="0"/>
                <w:sz w:val="28"/>
                <w:szCs w:val="28"/>
                <w:highlight w:val="none"/>
                <w:lang w:eastAsia="en-US"/>
              </w:rPr>
              <w:t>，</w:t>
            </w:r>
            <w:r>
              <w:rPr>
                <w:rFonts w:hint="eastAsia" w:ascii="仿宋_GB2312" w:hAnsi="仿宋_GB2312" w:eastAsia="仿宋_GB2312" w:cs="仿宋_GB2312"/>
                <w:color w:val="auto"/>
                <w:spacing w:val="0"/>
                <w:kern w:val="0"/>
                <w:sz w:val="28"/>
                <w:szCs w:val="28"/>
                <w:highlight w:val="none"/>
                <w:lang w:val="en-US" w:eastAsia="zh-CN"/>
              </w:rPr>
              <w:t>严格控制污水处理、废弃物处置、农业、能源等领域甲烷排放，促进甲烷资源化利用</w:t>
            </w:r>
            <w:r>
              <w:rPr>
                <w:rFonts w:hint="eastAsia" w:ascii="仿宋_GB2312" w:hAnsi="仿宋_GB2312" w:eastAsia="仿宋_GB2312" w:cs="仿宋_GB2312"/>
                <w:color w:val="auto"/>
                <w:spacing w:val="0"/>
                <w:kern w:val="0"/>
                <w:sz w:val="28"/>
                <w:szCs w:val="28"/>
                <w:highlight w:val="none"/>
                <w:lang w:eastAsia="en-US"/>
              </w:rPr>
              <w:t>。</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2126" w:type="dxa"/>
            <w:gridSpan w:val="2"/>
            <w:tcBorders>
              <w:tl2br w:val="nil"/>
              <w:tr2bl w:val="nil"/>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tc>
        <w:tc>
          <w:tcPr>
            <w:tcW w:w="20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区水务局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区农业农村局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tc>
        <w:tc>
          <w:tcPr>
            <w:tcW w:w="2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6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1</w:t>
            </w:r>
            <w:r>
              <w:rPr>
                <w:rFonts w:hint="eastAsia" w:ascii="仿宋_GB2312" w:hAnsi="仿宋_GB2312" w:eastAsia="仿宋_GB2312" w:cs="仿宋_GB2312"/>
                <w:color w:val="auto"/>
                <w:spacing w:val="0"/>
                <w:kern w:val="0"/>
                <w:sz w:val="28"/>
                <w:szCs w:val="28"/>
                <w:highlight w:val="none"/>
                <w:lang w:val="en-US" w:eastAsia="zh-CN"/>
              </w:rPr>
              <w:t>1</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提升生态系统应对气候变化能力</w:t>
            </w: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提升生态系统碳汇能力，全区森林蓄积量达到</w:t>
            </w:r>
            <w:r>
              <w:rPr>
                <w:rFonts w:hint="eastAsia" w:ascii="仿宋_GB2312" w:hAnsi="仿宋_GB2312" w:eastAsia="仿宋_GB2312" w:cs="仿宋_GB2312"/>
                <w:color w:val="auto"/>
                <w:kern w:val="0"/>
                <w:sz w:val="28"/>
                <w:szCs w:val="28"/>
                <w:highlight w:val="none"/>
                <w:u w:val="none"/>
                <w:lang w:val="en-US" w:eastAsia="zh-CN"/>
              </w:rPr>
              <w:t>575万立方米</w:t>
            </w:r>
            <w:r>
              <w:rPr>
                <w:rFonts w:hint="eastAsia" w:ascii="仿宋_GB2312" w:hAnsi="仿宋_GB2312" w:eastAsia="仿宋_GB2312" w:cs="仿宋_GB2312"/>
                <w:color w:val="auto"/>
                <w:kern w:val="0"/>
                <w:sz w:val="28"/>
                <w:szCs w:val="28"/>
                <w:highlight w:val="none"/>
                <w:lang w:eastAsia="zh-CN"/>
              </w:rPr>
              <w:t>，森林覆盖率持续提升。</w:t>
            </w:r>
            <w:r>
              <w:rPr>
                <w:rFonts w:hint="eastAsia" w:ascii="仿宋_GB2312" w:hAnsi="仿宋_GB2312" w:eastAsia="仿宋_GB2312" w:cs="仿宋_GB2312"/>
                <w:color w:val="auto"/>
                <w:spacing w:val="0"/>
                <w:kern w:val="0"/>
                <w:sz w:val="28"/>
                <w:szCs w:val="28"/>
                <w:highlight w:val="none"/>
                <w:lang w:eastAsia="en-US"/>
              </w:rPr>
              <w:t>构建生态廊道和城镇建设相互交融的空间格局。</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区园林绿化局</w:t>
            </w:r>
          </w:p>
          <w:p>
            <w:pPr>
              <w:keepNext w:val="0"/>
              <w:keepLines w:val="0"/>
              <w:pageBreakBefore w:val="0"/>
              <w:widowControl w:val="0"/>
              <w:kinsoku/>
              <w:wordWrap/>
              <w:overflowPunct/>
              <w:topLinePunct w:val="0"/>
              <w:bidi w:val="0"/>
              <w:adjustRightInd/>
              <w:snapToGrid w:val="0"/>
              <w:spacing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市规划自然资源委</w:t>
            </w:r>
          </w:p>
          <w:p>
            <w:pPr>
              <w:keepNext w:val="0"/>
              <w:keepLines w:val="0"/>
              <w:pageBreakBefore w:val="0"/>
              <w:widowControl w:val="0"/>
              <w:kinsoku/>
              <w:wordWrap/>
              <w:overflowPunct/>
              <w:topLinePunct w:val="0"/>
              <w:bidi w:val="0"/>
              <w:adjustRightInd/>
              <w:snapToGrid w:val="0"/>
              <w:spacing w:line="320" w:lineRule="exact"/>
              <w:ind w:left="-105" w:leftChars="-50" w:right="-105" w:rightChars="-5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kern w:val="0"/>
                <w:sz w:val="28"/>
                <w:szCs w:val="28"/>
                <w:highlight w:val="none"/>
                <w:lang w:val="en-US" w:eastAsia="zh-CN"/>
              </w:rPr>
              <w:t>密云分局</w:t>
            </w:r>
          </w:p>
        </w:tc>
        <w:tc>
          <w:tcPr>
            <w:tcW w:w="2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区园林绿化中心</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各镇街（地区）</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28"/>
                <w:kern w:val="0"/>
                <w:sz w:val="28"/>
                <w:szCs w:val="28"/>
                <w:highlight w:val="none"/>
                <w:lang w:val="en-US" w:eastAsia="zh-CN"/>
              </w:rPr>
              <w:t>中关村密云园管委会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942"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四、加强城市气候适应性建设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6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1</w:t>
            </w:r>
            <w:r>
              <w:rPr>
                <w:rFonts w:hint="eastAsia" w:ascii="仿宋_GB2312" w:hAnsi="仿宋_GB2312" w:eastAsia="仿宋_GB2312" w:cs="仿宋_GB2312"/>
                <w:color w:val="auto"/>
                <w:spacing w:val="0"/>
                <w:kern w:val="0"/>
                <w:sz w:val="28"/>
                <w:szCs w:val="28"/>
                <w:highlight w:val="none"/>
                <w:lang w:val="en-US" w:eastAsia="zh-CN"/>
              </w:rPr>
              <w:t>2</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加强适应气候变化</w:t>
            </w:r>
            <w:r>
              <w:rPr>
                <w:rFonts w:hint="eastAsia" w:ascii="仿宋_GB2312" w:hAnsi="仿宋_GB2312" w:eastAsia="仿宋_GB2312" w:cs="仿宋_GB2312"/>
                <w:color w:val="auto"/>
                <w:spacing w:val="0"/>
                <w:kern w:val="0"/>
                <w:sz w:val="28"/>
                <w:szCs w:val="28"/>
                <w:highlight w:val="none"/>
                <w:lang w:val="en-US" w:eastAsia="zh-CN"/>
              </w:rPr>
              <w:t>工作统筹</w:t>
            </w: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落实</w:t>
            </w:r>
            <w:r>
              <w:rPr>
                <w:rFonts w:hint="eastAsia" w:ascii="仿宋_GB2312" w:hAnsi="仿宋_GB2312" w:eastAsia="仿宋_GB2312" w:cs="仿宋_GB2312"/>
                <w:color w:val="auto"/>
                <w:spacing w:val="0"/>
                <w:kern w:val="0"/>
                <w:sz w:val="28"/>
                <w:szCs w:val="28"/>
                <w:highlight w:val="none"/>
                <w:lang w:eastAsia="en-US"/>
              </w:rPr>
              <w:t>北京市适应气候变化行动方案，</w:t>
            </w:r>
            <w:r>
              <w:rPr>
                <w:rFonts w:hint="eastAsia" w:ascii="仿宋_GB2312" w:hAnsi="仿宋_GB2312" w:eastAsia="仿宋_GB2312" w:cs="仿宋_GB2312"/>
                <w:color w:val="auto"/>
                <w:spacing w:val="0"/>
                <w:kern w:val="0"/>
                <w:sz w:val="28"/>
                <w:szCs w:val="28"/>
                <w:highlight w:val="none"/>
                <w:lang w:eastAsia="zh-CN"/>
              </w:rPr>
              <w:t>传播城市</w:t>
            </w:r>
            <w:r>
              <w:rPr>
                <w:rFonts w:hint="eastAsia" w:ascii="仿宋_GB2312" w:hAnsi="仿宋_GB2312" w:eastAsia="仿宋_GB2312" w:cs="仿宋_GB2312"/>
                <w:color w:val="auto"/>
                <w:spacing w:val="0"/>
                <w:kern w:val="0"/>
                <w:sz w:val="28"/>
                <w:szCs w:val="28"/>
                <w:highlight w:val="none"/>
                <w:lang w:eastAsia="en-US"/>
              </w:rPr>
              <w:t>适应气候变化理念，</w:t>
            </w:r>
            <w:r>
              <w:rPr>
                <w:rFonts w:hint="eastAsia" w:ascii="仿宋_GB2312" w:hAnsi="仿宋_GB2312" w:eastAsia="仿宋_GB2312" w:cs="仿宋_GB2312"/>
                <w:color w:val="auto"/>
                <w:spacing w:val="0"/>
                <w:kern w:val="0"/>
                <w:sz w:val="28"/>
                <w:szCs w:val="28"/>
                <w:highlight w:val="none"/>
                <w:lang w:eastAsia="zh-CN"/>
              </w:rPr>
              <w:t>根据市级部署，开展城市气候变化风险评估工作。</w:t>
            </w:r>
          </w:p>
          <w:p>
            <w:pPr>
              <w:keepNext w:val="0"/>
              <w:keepLines w:val="0"/>
              <w:pageBreakBefore w:val="0"/>
              <w:widowControl w:val="0"/>
              <w:kinsoku/>
              <w:wordWrap/>
              <w:overflowPunct/>
              <w:topLinePunct w:val="0"/>
              <w:autoSpaceDE/>
              <w:autoSpaceDN/>
              <w:bidi w:val="0"/>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贯彻落实《国家气候变化健康适应行动方案（2024-2030</w:t>
            </w:r>
            <w:r>
              <w:rPr>
                <w:rFonts w:hint="eastAsia" w:ascii="仿宋_GB2312" w:hAnsi="仿宋_GB2312" w:eastAsia="仿宋_GB2312" w:cs="仿宋_GB2312"/>
                <w:color w:val="auto"/>
                <w:spacing w:val="0"/>
                <w:kern w:val="0"/>
                <w:sz w:val="28"/>
                <w:szCs w:val="28"/>
                <w:highlight w:val="none"/>
                <w:lang w:val="en-US" w:eastAsia="zh-CN"/>
              </w:rPr>
              <w:t>年</w:t>
            </w:r>
            <w:r>
              <w:rPr>
                <w:rFonts w:hint="eastAsia" w:ascii="仿宋_GB2312" w:hAnsi="仿宋_GB2312" w:eastAsia="仿宋_GB2312" w:cs="仿宋_GB2312"/>
                <w:color w:val="auto"/>
                <w:spacing w:val="0"/>
                <w:kern w:val="0"/>
                <w:sz w:val="28"/>
                <w:szCs w:val="28"/>
                <w:highlight w:val="none"/>
                <w:lang w:eastAsia="zh-CN"/>
              </w:rPr>
              <w:t>）》，配合市级部门编制气候变化健康适应行动方案。</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21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p>
            <w:pPr>
              <w:keepNext w:val="0"/>
              <w:keepLines w:val="0"/>
              <w:pageBreakBefore w:val="0"/>
              <w:widowControl w:val="0"/>
              <w:kinsoku/>
              <w:wordWrap/>
              <w:overflowPunct/>
              <w:topLinePunct w:val="0"/>
              <w:bidi w:val="0"/>
              <w:snapToGrid w:val="0"/>
              <w:spacing w:line="320" w:lineRule="exact"/>
              <w:ind w:left="-105" w:leftChars="-50" w:right="-105" w:rightChars="-5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kern w:val="0"/>
                <w:sz w:val="28"/>
                <w:szCs w:val="28"/>
                <w:highlight w:val="none"/>
                <w:lang w:val="en-US" w:eastAsia="zh-CN"/>
              </w:rPr>
              <w:t>区疾控中心</w:t>
            </w:r>
          </w:p>
        </w:tc>
        <w:tc>
          <w:tcPr>
            <w:tcW w:w="20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区卫生健康委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市规划自然资源委密云分局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区应急局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区气象局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区水务局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区科委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spacing w:val="-17"/>
                <w:kern w:val="0"/>
                <w:sz w:val="28"/>
                <w:szCs w:val="28"/>
                <w:highlight w:val="none"/>
                <w:lang w:val="en-US" w:eastAsia="zh-CN"/>
              </w:rPr>
              <w:t>区住房城乡建设委</w:t>
            </w:r>
          </w:p>
        </w:tc>
        <w:tc>
          <w:tcPr>
            <w:tcW w:w="2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区交通局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区农业农村局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区文化和旅游局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区园林绿化局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区财政局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相关金融机构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6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1</w:t>
            </w:r>
            <w:r>
              <w:rPr>
                <w:rFonts w:hint="eastAsia" w:ascii="仿宋_GB2312" w:hAnsi="仿宋_GB2312" w:eastAsia="仿宋_GB2312" w:cs="仿宋_GB2312"/>
                <w:color w:val="auto"/>
                <w:spacing w:val="0"/>
                <w:kern w:val="0"/>
                <w:sz w:val="28"/>
                <w:szCs w:val="28"/>
                <w:highlight w:val="none"/>
                <w:lang w:val="en-US" w:eastAsia="zh-CN"/>
              </w:rPr>
              <w:t>3</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加强海绵城市建设</w:t>
            </w: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推广开展“海绵校园”“海绵公园”“海绵道路”等海绵城市建设工程。</w:t>
            </w:r>
            <w:r>
              <w:rPr>
                <w:rFonts w:hint="eastAsia" w:ascii="仿宋_GB2312" w:hAnsi="仿宋_GB2312" w:eastAsia="仿宋_GB2312" w:cs="仿宋_GB2312"/>
                <w:color w:val="auto"/>
                <w:spacing w:val="0"/>
                <w:kern w:val="0"/>
                <w:sz w:val="28"/>
                <w:szCs w:val="28"/>
                <w:highlight w:val="none"/>
                <w:lang w:eastAsia="zh-CN"/>
              </w:rPr>
              <w:t>建成区</w:t>
            </w:r>
            <w:r>
              <w:rPr>
                <w:rFonts w:hint="eastAsia" w:ascii="仿宋_GB2312" w:hAnsi="仿宋_GB2312" w:eastAsia="仿宋_GB2312" w:cs="仿宋_GB2312"/>
                <w:color w:val="auto"/>
                <w:spacing w:val="0"/>
                <w:kern w:val="0"/>
                <w:sz w:val="28"/>
                <w:szCs w:val="28"/>
                <w:highlight w:val="none"/>
                <w:lang w:eastAsia="en-US"/>
              </w:rPr>
              <w:t>海绵城市达标面积比例</w:t>
            </w:r>
            <w:r>
              <w:rPr>
                <w:rFonts w:hint="eastAsia" w:ascii="仿宋_GB2312" w:hAnsi="仿宋_GB2312" w:eastAsia="仿宋_GB2312" w:cs="仿宋_GB2312"/>
                <w:color w:val="auto"/>
                <w:spacing w:val="0"/>
                <w:kern w:val="0"/>
                <w:sz w:val="28"/>
                <w:szCs w:val="28"/>
                <w:highlight w:val="none"/>
                <w:lang w:eastAsia="zh-CN"/>
              </w:rPr>
              <w:t>达到</w:t>
            </w:r>
            <w:r>
              <w:rPr>
                <w:rFonts w:hint="eastAsia" w:ascii="仿宋_GB2312" w:hAnsi="仿宋_GB2312" w:eastAsia="仿宋_GB2312" w:cs="仿宋_GB2312"/>
                <w:color w:val="auto"/>
                <w:kern w:val="0"/>
                <w:sz w:val="28"/>
                <w:szCs w:val="28"/>
                <w:highlight w:val="none"/>
                <w:u w:val="none"/>
                <w:lang w:val="en-US" w:eastAsia="zh-CN"/>
              </w:rPr>
              <w:t>市级要求。</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2126" w:type="dxa"/>
            <w:gridSpan w:val="2"/>
            <w:tcBorders>
              <w:right w:val="single" w:color="000000" w:sz="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区水务局</w:t>
            </w:r>
          </w:p>
        </w:tc>
        <w:tc>
          <w:tcPr>
            <w:tcW w:w="2047" w:type="dxa"/>
            <w:tcBorders>
              <w:left w:val="single" w:color="000000" w:sz="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区水务局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市规划自然资源委密云分局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17"/>
                <w:kern w:val="0"/>
                <w:sz w:val="28"/>
                <w:szCs w:val="28"/>
                <w:highlight w:val="none"/>
                <w:lang w:val="en-US" w:eastAsia="zh-CN"/>
              </w:rPr>
            </w:pPr>
            <w:r>
              <w:rPr>
                <w:rFonts w:hint="eastAsia" w:ascii="仿宋_GB2312" w:hAnsi="仿宋_GB2312" w:eastAsia="仿宋_GB2312" w:cs="仿宋_GB2312"/>
                <w:color w:val="auto"/>
                <w:spacing w:val="-17"/>
                <w:kern w:val="0"/>
                <w:sz w:val="28"/>
                <w:szCs w:val="28"/>
                <w:highlight w:val="none"/>
                <w:lang w:val="en-US" w:eastAsia="zh-CN"/>
              </w:rPr>
              <w:t>区住房城乡建设委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区园林绿化局</w:t>
            </w:r>
          </w:p>
        </w:tc>
        <w:tc>
          <w:tcPr>
            <w:tcW w:w="2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6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1</w:t>
            </w:r>
            <w:r>
              <w:rPr>
                <w:rFonts w:hint="eastAsia" w:ascii="仿宋_GB2312" w:hAnsi="仿宋_GB2312" w:eastAsia="仿宋_GB2312" w:cs="仿宋_GB2312"/>
                <w:color w:val="auto"/>
                <w:spacing w:val="0"/>
                <w:kern w:val="0"/>
                <w:sz w:val="28"/>
                <w:szCs w:val="28"/>
                <w:highlight w:val="none"/>
                <w:lang w:val="en-US" w:eastAsia="zh-CN"/>
              </w:rPr>
              <w:t>4</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提升</w:t>
            </w:r>
            <w:r>
              <w:rPr>
                <w:rFonts w:hint="eastAsia" w:ascii="仿宋_GB2312" w:hAnsi="仿宋_GB2312" w:eastAsia="仿宋_GB2312" w:cs="仿宋_GB2312"/>
                <w:color w:val="auto"/>
                <w:spacing w:val="0"/>
                <w:kern w:val="0"/>
                <w:sz w:val="28"/>
                <w:szCs w:val="28"/>
                <w:highlight w:val="none"/>
                <w:lang w:val="en-US" w:eastAsia="zh-CN"/>
              </w:rPr>
              <w:t>监测</w:t>
            </w:r>
            <w:r>
              <w:rPr>
                <w:rFonts w:hint="eastAsia" w:ascii="仿宋_GB2312" w:hAnsi="仿宋_GB2312" w:eastAsia="仿宋_GB2312" w:cs="仿宋_GB2312"/>
                <w:color w:val="auto"/>
                <w:spacing w:val="0"/>
                <w:kern w:val="0"/>
                <w:sz w:val="28"/>
                <w:szCs w:val="28"/>
                <w:highlight w:val="none"/>
                <w:lang w:eastAsia="en-US"/>
              </w:rPr>
              <w:t>预警能力</w:t>
            </w: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按照市级工作部署，</w:t>
            </w:r>
            <w:r>
              <w:rPr>
                <w:rFonts w:hint="eastAsia" w:ascii="仿宋_GB2312" w:hAnsi="仿宋_GB2312" w:eastAsia="仿宋_GB2312" w:cs="仿宋_GB2312"/>
                <w:color w:val="auto"/>
                <w:spacing w:val="0"/>
                <w:kern w:val="0"/>
                <w:sz w:val="28"/>
                <w:szCs w:val="28"/>
                <w:highlight w:val="none"/>
                <w:lang w:eastAsia="en-US"/>
              </w:rPr>
              <w:t>健全覆盖全</w:t>
            </w: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的气象监测和自然灾害预警系统，进一步</w:t>
            </w:r>
            <w:r>
              <w:rPr>
                <w:rFonts w:hint="eastAsia" w:ascii="仿宋_GB2312" w:hAnsi="仿宋_GB2312" w:eastAsia="仿宋_GB2312" w:cs="仿宋_GB2312"/>
                <w:color w:val="auto"/>
                <w:spacing w:val="0"/>
                <w:kern w:val="0"/>
                <w:sz w:val="28"/>
                <w:szCs w:val="28"/>
                <w:highlight w:val="none"/>
                <w:lang w:val="en-US" w:eastAsia="zh-CN"/>
              </w:rPr>
              <w:t>提高</w:t>
            </w:r>
            <w:r>
              <w:rPr>
                <w:rFonts w:hint="eastAsia" w:ascii="仿宋_GB2312" w:hAnsi="仿宋_GB2312" w:eastAsia="仿宋_GB2312" w:cs="仿宋_GB2312"/>
                <w:color w:val="auto"/>
                <w:spacing w:val="0"/>
                <w:kern w:val="0"/>
                <w:sz w:val="28"/>
                <w:szCs w:val="28"/>
                <w:highlight w:val="none"/>
                <w:lang w:eastAsia="en-US"/>
              </w:rPr>
              <w:t>短时临近气象预报</w:t>
            </w:r>
            <w:r>
              <w:rPr>
                <w:rFonts w:hint="eastAsia" w:ascii="仿宋_GB2312" w:hAnsi="仿宋_GB2312" w:eastAsia="仿宋_GB2312" w:cs="仿宋_GB2312"/>
                <w:color w:val="auto"/>
                <w:spacing w:val="0"/>
                <w:kern w:val="0"/>
                <w:sz w:val="28"/>
                <w:szCs w:val="28"/>
                <w:highlight w:val="none"/>
                <w:lang w:val="en-US" w:eastAsia="zh-CN"/>
              </w:rPr>
              <w:t>精准度</w:t>
            </w:r>
            <w:r>
              <w:rPr>
                <w:rFonts w:hint="eastAsia" w:ascii="仿宋_GB2312" w:hAnsi="仿宋_GB2312" w:eastAsia="仿宋_GB2312" w:cs="仿宋_GB2312"/>
                <w:color w:val="auto"/>
                <w:spacing w:val="0"/>
                <w:kern w:val="0"/>
                <w:sz w:val="28"/>
                <w:szCs w:val="28"/>
                <w:highlight w:val="none"/>
                <w:lang w:eastAsia="en-US"/>
              </w:rPr>
              <w:t>，加大重点区域的精准预测预警。</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kern w:val="0"/>
                <w:sz w:val="28"/>
                <w:szCs w:val="28"/>
                <w:highlight w:val="none"/>
                <w:lang w:val="en-US" w:eastAsia="zh-CN"/>
              </w:rPr>
              <w:t>区气象局</w:t>
            </w:r>
          </w:p>
        </w:tc>
        <w:tc>
          <w:tcPr>
            <w:tcW w:w="2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942"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b/>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五、强化综合保障和能力建设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64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1</w:t>
            </w:r>
            <w:r>
              <w:rPr>
                <w:rFonts w:hint="eastAsia" w:ascii="仿宋_GB2312" w:hAnsi="仿宋_GB2312" w:eastAsia="仿宋_GB2312" w:cs="仿宋_GB2312"/>
                <w:color w:val="auto"/>
                <w:spacing w:val="0"/>
                <w:kern w:val="0"/>
                <w:sz w:val="28"/>
                <w:szCs w:val="28"/>
                <w:highlight w:val="none"/>
                <w:lang w:val="en-US" w:eastAsia="zh-CN"/>
              </w:rPr>
              <w:t>5</w:t>
            </w:r>
          </w:p>
        </w:tc>
        <w:tc>
          <w:tcPr>
            <w:tcW w:w="108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提升统计核算能力</w:t>
            </w:r>
            <w:r>
              <w:rPr>
                <w:rFonts w:hint="eastAsia" w:ascii="仿宋_GB2312" w:hAnsi="仿宋_GB2312" w:eastAsia="仿宋_GB2312" w:cs="仿宋_GB2312"/>
                <w:color w:val="auto"/>
                <w:spacing w:val="0"/>
                <w:kern w:val="0"/>
                <w:sz w:val="28"/>
                <w:szCs w:val="28"/>
                <w:highlight w:val="none"/>
                <w:lang w:val="en-US" w:eastAsia="zh-CN"/>
              </w:rPr>
              <w:t>和数据质量管理</w:t>
            </w: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outlineLvl w:val="9"/>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配合市级部门建立本市温室气体排放因子库。鼓励开展区级温室气体清单编制、区域重点产品碳足迹核算相关工作。</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tc>
        <w:tc>
          <w:tcPr>
            <w:tcW w:w="2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区相关部门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6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10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5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outlineLvl w:val="9"/>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zh-CN"/>
              </w:rPr>
              <w:t>做好全区能源运行监测分析，夯实碳排放核算数据基础，定期统计核算全区能源运行碳排放情况，加强碳排放形势分析会商。</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tc>
        <w:tc>
          <w:tcPr>
            <w:tcW w:w="2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统计局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kern w:val="0"/>
                <w:sz w:val="28"/>
                <w:szCs w:val="28"/>
                <w:highlight w:val="none"/>
                <w:lang w:val="en-US" w:eastAsia="zh-CN"/>
              </w:rPr>
              <w:t>国网密云供电公司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jc w:val="center"/>
        </w:trPr>
        <w:tc>
          <w:tcPr>
            <w:tcW w:w="640" w:type="dxa"/>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16</w:t>
            </w:r>
          </w:p>
        </w:tc>
        <w:tc>
          <w:tcPr>
            <w:tcW w:w="1080" w:type="dxa"/>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强化</w:t>
            </w:r>
            <w:r>
              <w:rPr>
                <w:rFonts w:hint="eastAsia" w:ascii="仿宋_GB2312" w:hAnsi="仿宋_GB2312" w:eastAsia="仿宋_GB2312" w:cs="仿宋_GB2312"/>
                <w:color w:val="auto"/>
                <w:spacing w:val="0"/>
                <w:kern w:val="0"/>
                <w:sz w:val="28"/>
                <w:szCs w:val="28"/>
                <w:highlight w:val="none"/>
                <w:lang w:val="en-US" w:eastAsia="zh-CN"/>
              </w:rPr>
              <w:t>应对气候变化财政及</w:t>
            </w:r>
            <w:r>
              <w:rPr>
                <w:rFonts w:hint="eastAsia" w:ascii="仿宋_GB2312" w:hAnsi="仿宋_GB2312" w:eastAsia="仿宋_GB2312" w:cs="仿宋_GB2312"/>
                <w:color w:val="auto"/>
                <w:spacing w:val="0"/>
                <w:kern w:val="0"/>
                <w:sz w:val="28"/>
                <w:szCs w:val="28"/>
                <w:highlight w:val="none"/>
                <w:lang w:eastAsia="en-US"/>
              </w:rPr>
              <w:t>经济</w:t>
            </w:r>
            <w:r>
              <w:rPr>
                <w:rFonts w:hint="eastAsia" w:ascii="仿宋_GB2312" w:hAnsi="仿宋_GB2312" w:eastAsia="仿宋_GB2312" w:cs="仿宋_GB2312"/>
                <w:color w:val="auto"/>
                <w:spacing w:val="0"/>
                <w:kern w:val="0"/>
                <w:sz w:val="28"/>
                <w:szCs w:val="28"/>
                <w:highlight w:val="none"/>
                <w:lang w:val="en-US" w:eastAsia="zh-CN"/>
              </w:rPr>
              <w:t>政策</w:t>
            </w:r>
            <w:r>
              <w:rPr>
                <w:rFonts w:hint="eastAsia" w:ascii="仿宋_GB2312" w:hAnsi="仿宋_GB2312" w:eastAsia="仿宋_GB2312" w:cs="仿宋_GB2312"/>
                <w:color w:val="auto"/>
                <w:spacing w:val="0"/>
                <w:kern w:val="0"/>
                <w:sz w:val="28"/>
                <w:szCs w:val="28"/>
                <w:highlight w:val="none"/>
                <w:lang w:eastAsia="en-US"/>
              </w:rPr>
              <w:t>支持</w:t>
            </w:r>
          </w:p>
        </w:tc>
        <w:tc>
          <w:tcPr>
            <w:tcW w:w="5782" w:type="dxa"/>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val="0"/>
              <w:spacing w:line="320" w:lineRule="exact"/>
              <w:textAlignment w:val="auto"/>
              <w:outlineLvl w:val="9"/>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rPr>
              <w:t>统筹做好对减缓和适应气候变化工作的资金保障，鼓励低碳技术研发推广和项目建设，按照市级部署，逐步削减对燃气供暖等化石能源消费的政策补贴，加强对光伏发电、地热及热泵等可再生能源开发利用以及非二氧化碳温室气体、低碳试点示范等方面的政策支持。</w:t>
            </w:r>
          </w:p>
          <w:p>
            <w:pPr>
              <w:pStyle w:val="6"/>
              <w:keepNext w:val="0"/>
              <w:keepLines w:val="0"/>
              <w:pageBreakBefore w:val="0"/>
              <w:kinsoku/>
              <w:wordWrap/>
              <w:overflowPunct/>
              <w:topLinePunct w:val="0"/>
              <w:autoSpaceDE/>
              <w:autoSpaceDN/>
              <w:bidi w:val="0"/>
              <w:adjustRightInd/>
              <w:snapToGrid w:val="0"/>
              <w:spacing w:line="320" w:lineRule="exact"/>
              <w:textAlignment w:val="auto"/>
              <w:outlineLvl w:val="9"/>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rPr>
              <w:t>大力推进气候投融资等绿色金融政策，引导更多社会资金流向应对气候变化领域。推动落实北京市碳资产质押融资试点方案，探索开展京津冀区域内绿色金融合作模式。加大对应对气候变化和双碳领域的科技支撑。</w:t>
            </w:r>
          </w:p>
        </w:tc>
        <w:tc>
          <w:tcPr>
            <w:tcW w:w="9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区财政局</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区科委</w:t>
            </w:r>
          </w:p>
        </w:tc>
        <w:tc>
          <w:tcPr>
            <w:tcW w:w="233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区相关部门</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各镇街（地区）</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spacing w:val="-28"/>
                <w:kern w:val="0"/>
                <w:sz w:val="28"/>
                <w:szCs w:val="28"/>
                <w:highlight w:val="none"/>
                <w:lang w:val="en-US" w:eastAsia="zh-CN"/>
              </w:rPr>
              <w:t>中关村密云园管委会</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相关金融机构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restar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17</w:t>
            </w:r>
          </w:p>
        </w:tc>
        <w:tc>
          <w:tcPr>
            <w:tcW w:w="1080" w:type="dxa"/>
            <w:vMerge w:val="restart"/>
            <w:tcBorders>
              <w:tl2br w:val="nil"/>
              <w:tr2bl w:val="nil"/>
            </w:tcBorders>
            <w:noWrap w:val="0"/>
            <w:vAlign w:val="center"/>
          </w:tcPr>
          <w:p>
            <w:pPr>
              <w:pStyle w:val="6"/>
              <w:keepNext w:val="0"/>
              <w:keepLines w:val="0"/>
              <w:pageBreakBefore w:val="0"/>
              <w:kinsoku/>
              <w:wordWrap/>
              <w:overflowPunct/>
              <w:topLinePunct w:val="0"/>
              <w:autoSpaceDE/>
              <w:autoSpaceDN/>
              <w:bidi w:val="0"/>
              <w:snapToGrid w:val="0"/>
              <w:spacing w:line="320" w:lineRule="exact"/>
              <w:jc w:val="both"/>
              <w:textAlignment w:val="auto"/>
              <w:outlineLvl w:val="9"/>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rPr>
              <w:t>加强宣传引导</w:t>
            </w:r>
          </w:p>
          <w:p>
            <w:pPr>
              <w:pStyle w:val="6"/>
              <w:keepNext w:val="0"/>
              <w:keepLines w:val="0"/>
              <w:pageBreakBefore w:val="0"/>
              <w:kinsoku/>
              <w:wordWrap/>
              <w:overflowPunct/>
              <w:topLinePunct w:val="0"/>
              <w:autoSpaceDE/>
              <w:autoSpaceDN/>
              <w:bidi w:val="0"/>
              <w:snapToGrid w:val="0"/>
              <w:spacing w:line="320" w:lineRule="exact"/>
              <w:jc w:val="both"/>
              <w:textAlignment w:val="auto"/>
              <w:outlineLvl w:val="9"/>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lang w:val="en-US" w:eastAsia="zh-CN"/>
              </w:rPr>
              <w:t xml:space="preserve"> </w:t>
            </w:r>
            <w:r>
              <w:rPr>
                <w:rFonts w:hint="eastAsia" w:ascii="仿宋_GB2312" w:hAnsi="仿宋_GB2312" w:eastAsia="仿宋_GB2312" w:cs="仿宋_GB2312"/>
                <w:color w:val="auto"/>
                <w:spacing w:val="0"/>
                <w:kern w:val="0"/>
                <w:sz w:val="28"/>
                <w:szCs w:val="28"/>
                <w:highlight w:val="none"/>
              </w:rPr>
              <w:t>教育</w:t>
            </w:r>
          </w:p>
        </w:tc>
        <w:tc>
          <w:tcPr>
            <w:tcW w:w="5782" w:type="dxa"/>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val="0"/>
              <w:spacing w:line="320" w:lineRule="exact"/>
              <w:jc w:val="both"/>
              <w:textAlignment w:val="auto"/>
              <w:outlineLvl w:val="9"/>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加大应对气候变化宣传力度。组织开展2025年全国低碳日、世界环境日、生态日等宣传活动。推广高效低碳绿色产品，</w:t>
            </w:r>
            <w:r>
              <w:rPr>
                <w:rFonts w:hint="eastAsia" w:ascii="仿宋_GB2312" w:hAnsi="仿宋_GB2312" w:eastAsia="仿宋_GB2312" w:cs="仿宋_GB2312"/>
                <w:color w:val="auto"/>
                <w:spacing w:val="0"/>
                <w:kern w:val="0"/>
                <w:sz w:val="28"/>
                <w:szCs w:val="28"/>
                <w:highlight w:val="none"/>
                <w:lang w:val="en-US" w:eastAsia="zh-CN"/>
              </w:rPr>
              <w:t>推广使用密云区碳普惠小程序，</w:t>
            </w:r>
            <w:r>
              <w:rPr>
                <w:rFonts w:hint="eastAsia" w:ascii="仿宋_GB2312" w:hAnsi="仿宋_GB2312" w:eastAsia="仿宋_GB2312" w:cs="仿宋_GB2312"/>
                <w:color w:val="auto"/>
                <w:spacing w:val="0"/>
                <w:kern w:val="0"/>
                <w:sz w:val="28"/>
                <w:szCs w:val="28"/>
                <w:highlight w:val="none"/>
                <w:lang w:eastAsia="zh-CN"/>
              </w:rPr>
              <w:t>引导</w:t>
            </w:r>
            <w:r>
              <w:rPr>
                <w:rFonts w:hint="eastAsia" w:ascii="仿宋_GB2312" w:hAnsi="仿宋_GB2312" w:eastAsia="仿宋_GB2312" w:cs="仿宋_GB2312"/>
                <w:color w:val="auto"/>
                <w:spacing w:val="0"/>
                <w:kern w:val="0"/>
                <w:sz w:val="28"/>
                <w:szCs w:val="28"/>
                <w:highlight w:val="none"/>
                <w:lang w:val="en-US" w:eastAsia="zh-CN"/>
              </w:rPr>
              <w:t>公众积</w:t>
            </w:r>
            <w:r>
              <w:rPr>
                <w:rFonts w:hint="eastAsia" w:ascii="仿宋_GB2312" w:hAnsi="仿宋_GB2312" w:eastAsia="仿宋_GB2312" w:cs="仿宋_GB2312"/>
                <w:color w:val="auto"/>
                <w:spacing w:val="0"/>
                <w:kern w:val="0"/>
                <w:sz w:val="28"/>
                <w:szCs w:val="28"/>
                <w:highlight w:val="none"/>
                <w:lang w:eastAsia="zh-CN"/>
              </w:rPr>
              <w:t>极参与低碳出行与垃圾分类等绿色低碳的生活方式和消费理念。</w:t>
            </w:r>
          </w:p>
          <w:p>
            <w:pPr>
              <w:pStyle w:val="6"/>
              <w:keepNext w:val="0"/>
              <w:keepLines w:val="0"/>
              <w:pageBreakBefore w:val="0"/>
              <w:kinsoku/>
              <w:wordWrap/>
              <w:overflowPunct/>
              <w:topLinePunct w:val="0"/>
              <w:autoSpaceDE/>
              <w:autoSpaceDN/>
              <w:bidi w:val="0"/>
              <w:adjustRightInd/>
              <w:snapToGrid w:val="0"/>
              <w:spacing w:line="320" w:lineRule="exact"/>
              <w:jc w:val="both"/>
              <w:textAlignment w:val="auto"/>
              <w:outlineLvl w:val="9"/>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lang w:eastAsia="zh-CN"/>
              </w:rPr>
              <w:t>持续举</w:t>
            </w:r>
            <w:r>
              <w:rPr>
                <w:rFonts w:hint="eastAsia" w:ascii="仿宋_GB2312" w:hAnsi="仿宋_GB2312" w:eastAsia="仿宋_GB2312" w:cs="仿宋_GB2312"/>
                <w:color w:val="auto"/>
                <w:spacing w:val="0"/>
                <w:kern w:val="0"/>
                <w:sz w:val="28"/>
                <w:szCs w:val="28"/>
                <w:highlight w:val="none"/>
                <w:lang w:val="en-US" w:eastAsia="zh-CN"/>
              </w:rPr>
              <w:t>办气候投融资试点密云讲坛。</w:t>
            </w:r>
          </w:p>
        </w:tc>
        <w:tc>
          <w:tcPr>
            <w:tcW w:w="9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2126" w:type="dxa"/>
            <w:gridSpan w:val="2"/>
            <w:tcBorders>
              <w:right w:val="single" w:color="000000" w:sz="2"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tc>
        <w:tc>
          <w:tcPr>
            <w:tcW w:w="2047" w:type="dxa"/>
            <w:tcBorders>
              <w:left w:val="single" w:color="000000" w:sz="2"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区交通局</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区机关事务管理中心</w:t>
            </w:r>
          </w:p>
        </w:tc>
        <w:tc>
          <w:tcPr>
            <w:tcW w:w="233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区相关部门</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各镇街（地区）</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28"/>
                <w:kern w:val="0"/>
                <w:sz w:val="28"/>
                <w:szCs w:val="28"/>
                <w:highlight w:val="none"/>
                <w:lang w:val="en-US" w:eastAsia="zh-CN"/>
              </w:rPr>
              <w:t>中关村密云园管委会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64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before="0" w:after="0" w:line="320" w:lineRule="exact"/>
              <w:ind w:left="0" w:right="0"/>
              <w:jc w:val="left"/>
              <w:textAlignment w:val="auto"/>
              <w:rPr>
                <w:rFonts w:hint="eastAsia" w:ascii="仿宋_GB2312" w:hAnsi="仿宋_GB2312" w:eastAsia="仿宋_GB2312" w:cs="仿宋_GB2312"/>
                <w:color w:val="auto"/>
                <w:spacing w:val="0"/>
                <w:kern w:val="0"/>
                <w:sz w:val="28"/>
                <w:szCs w:val="28"/>
                <w:highlight w:val="none"/>
                <w:lang w:eastAsia="en-US"/>
              </w:rPr>
            </w:pPr>
          </w:p>
        </w:tc>
        <w:tc>
          <w:tcPr>
            <w:tcW w:w="1080" w:type="dxa"/>
            <w:vMerge w:val="continue"/>
            <w:tcBorders>
              <w:tl2br w:val="nil"/>
              <w:tr2bl w:val="nil"/>
            </w:tcBorders>
            <w:noWrap w:val="0"/>
            <w:vAlign w:val="center"/>
          </w:tcPr>
          <w:p>
            <w:pPr>
              <w:pStyle w:val="6"/>
              <w:keepNext w:val="0"/>
              <w:keepLines w:val="0"/>
              <w:pageBreakBefore w:val="0"/>
              <w:widowControl/>
              <w:kinsoku/>
              <w:wordWrap/>
              <w:overflowPunct/>
              <w:topLinePunct w:val="0"/>
              <w:autoSpaceDE/>
              <w:autoSpaceDN/>
              <w:bidi w:val="0"/>
              <w:snapToGrid w:val="0"/>
              <w:spacing w:line="320" w:lineRule="exact"/>
              <w:jc w:val="left"/>
              <w:textAlignment w:val="auto"/>
              <w:outlineLvl w:val="9"/>
              <w:rPr>
                <w:rFonts w:hint="eastAsia" w:ascii="仿宋_GB2312" w:hAnsi="仿宋_GB2312" w:eastAsia="仿宋_GB2312" w:cs="仿宋_GB2312"/>
                <w:color w:val="auto"/>
                <w:spacing w:val="0"/>
                <w:kern w:val="0"/>
                <w:sz w:val="28"/>
                <w:szCs w:val="28"/>
                <w:highlight w:val="none"/>
              </w:rPr>
            </w:pPr>
          </w:p>
        </w:tc>
        <w:tc>
          <w:tcPr>
            <w:tcW w:w="5782" w:type="dxa"/>
            <w:tcBorders>
              <w:tl2br w:val="nil"/>
              <w:tr2bl w:val="nil"/>
            </w:tcBorders>
            <w:noWrap w:val="0"/>
            <w:vAlign w:val="center"/>
          </w:tcPr>
          <w:p>
            <w:pPr>
              <w:pStyle w:val="6"/>
              <w:keepNext w:val="0"/>
              <w:keepLines w:val="0"/>
              <w:pageBreakBefore w:val="0"/>
              <w:kinsoku/>
              <w:wordWrap/>
              <w:overflowPunct/>
              <w:topLinePunct w:val="0"/>
              <w:autoSpaceDE/>
              <w:autoSpaceDN/>
              <w:bidi w:val="0"/>
              <w:snapToGrid w:val="0"/>
              <w:spacing w:line="320" w:lineRule="exact"/>
              <w:jc w:val="both"/>
              <w:textAlignment w:val="auto"/>
              <w:outlineLvl w:val="9"/>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lang w:eastAsia="zh-CN"/>
              </w:rPr>
              <w:t>加大应对气候变化领域人才培养，</w:t>
            </w:r>
            <w:r>
              <w:rPr>
                <w:rFonts w:hint="eastAsia" w:ascii="仿宋_GB2312" w:hAnsi="仿宋_GB2312" w:eastAsia="仿宋_GB2312" w:cs="仿宋_GB2312"/>
                <w:color w:val="auto"/>
                <w:spacing w:val="0"/>
                <w:kern w:val="0"/>
                <w:sz w:val="28"/>
                <w:szCs w:val="28"/>
                <w:highlight w:val="none"/>
              </w:rPr>
              <w:t>提升推动低碳发展本领。</w:t>
            </w:r>
          </w:p>
          <w:p>
            <w:pPr>
              <w:pStyle w:val="6"/>
              <w:keepNext w:val="0"/>
              <w:keepLines w:val="0"/>
              <w:pageBreakBefore w:val="0"/>
              <w:kinsoku/>
              <w:wordWrap/>
              <w:overflowPunct/>
              <w:topLinePunct w:val="0"/>
              <w:autoSpaceDE/>
              <w:autoSpaceDN/>
              <w:bidi w:val="0"/>
              <w:snapToGrid w:val="0"/>
              <w:spacing w:line="320" w:lineRule="exact"/>
              <w:jc w:val="both"/>
              <w:textAlignment w:val="auto"/>
              <w:outlineLvl w:val="9"/>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rPr>
              <w:t>开展应对气候变化、碳市场等相关培训</w:t>
            </w:r>
            <w:r>
              <w:rPr>
                <w:rFonts w:hint="eastAsia" w:ascii="仿宋_GB2312" w:hAnsi="仿宋_GB2312" w:eastAsia="仿宋_GB2312" w:cs="仿宋_GB2312"/>
                <w:color w:val="auto"/>
                <w:spacing w:val="0"/>
                <w:kern w:val="0"/>
                <w:sz w:val="28"/>
                <w:szCs w:val="28"/>
                <w:highlight w:val="none"/>
                <w:lang w:eastAsia="zh-CN"/>
              </w:rPr>
              <w:t>，提高各级党员领导干部、高校和企业人员、社会公众应对气候变化知识的培训力度，</w:t>
            </w:r>
            <w:r>
              <w:rPr>
                <w:rFonts w:hint="eastAsia" w:ascii="仿宋_GB2312" w:hAnsi="仿宋_GB2312" w:eastAsia="仿宋_GB2312" w:cs="仿宋_GB2312"/>
                <w:color w:val="auto"/>
                <w:spacing w:val="0"/>
                <w:kern w:val="0"/>
                <w:sz w:val="28"/>
                <w:szCs w:val="28"/>
                <w:highlight w:val="none"/>
              </w:rPr>
              <w:t>将应对气候变化纳入干部教育培训的重要内容</w:t>
            </w:r>
            <w:r>
              <w:rPr>
                <w:rFonts w:hint="eastAsia" w:ascii="仿宋_GB2312" w:hAnsi="仿宋_GB2312" w:eastAsia="仿宋_GB2312" w:cs="仿宋_GB2312"/>
                <w:color w:val="auto"/>
                <w:spacing w:val="0"/>
                <w:kern w:val="0"/>
                <w:sz w:val="28"/>
                <w:szCs w:val="28"/>
                <w:highlight w:val="none"/>
                <w:lang w:eastAsia="zh-CN"/>
              </w:rPr>
              <w:t>，提升全区应对气候变化能力水平。</w:t>
            </w:r>
          </w:p>
        </w:tc>
        <w:tc>
          <w:tcPr>
            <w:tcW w:w="9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区委组织部</w:t>
            </w:r>
          </w:p>
          <w:p>
            <w:pPr>
              <w:keepNext w:val="0"/>
              <w:keepLines w:val="0"/>
              <w:pageBreakBefore w:val="0"/>
              <w:kinsoku/>
              <w:wordWrap/>
              <w:overflowPunct/>
              <w:topLinePunct w:val="0"/>
              <w:bidi w:val="0"/>
              <w:snapToGrid w:val="0"/>
              <w:spacing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首都经济贸易大学密云分校</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区人力社保局</w:t>
            </w:r>
          </w:p>
        </w:tc>
        <w:tc>
          <w:tcPr>
            <w:tcW w:w="233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区相关部门</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各镇街（地区）</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28"/>
                <w:kern w:val="0"/>
                <w:sz w:val="28"/>
                <w:szCs w:val="28"/>
                <w:highlight w:val="none"/>
                <w:lang w:val="en-US" w:eastAsia="zh-CN"/>
              </w:rPr>
              <w:t>中关村密云园管委会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18</w:t>
            </w:r>
          </w:p>
        </w:tc>
        <w:tc>
          <w:tcPr>
            <w:tcW w:w="1080" w:type="dxa"/>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开展交流合作</w:t>
            </w:r>
          </w:p>
        </w:tc>
        <w:tc>
          <w:tcPr>
            <w:tcW w:w="5782" w:type="dxa"/>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eastAsia="zh-CN"/>
              </w:rPr>
              <w:t>积极参与</w:t>
            </w:r>
            <w:r>
              <w:rPr>
                <w:rFonts w:hint="eastAsia" w:ascii="仿宋_GB2312" w:hAnsi="仿宋_GB2312" w:eastAsia="仿宋_GB2312" w:cs="仿宋_GB2312"/>
                <w:color w:val="auto"/>
                <w:kern w:val="0"/>
                <w:sz w:val="28"/>
                <w:szCs w:val="28"/>
                <w:highlight w:val="none"/>
                <w:lang w:eastAsia="en-US"/>
              </w:rPr>
              <w:t>应对气候变化</w:t>
            </w:r>
            <w:r>
              <w:rPr>
                <w:rFonts w:hint="eastAsia" w:ascii="仿宋_GB2312" w:hAnsi="仿宋_GB2312" w:eastAsia="仿宋_GB2312" w:cs="仿宋_GB2312"/>
                <w:color w:val="auto"/>
                <w:kern w:val="0"/>
                <w:sz w:val="28"/>
                <w:szCs w:val="28"/>
                <w:highlight w:val="none"/>
                <w:lang w:val="en-US" w:eastAsia="zh-CN"/>
              </w:rPr>
              <w:t>领域</w:t>
            </w:r>
            <w:r>
              <w:rPr>
                <w:rFonts w:hint="eastAsia" w:ascii="仿宋_GB2312" w:hAnsi="仿宋_GB2312" w:eastAsia="仿宋_GB2312" w:cs="仿宋_GB2312"/>
                <w:color w:val="auto"/>
                <w:kern w:val="0"/>
                <w:sz w:val="28"/>
                <w:szCs w:val="28"/>
                <w:highlight w:val="none"/>
                <w:lang w:eastAsia="en-US"/>
              </w:rPr>
              <w:t>交流</w:t>
            </w:r>
            <w:r>
              <w:rPr>
                <w:rFonts w:hint="eastAsia" w:ascii="仿宋_GB2312" w:hAnsi="仿宋_GB2312" w:eastAsia="仿宋_GB2312" w:cs="仿宋_GB2312"/>
                <w:color w:val="auto"/>
                <w:kern w:val="0"/>
                <w:sz w:val="28"/>
                <w:szCs w:val="28"/>
                <w:highlight w:val="none"/>
                <w:lang w:val="en-US" w:eastAsia="zh-CN"/>
              </w:rPr>
              <w:t>合作</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eastAsia="en-US"/>
              </w:rPr>
              <w:t>学习借鉴</w:t>
            </w:r>
            <w:r>
              <w:rPr>
                <w:rFonts w:hint="eastAsia" w:ascii="仿宋_GB2312" w:hAnsi="仿宋_GB2312" w:eastAsia="仿宋_GB2312" w:cs="仿宋_GB2312"/>
                <w:color w:val="auto"/>
                <w:kern w:val="0"/>
                <w:sz w:val="28"/>
                <w:szCs w:val="28"/>
                <w:highlight w:val="none"/>
                <w:lang w:eastAsia="zh-CN"/>
              </w:rPr>
              <w:t>国内外先进经验和实践。</w:t>
            </w:r>
          </w:p>
        </w:tc>
        <w:tc>
          <w:tcPr>
            <w:tcW w:w="9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tc>
        <w:tc>
          <w:tcPr>
            <w:tcW w:w="233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区相关部门</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各镇街（地区）</w:t>
            </w:r>
          </w:p>
          <w:p>
            <w:pPr>
              <w:keepNext w:val="0"/>
              <w:keepLines w:val="0"/>
              <w:pageBreakBefore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r>
              <w:rPr>
                <w:rFonts w:hint="eastAsia" w:ascii="仿宋_GB2312" w:hAnsi="仿宋_GB2312" w:eastAsia="仿宋_GB2312" w:cs="仿宋_GB2312"/>
                <w:color w:val="auto"/>
                <w:spacing w:val="-28"/>
                <w:kern w:val="0"/>
                <w:sz w:val="28"/>
                <w:szCs w:val="28"/>
                <w:highlight w:val="none"/>
                <w:lang w:val="en-US" w:eastAsia="zh-CN"/>
              </w:rPr>
              <w:t>中关村密云园管委会</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00D85"/>
    <w:rsid w:val="10300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szCs w:val="21"/>
    </w:rPr>
  </w:style>
  <w:style w:type="paragraph" w:styleId="3">
    <w:name w:val="toc 2"/>
    <w:basedOn w:val="1"/>
    <w:next w:val="1"/>
    <w:qFormat/>
    <w:uiPriority w:val="99"/>
    <w:pPr>
      <w:ind w:left="420" w:leftChars="200"/>
    </w:pPr>
    <w:rPr>
      <w:szCs w:val="21"/>
    </w:rPr>
  </w:style>
  <w:style w:type="paragraph" w:customStyle="1" w:styleId="6">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2025-03-07T02:12:00Z</dcterms:created>
  <dc:creator>Administrator</dc:creator>
  <cp:lastModifiedBy>Administrator</cp:lastModifiedBy>
  <dcterms:modified xsi:type="dcterms:W3CDTF">2025-03-07T02:13:50Z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