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lang w:val="en-US" w:eastAsia="zh-CN"/>
        </w:rPr>
        <w:t>附件2</w:t>
      </w:r>
    </w:p>
    <w:p>
      <w:pPr>
        <w:keepNext w:val="0"/>
        <w:keepLines w:val="0"/>
        <w:pageBreakBefore w:val="0"/>
        <w:kinsoku/>
        <w:wordWrap/>
        <w:overflowPunct/>
        <w:topLinePunct w:val="0"/>
        <w:bidi w:val="0"/>
        <w:adjustRightInd w:val="0"/>
        <w:snapToGrid w:val="0"/>
        <w:spacing w:before="159" w:beforeLines="50" w:after="159" w:afterLines="50" w:line="320" w:lineRule="exact"/>
        <w:jc w:val="center"/>
        <w:outlineLvl w:val="0"/>
        <w:rPr>
          <w:color w:val="auto"/>
          <w:sz w:val="28"/>
          <w:szCs w:val="28"/>
          <w:highlight w:val="none"/>
        </w:rPr>
      </w:pPr>
      <w:bookmarkStart w:id="0" w:name="_GoBack"/>
      <w:r>
        <w:rPr>
          <w:rFonts w:hint="eastAsia" w:ascii="方正小标宋简体" w:hAnsi="黑体" w:eastAsia="方正小标宋简体" w:cs="方正小标宋简体"/>
          <w:color w:val="auto"/>
          <w:sz w:val="44"/>
          <w:szCs w:val="44"/>
          <w:highlight w:val="none"/>
          <w:lang w:val="en-US" w:eastAsia="zh-CN"/>
        </w:rPr>
        <w:t>北京市密云区碧水保卫战</w:t>
      </w:r>
      <w:r>
        <w:rPr>
          <w:rFonts w:hint="eastAsia" w:ascii="方正小标宋简体" w:hAnsi="黑体" w:eastAsia="方正小标宋简体" w:cs="方正小标宋简体"/>
          <w:color w:val="auto"/>
          <w:sz w:val="44"/>
          <w:szCs w:val="44"/>
          <w:highlight w:val="none"/>
        </w:rPr>
        <w:t>202</w:t>
      </w:r>
      <w:r>
        <w:rPr>
          <w:rFonts w:hint="eastAsia" w:ascii="方正小标宋简体" w:hAnsi="黑体" w:eastAsia="方正小标宋简体" w:cs="方正小标宋简体"/>
          <w:color w:val="auto"/>
          <w:sz w:val="44"/>
          <w:szCs w:val="44"/>
          <w:highlight w:val="none"/>
          <w:lang w:val="en-US" w:eastAsia="zh-CN"/>
        </w:rPr>
        <w:t>5</w:t>
      </w:r>
      <w:r>
        <w:rPr>
          <w:rFonts w:hint="eastAsia" w:ascii="方正小标宋简体" w:hAnsi="黑体" w:eastAsia="方正小标宋简体" w:cs="方正小标宋简体"/>
          <w:color w:val="auto"/>
          <w:sz w:val="44"/>
          <w:szCs w:val="44"/>
          <w:highlight w:val="none"/>
        </w:rPr>
        <w:t>年</w:t>
      </w:r>
      <w:r>
        <w:rPr>
          <w:rFonts w:hint="eastAsia" w:ascii="方正小标宋简体" w:hAnsi="黑体" w:eastAsia="方正小标宋简体" w:cs="方正小标宋简体"/>
          <w:color w:val="auto"/>
          <w:sz w:val="44"/>
          <w:szCs w:val="44"/>
          <w:highlight w:val="none"/>
          <w:lang w:val="en-US" w:eastAsia="zh-CN"/>
        </w:rPr>
        <w:t>行动计划</w:t>
      </w:r>
      <w:bookmarkEnd w:id="0"/>
    </w:p>
    <w:tbl>
      <w:tblPr>
        <w:tblStyle w:val="7"/>
        <w:tblW w:w="151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9"/>
        <w:gridCol w:w="1472"/>
        <w:gridCol w:w="4978"/>
        <w:gridCol w:w="1050"/>
        <w:gridCol w:w="2175"/>
        <w:gridCol w:w="3"/>
        <w:gridCol w:w="2354"/>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序号</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重点任务</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工作措施</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黑体" w:hAnsi="黑体" w:eastAsia="黑体" w:cs="黑体"/>
                <w:b w:val="0"/>
                <w:bCs w:val="0"/>
                <w:i w:val="0"/>
                <w:color w:val="auto"/>
                <w:kern w:val="0"/>
                <w:sz w:val="28"/>
                <w:szCs w:val="28"/>
                <w:highlight w:val="none"/>
                <w:u w:val="none"/>
                <w:lang w:val="en-US" w:eastAsia="zh-CN" w:bidi="ar"/>
              </w:rPr>
            </w:pPr>
            <w:r>
              <w:rPr>
                <w:rFonts w:hint="eastAsia" w:ascii="黑体" w:hAnsi="黑体" w:eastAsia="黑体" w:cs="黑体"/>
                <w:b w:val="0"/>
                <w:bCs w:val="0"/>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时限</w:t>
            </w:r>
          </w:p>
        </w:tc>
        <w:tc>
          <w:tcPr>
            <w:tcW w:w="21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牵头部门</w:t>
            </w:r>
          </w:p>
        </w:tc>
        <w:tc>
          <w:tcPr>
            <w:tcW w:w="2357"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主责单位</w:t>
            </w:r>
          </w:p>
        </w:tc>
        <w:tc>
          <w:tcPr>
            <w:tcW w:w="25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黑体" w:hAnsi="黑体" w:eastAsia="黑体" w:cs="黑体"/>
                <w:b w:val="0"/>
                <w:bCs w:val="0"/>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协办单位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104" w:type="dxa"/>
            <w:gridSpan w:val="8"/>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b/>
                <w:bCs/>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一、水环境质量目标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目标任务</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巩固水生态环境质量改善成效，全区地表水考核断面分别达到国家、市级下达的水环境质量考核目标要求。密云水库等集中式饮用水水源地水质保持稳定达标。地下水水质总体保持稳定。</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pStyle w:val="4"/>
              <w:keepNext w:val="0"/>
              <w:keepLines w:val="0"/>
              <w:pageBreakBefore w:val="0"/>
              <w:kinsoku/>
              <w:wordWrap/>
              <w:overflowPunct/>
              <w:topLinePunct w:val="0"/>
              <w:bidi w:val="0"/>
              <w:spacing w:line="320" w:lineRule="exact"/>
              <w:rPr>
                <w:rFonts w:hint="eastAsia" w:ascii="仿宋_GB2312" w:hAnsi="仿宋_GB2312" w:eastAsia="仿宋_GB2312" w:cs="仿宋_GB2312"/>
                <w:color w:val="auto"/>
                <w:sz w:val="28"/>
                <w:szCs w:val="28"/>
              </w:rPr>
            </w:pP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区城市管理委</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w w:val="90"/>
                <w:sz w:val="28"/>
                <w:szCs w:val="28"/>
                <w:highlight w:val="none"/>
                <w:u w:val="none" w:color="auto"/>
                <w:lang w:val="en-US" w:eastAsia="zh-CN"/>
              </w:rPr>
            </w:pPr>
            <w:r>
              <w:rPr>
                <w:rFonts w:hint="eastAsia" w:ascii="仿宋_GB2312" w:hAnsi="仿宋_GB2312" w:eastAsia="仿宋_GB2312" w:cs="仿宋_GB2312"/>
                <w:color w:val="auto"/>
                <w:w w:val="90"/>
                <w:sz w:val="28"/>
                <w:szCs w:val="28"/>
                <w:highlight w:val="none"/>
                <w:u w:val="none" w:color="auto"/>
                <w:lang w:val="en-US" w:eastAsia="zh-CN"/>
              </w:rPr>
              <w:t>区住房城乡建设委</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石城镇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高岭镇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太师屯镇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冯家峪镇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巨各庄镇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穆家峪镇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溪翁庄镇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鼓楼街道</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果园街道</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十里堡镇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西田各庄镇</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中关村密云园</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u w:val="none" w:color="auto"/>
                <w:lang w:val="en-US" w:eastAsia="zh-CN"/>
              </w:rPr>
              <w:t>管委会</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区发展改革委</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市规划自然资源委密云分局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区农业农村局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区园林绿化局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u w:val="none" w:color="auto"/>
                <w:lang w:val="en-US" w:eastAsia="zh-Hans"/>
              </w:rPr>
              <w:t>区经济和信息化局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2</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深入实施</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总量减排</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实现主要水污染物排放总量持续下降，完成化学需氧量（COD）、氨氮（NH</w:t>
            </w:r>
            <w:r>
              <w:rPr>
                <w:rFonts w:hint="eastAsia" w:ascii="仿宋_GB2312" w:hAnsi="仿宋_GB2312" w:eastAsia="仿宋_GB2312" w:cs="仿宋_GB2312"/>
                <w:i w:val="0"/>
                <w:color w:val="auto"/>
                <w:kern w:val="0"/>
                <w:sz w:val="28"/>
                <w:szCs w:val="28"/>
                <w:highlight w:val="none"/>
                <w:u w:val="none"/>
                <w:vertAlign w:val="subscript"/>
                <w:lang w:val="en-US" w:eastAsia="zh-CN" w:bidi="ar"/>
              </w:rPr>
              <w:t>3</w:t>
            </w:r>
            <w:r>
              <w:rPr>
                <w:rFonts w:hint="eastAsia" w:ascii="仿宋_GB2312" w:hAnsi="仿宋_GB2312" w:eastAsia="仿宋_GB2312" w:cs="仿宋_GB2312"/>
                <w:i w:val="0"/>
                <w:color w:val="auto"/>
                <w:kern w:val="0"/>
                <w:sz w:val="28"/>
                <w:szCs w:val="28"/>
                <w:highlight w:val="none"/>
                <w:u w:val="none"/>
                <w:lang w:val="en-US" w:eastAsia="zh-CN" w:bidi="ar"/>
              </w:rPr>
              <w:t>-N）市级减排目标要求。</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区生态环境局</w:t>
            </w: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w w:val="80"/>
                <w:sz w:val="28"/>
                <w:szCs w:val="28"/>
                <w:highlight w:val="none"/>
                <w:lang w:val="en-US" w:eastAsia="zh-CN"/>
              </w:rPr>
              <w:t>中关村密云园管委会</w:t>
            </w:r>
          </w:p>
        </w:tc>
        <w:tc>
          <w:tcPr>
            <w:tcW w:w="25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区经济和信息化局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u w:val="none" w:color="auto"/>
                <w:lang w:val="en-US" w:eastAsia="zh-CN"/>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104" w:type="dxa"/>
            <w:gridSpan w:val="8"/>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二、水资源保护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加强饮用水保护</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落实《北京市推进供水高质量发展三年行动方案（2023年</w:t>
            </w:r>
            <w:r>
              <w:rPr>
                <w:rFonts w:hint="eastAsia" w:ascii="仿宋_GB2312" w:hAnsi="仿宋_GB2312" w:eastAsia="仿宋_GB2312" w:cs="仿宋_GB2312"/>
                <w:i w:val="0"/>
                <w:color w:val="auto"/>
                <w:kern w:val="0"/>
                <w:sz w:val="28"/>
                <w:szCs w:val="28"/>
                <w:highlight w:val="none"/>
                <w:u w:val="none" w:color="auto"/>
                <w:lang w:val="en-US" w:eastAsia="zh-CN" w:bidi="ar"/>
              </w:rPr>
              <w:t>-</w:t>
            </w:r>
            <w:r>
              <w:rPr>
                <w:rFonts w:hint="eastAsia" w:ascii="仿宋_GB2312" w:hAnsi="仿宋_GB2312" w:eastAsia="仿宋_GB2312" w:cs="仿宋_GB2312"/>
                <w:i w:val="0"/>
                <w:color w:val="auto"/>
                <w:kern w:val="0"/>
                <w:sz w:val="28"/>
                <w:szCs w:val="28"/>
                <w:highlight w:val="none"/>
                <w:u w:val="none"/>
                <w:lang w:val="en-US" w:eastAsia="zh-CN" w:bidi="ar"/>
              </w:rPr>
              <w:t>2025年）》任务要求，区水务部门结合饮用水供水设施建设进展和水源地布局调整，动态更新全区饮用水水源地名录及取水井、取水量、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区水务局</w:t>
            </w:r>
          </w:p>
        </w:tc>
        <w:tc>
          <w:tcPr>
            <w:tcW w:w="2357"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eastAsia="zh-CN"/>
              </w:rPr>
            </w:pP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eastAsia="zh-CN"/>
              </w:rPr>
            </w:pP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区生态环境局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区卫生健康委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color w:val="auto"/>
                <w:w w:val="8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管委会</w:t>
            </w:r>
          </w:p>
          <w:p>
            <w:pPr>
              <w:pStyle w:val="5"/>
              <w:keepNext w:val="0"/>
              <w:keepLines w:val="0"/>
              <w:pageBreakBefore w:val="0"/>
              <w:kinsoku/>
              <w:wordWrap/>
              <w:overflowPunct/>
              <w:topLinePunct w:val="0"/>
              <w:bidi w:val="0"/>
              <w:spacing w:line="320" w:lineRule="exact"/>
              <w:ind w:left="3360" w:leftChars="1600"/>
              <w:jc w:val="center"/>
              <w:rPr>
                <w:rFonts w:hint="eastAsia" w:ascii="仿宋_GB2312" w:hAnsi="仿宋_GB2312" w:eastAsia="仿宋_GB2312" w:cs="仿宋_GB2312"/>
                <w:i w:val="0"/>
                <w:color w:val="auto"/>
                <w:sz w:val="28"/>
                <w:szCs w:val="28"/>
                <w:highlight w:val="none"/>
                <w:u w:val="none"/>
              </w:rPr>
            </w:pPr>
          </w:p>
        </w:tc>
        <w:tc>
          <w:tcPr>
            <w:tcW w:w="25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8"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结合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453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lang w:val="en-US" w:eastAsia="zh-CN"/>
              </w:rPr>
              <w:t>中关村密云园管委会</w:t>
            </w:r>
          </w:p>
        </w:tc>
        <w:tc>
          <w:tcPr>
            <w:tcW w:w="25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5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3</w:t>
            </w: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p>
          <w:p>
            <w:pPr>
              <w:pStyle w:val="2"/>
              <w:keepNext w:val="0"/>
              <w:keepLines w:val="0"/>
              <w:pageBreakBefore w:val="0"/>
              <w:kinsoku/>
              <w:wordWrap/>
              <w:overflowPunct/>
              <w:topLinePunct w:val="0"/>
              <w:autoSpaceDE/>
              <w:autoSpaceDN/>
              <w:bidi w:val="0"/>
              <w:spacing w:line="280" w:lineRule="exact"/>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8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加强饮用水保护</w:t>
            </w:r>
          </w:p>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开展全区饮用水水源地环境状况年度调查评估，按国家要求完成系统填报，年底前提交评估报告，实现水源地“一源一档”动态管理。</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tc>
        <w:tc>
          <w:tcPr>
            <w:tcW w:w="235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Hans"/>
              </w:rPr>
              <w:t>相关镇</w:t>
            </w:r>
            <w:r>
              <w:rPr>
                <w:rFonts w:hint="eastAsia" w:ascii="仿宋_GB2312" w:hAnsi="仿宋_GB2312" w:eastAsia="仿宋_GB2312" w:cs="仿宋_GB2312"/>
                <w:color w:val="auto"/>
                <w:sz w:val="28"/>
                <w:szCs w:val="28"/>
                <w:highlight w:val="none"/>
                <w:lang w:val="en-US" w:eastAsia="zh-CN"/>
              </w:rPr>
              <w:t>街（地区）</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源地保护区风险防范和应急管理。</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区生态环境局</w:t>
            </w:r>
          </w:p>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lang w:val="en-US" w:eastAsia="zh-Hans"/>
              </w:rPr>
              <w:t>水务局</w:t>
            </w:r>
          </w:p>
        </w:tc>
        <w:tc>
          <w:tcPr>
            <w:tcW w:w="2357" w:type="dxa"/>
            <w:gridSpan w:val="2"/>
            <w:tcBorders>
              <w:tl2br w:val="nil"/>
              <w:tr2bl w:val="nil"/>
            </w:tcBorders>
            <w:noWrap w:val="0"/>
            <w:vAlign w:val="center"/>
          </w:tcPr>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区生态环境局</w:t>
            </w:r>
          </w:p>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密云水库综合</w:t>
            </w:r>
          </w:p>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执法大队</w:t>
            </w:r>
          </w:p>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相关镇街（地区）</w:t>
            </w:r>
          </w:p>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kinsoku/>
              <w:wordWrap/>
              <w:overflowPunct/>
              <w:topLinePunct w:val="0"/>
              <w:autoSpaceDE/>
              <w:autoSpaceDN/>
              <w:bidi w:val="0"/>
              <w:spacing w:line="280" w:lineRule="exact"/>
              <w:jc w:val="center"/>
              <w:rPr>
                <w:rFonts w:hint="eastAsia"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28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28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加强饮用水水质监测评价，定期向社会公开市级、区级、乡镇级饮用水安全状况信息，推进村级饮用水安全状况信息公开。</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4532"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区水务局</w:t>
            </w:r>
          </w:p>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rPr>
              <w:t>区卫生健康委</w:t>
            </w:r>
          </w:p>
        </w:tc>
        <w:tc>
          <w:tcPr>
            <w:tcW w:w="256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rPr>
              <w:t>相关镇街（地区）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4</w:t>
            </w: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加强地下水保护</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落实地下水水质保持方案，确保地下水水质保持稳定。对辖区地下水污染风险监控点开展丰、枯水期监测。</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Hans"/>
              </w:rPr>
              <w:t>区生态环境局</w:t>
            </w:r>
          </w:p>
        </w:tc>
        <w:tc>
          <w:tcPr>
            <w:tcW w:w="235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区生态环境局</w:t>
            </w:r>
          </w:p>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区水务局</w:t>
            </w:r>
          </w:p>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相关镇街（地区）</w:t>
            </w:r>
          </w:p>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中关村密云园</w:t>
            </w:r>
          </w:p>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2" w:hRule="atLeast"/>
          <w:jc w:val="center"/>
        </w:trPr>
        <w:tc>
          <w:tcPr>
            <w:tcW w:w="509"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jc w:val="both"/>
              <w:textAlignment w:val="center"/>
              <w:rPr>
                <w:rFonts w:hint="eastAsia" w:ascii="仿宋_GB2312" w:hAnsi="仿宋_GB2312" w:eastAsia="仿宋_GB2312" w:cs="仿宋_GB2312"/>
                <w:i w:val="0"/>
                <w:color w:val="auto"/>
                <w:kern w:val="0"/>
                <w:sz w:val="28"/>
                <w:szCs w:val="28"/>
                <w:highlight w:val="none"/>
                <w:u w:val="none" w:color="auto"/>
                <w:lang w:val="en-US" w:eastAsia="zh-CN" w:bidi="ar"/>
              </w:rPr>
            </w:pPr>
            <w:r>
              <w:rPr>
                <w:rFonts w:hint="eastAsia" w:ascii="仿宋_GB2312" w:hAnsi="仿宋_GB2312" w:eastAsia="仿宋_GB2312" w:cs="仿宋_GB2312"/>
                <w:i w:val="0"/>
                <w:color w:val="auto"/>
                <w:kern w:val="0"/>
                <w:sz w:val="28"/>
                <w:szCs w:val="28"/>
                <w:highlight w:val="none"/>
                <w:u w:val="none" w:color="auto"/>
                <w:lang w:val="en-US" w:eastAsia="zh-CN" w:bidi="ar"/>
              </w:rPr>
              <w:t>推进地下水超采治理，落实《北京市地下水超采综合治理实施方案（2023年-2025年）》各项任务。</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长期</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实施</w:t>
            </w:r>
          </w:p>
        </w:tc>
        <w:tc>
          <w:tcPr>
            <w:tcW w:w="2175"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水务局</w:t>
            </w: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水务局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区园林绿化局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kinsoku/>
              <w:wordWrap/>
              <w:overflowPunct/>
              <w:topLinePunct w:val="0"/>
              <w:autoSpaceDE/>
              <w:autoSpaceDN/>
              <w:bidi w:val="0"/>
              <w:spacing w:line="280" w:lineRule="exact"/>
              <w:jc w:val="center"/>
              <w:textAlignment w:val="center"/>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中关村密云园</w:t>
            </w:r>
          </w:p>
          <w:p>
            <w:pPr>
              <w:keepNext w:val="0"/>
              <w:keepLines w:val="0"/>
              <w:pageBreakBefore w:val="0"/>
              <w:widowControl/>
              <w:kinsoku/>
              <w:wordWrap/>
              <w:overflowPunct/>
              <w:topLinePunct w:val="0"/>
              <w:autoSpaceDE/>
              <w:autoSpaceDN/>
              <w:bidi w:val="0"/>
              <w:spacing w:line="280" w:lineRule="exact"/>
              <w:jc w:val="center"/>
              <w:textAlignment w:val="center"/>
              <w:rPr>
                <w:rFonts w:hint="eastAsia"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kern w:val="2"/>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8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4</w:t>
            </w:r>
          </w:p>
        </w:tc>
        <w:tc>
          <w:tcPr>
            <w:tcW w:w="14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加强地下水保护</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color="auto"/>
                <w:lang w:val="en-US" w:eastAsia="zh-CN" w:bidi="ar"/>
              </w:rPr>
              <w:t>配合市级制定</w:t>
            </w:r>
            <w:r>
              <w:rPr>
                <w:rFonts w:hint="eastAsia" w:ascii="仿宋_GB2312" w:hAnsi="仿宋_GB2312" w:eastAsia="仿宋_GB2312" w:cs="仿宋_GB2312"/>
                <w:i w:val="0"/>
                <w:color w:val="auto"/>
                <w:kern w:val="0"/>
                <w:sz w:val="28"/>
                <w:szCs w:val="28"/>
                <w:highlight w:val="none"/>
                <w:u w:val="none"/>
                <w:lang w:val="en-US" w:eastAsia="zh-CN" w:bidi="ar"/>
              </w:rPr>
              <w:t>地下水污染风险源分类分级措施，完成地下水风险源信息调查。</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00" w:lineRule="exact"/>
              <w:jc w:val="center"/>
              <w:textAlignment w:val="auto"/>
              <w:rPr>
                <w:rFonts w:hint="eastAsia"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color w:val="auto"/>
                <w:sz w:val="28"/>
                <w:szCs w:val="28"/>
                <w:highlight w:val="none"/>
                <w:lang w:val="en-US" w:eastAsia="zh-CN"/>
              </w:rPr>
              <w:t>中关村密云园管委会</w:t>
            </w:r>
          </w:p>
        </w:tc>
        <w:tc>
          <w:tcPr>
            <w:tcW w:w="256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jc w:val="center"/>
        </w:trPr>
        <w:tc>
          <w:tcPr>
            <w:tcW w:w="5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5</w:t>
            </w:r>
          </w:p>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rPr>
            </w:pPr>
          </w:p>
          <w:p>
            <w:pPr>
              <w:keepNext w:val="0"/>
              <w:keepLines w:val="0"/>
              <w:pageBreakBefore w:val="0"/>
              <w:widowControl/>
              <w:kinsoku/>
              <w:wordWrap/>
              <w:overflowPunct/>
              <w:topLinePunct w:val="0"/>
              <w:autoSpaceDE/>
              <w:autoSpaceDN/>
              <w:bidi w:val="0"/>
              <w:adjustRightInd/>
              <w:snapToGrid w:val="0"/>
              <w:spacing w:line="300" w:lineRule="exact"/>
              <w:jc w:val="both"/>
              <w:rPr>
                <w:rFonts w:hint="eastAsia" w:ascii="仿宋_GB2312" w:hAnsi="仿宋_GB2312" w:eastAsia="仿宋_GB2312" w:cs="仿宋_GB2312"/>
                <w:i w:val="0"/>
                <w:color w:val="auto"/>
                <w:sz w:val="28"/>
                <w:szCs w:val="28"/>
                <w:highlight w:val="none"/>
                <w:u w:val="none"/>
                <w:lang w:val="en-US" w:eastAsia="zh-CN"/>
              </w:rPr>
            </w:pP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加强密云</w:t>
            </w: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水库保护</w:t>
            </w: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配合开展密云水库及上游流域（京冀区域）总氮溯源解析；开展流域水生态环境保护年度体检</w:t>
            </w:r>
            <w:r>
              <w:rPr>
                <w:rFonts w:hint="eastAsia" w:ascii="仿宋_GB2312" w:hAnsi="仿宋_GB2312" w:eastAsia="仿宋_GB2312" w:cs="仿宋_GB2312"/>
                <w:i w:val="0"/>
                <w:color w:val="auto"/>
                <w:kern w:val="0"/>
                <w:sz w:val="28"/>
                <w:szCs w:val="28"/>
                <w:highlight w:val="none"/>
                <w:u w:val="none"/>
                <w:lang w:eastAsia="zh-CN" w:bidi="ar"/>
              </w:rPr>
              <w:t>。</w:t>
            </w:r>
            <w:r>
              <w:rPr>
                <w:rFonts w:hint="eastAsia" w:ascii="仿宋_GB2312" w:hAnsi="仿宋_GB2312" w:eastAsia="仿宋_GB2312" w:cs="仿宋_GB2312"/>
                <w:b w:val="0"/>
                <w:bCs w:val="0"/>
                <w:color w:val="auto"/>
                <w:sz w:val="28"/>
                <w:szCs w:val="28"/>
                <w:highlight w:val="none"/>
                <w:lang w:val="en-US" w:eastAsia="zh-CN"/>
              </w:rPr>
              <w:t>落实《</w:t>
            </w:r>
            <w:r>
              <w:rPr>
                <w:rFonts w:hint="eastAsia" w:ascii="仿宋_GB2312" w:hAnsi="仿宋_GB2312" w:eastAsia="仿宋_GB2312" w:cs="仿宋_GB2312"/>
                <w:b w:val="0"/>
                <w:bCs w:val="0"/>
                <w:color w:val="auto"/>
                <w:sz w:val="28"/>
                <w:szCs w:val="28"/>
                <w:highlight w:val="none"/>
                <w:lang w:val="en-US" w:eastAsia="zh-Hans"/>
              </w:rPr>
              <w:t>密云区密云水库总氮治理工作方案（202</w:t>
            </w: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lang w:val="en-US" w:eastAsia="zh-Hans"/>
              </w:rPr>
              <w:t>年</w:t>
            </w:r>
            <w:r>
              <w:rPr>
                <w:rFonts w:hint="eastAsia" w:ascii="仿宋_GB2312" w:hAnsi="仿宋_GB2312" w:eastAsia="仿宋_GB2312" w:cs="仿宋_GB2312"/>
                <w:i w:val="0"/>
                <w:color w:val="auto"/>
                <w:kern w:val="0"/>
                <w:sz w:val="28"/>
                <w:szCs w:val="28"/>
                <w:highlight w:val="none"/>
                <w:u w:val="none" w:color="auto"/>
                <w:lang w:val="en-US" w:eastAsia="zh-CN" w:bidi="ar"/>
              </w:rPr>
              <w:t>-</w:t>
            </w:r>
            <w:r>
              <w:rPr>
                <w:rFonts w:hint="eastAsia" w:ascii="仿宋_GB2312" w:hAnsi="仿宋_GB2312" w:eastAsia="仿宋_GB2312" w:cs="仿宋_GB2312"/>
                <w:b w:val="0"/>
                <w:bCs w:val="0"/>
                <w:color w:val="auto"/>
                <w:sz w:val="28"/>
                <w:szCs w:val="28"/>
                <w:highlight w:val="none"/>
                <w:lang w:val="en-US" w:eastAsia="zh-Hans"/>
              </w:rPr>
              <w:t>2025年）</w:t>
            </w:r>
            <w:r>
              <w:rPr>
                <w:rFonts w:hint="eastAsia" w:ascii="仿宋_GB2312" w:hAnsi="仿宋_GB2312" w:eastAsia="仿宋_GB2312" w:cs="仿宋_GB2312"/>
                <w:b w:val="0"/>
                <w:bCs w:val="0"/>
                <w:color w:val="auto"/>
                <w:sz w:val="28"/>
                <w:szCs w:val="28"/>
                <w:highlight w:val="none"/>
                <w:lang w:val="en-US" w:eastAsia="zh-CN"/>
              </w:rPr>
              <w:t>》。</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8"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lang w:val="en-US" w:eastAsia="zh-CN"/>
              </w:rPr>
              <w:t>区生态环境局</w:t>
            </w:r>
          </w:p>
        </w:tc>
        <w:tc>
          <w:tcPr>
            <w:tcW w:w="2354"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Hans"/>
              </w:rPr>
              <w:t>密云区密云水库总氮治理工作方案（2022年</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Hans"/>
              </w:rPr>
              <w:t>2025年）</w:t>
            </w:r>
            <w:r>
              <w:rPr>
                <w:rFonts w:hint="eastAsia" w:ascii="仿宋_GB2312" w:hAnsi="仿宋_GB2312" w:eastAsia="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eastAsia="zh-CN"/>
              </w:rPr>
              <w:t>中涉及的相关部门</w:t>
            </w:r>
          </w:p>
        </w:tc>
        <w:tc>
          <w:tcPr>
            <w:tcW w:w="2563"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2"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落实《潮河流域生态环境保护综合规划（2019-2025年）》。加快推进化肥农药减量工作，完成高岭镇垃圾转运站和放马峪铁矿、建昌矿业矿山修复等项目，开展规划年度评估，辛庄桥断面总氮浓度较古北口断面下降5%以上。</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区生态环境局</w:t>
            </w:r>
          </w:p>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highlight w:val="none"/>
                <w:lang w:eastAsia="zh-CN"/>
              </w:rPr>
              <w:t>区水务局</w:t>
            </w: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 xml:space="preserve">水务局  </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CN"/>
              </w:rPr>
              <w:t xml:space="preserve">      </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color w:val="auto"/>
                <w:kern w:val="2"/>
                <w:sz w:val="28"/>
                <w:szCs w:val="28"/>
                <w:highlight w:val="none"/>
                <w:lang w:val="en-US" w:eastAsia="zh-CN"/>
              </w:rPr>
              <w:t>区城市管理委</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CN"/>
              </w:rPr>
              <w:t xml:space="preserve">      </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Hans"/>
              </w:rPr>
              <w:t>区国资委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区农业农村局</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区园林绿化局</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市规划自然资源委密云分局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高岭镇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太师屯镇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rPr>
              <w:t>相关镇</w:t>
            </w:r>
          </w:p>
        </w:tc>
        <w:tc>
          <w:tcPr>
            <w:tcW w:w="2563" w:type="dxa"/>
            <w:tcBorders>
              <w:tl2br w:val="nil"/>
              <w:tr2bl w:val="nil"/>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0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both"/>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300" w:lineRule="exact"/>
              <w:jc w:val="left"/>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组织开展密云水库流域水环境、水生态综合调查，提升密云水库水生态保护工作水平。</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b w:val="0"/>
                <w:bCs w:val="0"/>
                <w:color w:val="auto"/>
                <w:sz w:val="28"/>
                <w:szCs w:val="28"/>
                <w:highlight w:val="none"/>
                <w:lang w:eastAsia="zh-CN"/>
              </w:rPr>
              <w:t>区生态环境局</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 xml:space="preserve">水务局  </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CN"/>
              </w:rPr>
              <w:t xml:space="preserve">      </w:t>
            </w:r>
            <w:r>
              <w:rPr>
                <w:rFonts w:hint="eastAsia" w:ascii="仿宋_GB2312" w:hAnsi="仿宋_GB2312" w:eastAsia="仿宋_GB2312" w:cs="仿宋_GB2312"/>
                <w:color w:val="auto"/>
                <w:kern w:val="2"/>
                <w:sz w:val="28"/>
                <w:szCs w:val="28"/>
                <w:highlight w:val="none"/>
              </w:rPr>
              <w:t xml:space="preserve"> </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Hans"/>
              </w:rPr>
              <w:t>区农业农村局</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区园林绿化局</w:t>
            </w:r>
            <w:r>
              <w:rPr>
                <w:rFonts w:hint="eastAsia" w:ascii="仿宋_GB2312" w:hAnsi="仿宋_GB2312" w:eastAsia="仿宋_GB2312" w:cs="仿宋_GB2312"/>
                <w:color w:val="auto"/>
                <w:kern w:val="2"/>
                <w:sz w:val="28"/>
                <w:szCs w:val="28"/>
                <w:highlight w:val="none"/>
                <w:lang w:val="en-US" w:eastAsia="zh-CN"/>
              </w:rPr>
              <w:t xml:space="preserve">   </w:t>
            </w:r>
            <w:r>
              <w:rPr>
                <w:rFonts w:hint="eastAsia" w:ascii="仿宋_GB2312" w:hAnsi="仿宋_GB2312" w:eastAsia="仿宋_GB2312" w:cs="仿宋_GB2312"/>
                <w:color w:val="auto"/>
                <w:kern w:val="2"/>
                <w:sz w:val="28"/>
                <w:szCs w:val="28"/>
                <w:highlight w:val="none"/>
                <w:lang w:eastAsia="zh-Hans"/>
              </w:rPr>
              <w:t xml:space="preserve">       </w:t>
            </w:r>
            <w:r>
              <w:rPr>
                <w:rFonts w:hint="eastAsia" w:ascii="仿宋_GB2312" w:hAnsi="仿宋_GB2312" w:eastAsia="仿宋_GB2312" w:cs="仿宋_GB2312"/>
                <w:color w:val="auto"/>
                <w:kern w:val="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kern w:val="2"/>
                <w:sz w:val="28"/>
                <w:szCs w:val="28"/>
                <w:highlight w:val="none"/>
                <w:lang w:val="en-US" w:eastAsia="zh-Hans"/>
              </w:rPr>
            </w:pPr>
            <w:r>
              <w:rPr>
                <w:rFonts w:hint="eastAsia" w:ascii="仿宋_GB2312" w:hAnsi="仿宋_GB2312" w:eastAsia="仿宋_GB2312" w:cs="仿宋_GB2312"/>
                <w:color w:val="auto"/>
                <w:kern w:val="2"/>
                <w:sz w:val="28"/>
                <w:szCs w:val="28"/>
                <w:highlight w:val="none"/>
                <w:lang w:val="en-US" w:eastAsia="zh-Hans"/>
              </w:rPr>
              <w:t>市规划自然资源委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color w:val="auto"/>
                <w:kern w:val="2"/>
                <w:sz w:val="28"/>
                <w:szCs w:val="28"/>
                <w:highlight w:val="none"/>
                <w:lang w:val="en-US" w:eastAsia="zh-Hans"/>
              </w:rPr>
              <w:t>密云分局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5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5</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加强密云</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水库保护</w:t>
            </w:r>
          </w:p>
        </w:tc>
        <w:tc>
          <w:tcPr>
            <w:tcW w:w="4978" w:type="dxa"/>
            <w:tcBorders>
              <w:tl2br w:val="nil"/>
              <w:tr2bl w:val="nil"/>
            </w:tcBorders>
            <w:noWrap w:val="0"/>
            <w:vAlign w:val="center"/>
          </w:tcPr>
          <w:p>
            <w:pPr>
              <w:pStyle w:val="6"/>
              <w:keepNext w:val="0"/>
              <w:keepLines w:val="0"/>
              <w:pageBreakBefore w:val="0"/>
              <w:kinsoku/>
              <w:wordWrap/>
              <w:overflowPunct/>
              <w:topLinePunct w:val="0"/>
              <w:bidi w:val="0"/>
              <w:adjustRightInd w:val="0"/>
              <w:snapToGrid w:val="0"/>
              <w:spacing w:before="0" w:beforeAutospacing="0" w:after="0" w:afterAutospacing="0" w:line="320" w:lineRule="exact"/>
              <w:jc w:val="left"/>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rPr>
              <w:t>加强上下游协作共治。落实《密云水库上游流域“两市三区”生态环境联建联防联治合作协议》，针对京冀两地主要入境入库河流周边持续开展联合执法、联合监测等相关工作；</w:t>
            </w:r>
            <w:r>
              <w:rPr>
                <w:rFonts w:hint="eastAsia" w:ascii="仿宋_GB2312" w:hAnsi="仿宋_GB2312" w:eastAsia="仿宋_GB2312" w:cs="仿宋_GB2312"/>
                <w:color w:val="auto"/>
                <w:sz w:val="28"/>
                <w:szCs w:val="28"/>
                <w:highlight w:val="none"/>
                <w:u w:val="single" w:color="FFFFFF"/>
                <w:lang w:val="en-US" w:eastAsia="zh-CN"/>
              </w:rPr>
              <w:t>推进密云水库上游流域“两市三区”综合协调指挥中心建设。</w:t>
            </w:r>
          </w:p>
        </w:tc>
        <w:tc>
          <w:tcPr>
            <w:tcW w:w="1050"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4532" w:type="dxa"/>
            <w:gridSpan w:val="3"/>
            <w:tcBorders>
              <w:tl2br w:val="nil"/>
              <w:tr2bl w:val="nil"/>
            </w:tcBorders>
            <w:noWrap w:val="0"/>
            <w:vAlign w:val="center"/>
          </w:tcPr>
          <w:p>
            <w:pPr>
              <w:pStyle w:val="6"/>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eastAsia="zh-CN"/>
              </w:rPr>
              <w:t>区</w:t>
            </w:r>
            <w:r>
              <w:rPr>
                <w:rFonts w:hint="eastAsia" w:ascii="仿宋_GB2312" w:hAnsi="仿宋_GB2312" w:eastAsia="仿宋_GB2312" w:cs="仿宋_GB2312"/>
                <w:color w:val="auto"/>
                <w:kern w:val="2"/>
                <w:sz w:val="28"/>
                <w:szCs w:val="28"/>
                <w:highlight w:val="none"/>
              </w:rPr>
              <w:t>生态环境局</w:t>
            </w:r>
          </w:p>
          <w:p>
            <w:pPr>
              <w:pStyle w:val="6"/>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val="en-US" w:eastAsia="zh-CN" w:bidi="ar-SA"/>
              </w:rPr>
              <w:t>区水务局</w:t>
            </w:r>
          </w:p>
        </w:tc>
        <w:tc>
          <w:tcPr>
            <w:tcW w:w="2563" w:type="dxa"/>
            <w:tcBorders>
              <w:tl2br w:val="nil"/>
              <w:tr2bl w:val="nil"/>
            </w:tcBorders>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区发展改革委</w:t>
            </w:r>
          </w:p>
          <w:p>
            <w:pPr>
              <w:pStyle w:val="6"/>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区财政局</w:t>
            </w:r>
          </w:p>
          <w:p>
            <w:pPr>
              <w:pStyle w:val="6"/>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Hans" w:bidi="ar-SA"/>
              </w:rPr>
            </w:pPr>
            <w:r>
              <w:rPr>
                <w:rFonts w:hint="eastAsia" w:ascii="仿宋_GB2312" w:hAnsi="仿宋_GB2312" w:eastAsia="仿宋_GB2312" w:cs="仿宋_GB2312"/>
                <w:color w:val="auto"/>
                <w:kern w:val="2"/>
                <w:sz w:val="28"/>
                <w:szCs w:val="28"/>
                <w:highlight w:val="none"/>
                <w:lang w:val="en-US" w:eastAsia="zh-Hans" w:bidi="ar-SA"/>
              </w:rPr>
              <w:t>区应急局</w:t>
            </w:r>
          </w:p>
          <w:p>
            <w:pPr>
              <w:pStyle w:val="6"/>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Hans" w:bidi="ar-SA"/>
              </w:rPr>
            </w:pPr>
            <w:r>
              <w:rPr>
                <w:rFonts w:hint="eastAsia" w:ascii="仿宋_GB2312" w:hAnsi="仿宋_GB2312" w:eastAsia="仿宋_GB2312" w:cs="仿宋_GB2312"/>
                <w:color w:val="auto"/>
                <w:kern w:val="2"/>
                <w:sz w:val="28"/>
                <w:szCs w:val="28"/>
                <w:highlight w:val="none"/>
                <w:lang w:val="en-US" w:eastAsia="zh-CN" w:bidi="ar-SA"/>
              </w:rPr>
              <w:t>区园林绿化局</w:t>
            </w:r>
          </w:p>
          <w:p>
            <w:pPr>
              <w:pStyle w:val="6"/>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区农业农村局</w:t>
            </w:r>
          </w:p>
          <w:p>
            <w:pPr>
              <w:pStyle w:val="6"/>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Hans" w:bidi="ar-SA"/>
              </w:rPr>
            </w:pPr>
            <w:r>
              <w:rPr>
                <w:rFonts w:hint="eastAsia" w:ascii="仿宋_GB2312" w:hAnsi="仿宋_GB2312" w:eastAsia="仿宋_GB2312" w:cs="仿宋_GB2312"/>
                <w:color w:val="auto"/>
                <w:kern w:val="2"/>
                <w:sz w:val="28"/>
                <w:szCs w:val="28"/>
                <w:highlight w:val="none"/>
                <w:lang w:val="en-US" w:eastAsia="zh-Hans" w:bidi="ar-SA"/>
              </w:rPr>
              <w:t>市规划自然资源委</w:t>
            </w:r>
          </w:p>
          <w:p>
            <w:pPr>
              <w:pStyle w:val="6"/>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color w:val="auto"/>
                <w:kern w:val="2"/>
                <w:sz w:val="28"/>
                <w:szCs w:val="28"/>
                <w:highlight w:val="none"/>
                <w:lang w:val="en-US" w:eastAsia="zh-Hans" w:bidi="ar-SA"/>
              </w:rPr>
            </w:pPr>
            <w:r>
              <w:rPr>
                <w:rFonts w:hint="eastAsia" w:ascii="仿宋_GB2312" w:hAnsi="仿宋_GB2312" w:eastAsia="仿宋_GB2312" w:cs="仿宋_GB2312"/>
                <w:color w:val="auto"/>
                <w:kern w:val="2"/>
                <w:sz w:val="28"/>
                <w:szCs w:val="28"/>
                <w:highlight w:val="none"/>
                <w:lang w:val="en-US" w:eastAsia="zh-Hans" w:bidi="ar-SA"/>
              </w:rPr>
              <w:t>密云分局</w:t>
            </w:r>
          </w:p>
          <w:p>
            <w:pPr>
              <w:pStyle w:val="6"/>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20" w:lineRule="exact"/>
              <w:jc w:val="center"/>
              <w:textAlignment w:val="auto"/>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Hans" w:bidi="ar-SA"/>
              </w:rPr>
              <w:t>密云水库管理处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4" w:hRule="atLeast"/>
          <w:jc w:val="center"/>
        </w:trPr>
        <w:tc>
          <w:tcPr>
            <w:tcW w:w="50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6</w:t>
            </w: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节水型社会建设</w:t>
            </w:r>
          </w:p>
        </w:tc>
        <w:tc>
          <w:tcPr>
            <w:tcW w:w="497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持续推进节水型社会建设</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全区生产生活用水总量完成市级任务，</w:t>
            </w:r>
            <w:r>
              <w:rPr>
                <w:rFonts w:hint="eastAsia" w:ascii="仿宋_GB2312" w:hAnsi="仿宋_GB2312" w:eastAsia="仿宋_GB2312" w:cs="仿宋_GB2312"/>
                <w:color w:val="auto"/>
                <w:sz w:val="28"/>
                <w:szCs w:val="28"/>
                <w:highlight w:val="none"/>
              </w:rPr>
              <w:t>单位地区生产总值水耗</w:t>
            </w:r>
            <w:r>
              <w:rPr>
                <w:rFonts w:hint="eastAsia" w:ascii="仿宋_GB2312" w:hAnsi="仿宋_GB2312" w:eastAsia="仿宋_GB2312" w:cs="仿宋_GB2312"/>
                <w:b w:val="0"/>
                <w:bCs w:val="0"/>
                <w:color w:val="auto"/>
                <w:sz w:val="28"/>
                <w:szCs w:val="28"/>
                <w:highlight w:val="none"/>
                <w:lang w:val="en-US" w:eastAsia="zh-CN"/>
              </w:rPr>
              <w:t>完成市级下达的任务指标</w:t>
            </w:r>
            <w:r>
              <w:rPr>
                <w:rFonts w:hint="eastAsia" w:ascii="仿宋_GB2312" w:hAnsi="仿宋_GB2312" w:eastAsia="仿宋_GB2312" w:cs="仿宋_GB2312"/>
                <w:b w:val="0"/>
                <w:bCs w:val="0"/>
                <w:color w:val="auto"/>
                <w:sz w:val="28"/>
                <w:szCs w:val="28"/>
                <w:highlight w:val="none"/>
              </w:rPr>
              <w:t>。</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水务局</w:t>
            </w:r>
          </w:p>
        </w:tc>
        <w:tc>
          <w:tcPr>
            <w:tcW w:w="2357" w:type="dxa"/>
            <w:gridSpan w:val="2"/>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管委会</w:t>
            </w:r>
          </w:p>
        </w:tc>
        <w:tc>
          <w:tcPr>
            <w:tcW w:w="2563" w:type="dxa"/>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left"/>
              <w:rPr>
                <w:rFonts w:hint="eastAsia" w:ascii="仿宋_GB2312" w:hAnsi="仿宋_GB2312" w:eastAsia="仿宋_GB2312" w:cs="仿宋_GB2312"/>
                <w:i w:val="0"/>
                <w:color w:val="auto"/>
                <w:sz w:val="28"/>
                <w:szCs w:val="28"/>
                <w:highlight w:val="none"/>
                <w:u w:val="none" w:color="auto"/>
              </w:rPr>
            </w:pPr>
            <w:r>
              <w:rPr>
                <w:rFonts w:hint="eastAsia" w:ascii="仿宋_GB2312" w:hAnsi="仿宋_GB2312" w:eastAsia="仿宋_GB2312" w:cs="仿宋_GB2312"/>
                <w:color w:val="auto"/>
                <w:sz w:val="28"/>
                <w:szCs w:val="28"/>
                <w:highlight w:val="none"/>
                <w:u w:val="none" w:color="auto"/>
              </w:rPr>
              <w:t>健全供水管网漏损管控体系，推进供水管网漏损治理和老旧更新改造工程，城镇供水管网漏损率</w:t>
            </w:r>
            <w:r>
              <w:rPr>
                <w:rFonts w:hint="eastAsia" w:ascii="仿宋_GB2312" w:hAnsi="仿宋_GB2312" w:eastAsia="仿宋_GB2312" w:cs="仿宋_GB2312"/>
                <w:color w:val="auto"/>
                <w:sz w:val="28"/>
                <w:szCs w:val="28"/>
                <w:highlight w:val="none"/>
                <w:u w:val="none" w:color="auto"/>
                <w:lang w:val="en-US" w:eastAsia="zh-CN"/>
              </w:rPr>
              <w:t>完成市级下达的任务指标</w:t>
            </w:r>
            <w:r>
              <w:rPr>
                <w:rFonts w:hint="eastAsia" w:ascii="仿宋_GB2312" w:hAnsi="仿宋_GB2312" w:eastAsia="仿宋_GB2312" w:cs="仿宋_GB2312"/>
                <w:color w:val="auto"/>
                <w:sz w:val="28"/>
                <w:szCs w:val="28"/>
                <w:highlight w:val="none"/>
                <w:u w:val="none" w:color="auto"/>
              </w:rPr>
              <w:t>。</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p>
        </w:tc>
        <w:tc>
          <w:tcPr>
            <w:tcW w:w="2357" w:type="dxa"/>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p>
        </w:tc>
        <w:tc>
          <w:tcPr>
            <w:tcW w:w="256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104" w:type="dxa"/>
            <w:gridSpan w:val="8"/>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三、水环境治理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8" w:hRule="atLeast"/>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7</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强化城乡</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生活污染</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治理</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实施《北京市全面打赢城乡水环境治理歼灭战三年行动方案（2023年-2025年）》，建设完成污水管线、再生水管线完成市级任务，完成全区污水处理率年度任务指标。</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lang w:val="en-US" w:eastAsia="zh-Hans"/>
              </w:rPr>
            </w:pPr>
            <w:r>
              <w:rPr>
                <w:rFonts w:hint="eastAsia" w:ascii="仿宋_GB2312" w:hAnsi="仿宋_GB2312" w:eastAsia="仿宋_GB2312" w:cs="仿宋_GB2312"/>
                <w:i w:val="0"/>
                <w:color w:val="auto"/>
                <w:sz w:val="28"/>
                <w:szCs w:val="28"/>
                <w:highlight w:val="none"/>
                <w:u w:val="none"/>
                <w:lang w:val="en-US" w:eastAsia="zh-Hans"/>
              </w:rPr>
              <w:t>区水务局</w:t>
            </w:r>
          </w:p>
        </w:tc>
        <w:tc>
          <w:tcPr>
            <w:tcW w:w="2357"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相关镇街（地区）</w:t>
            </w:r>
          </w:p>
        </w:tc>
        <w:tc>
          <w:tcPr>
            <w:tcW w:w="25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4" w:hRule="atLeast"/>
          <w:jc w:val="center"/>
        </w:trPr>
        <w:tc>
          <w:tcPr>
            <w:tcW w:w="5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7</w:t>
            </w:r>
          </w:p>
          <w:p>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仿宋_GB2312" w:hAnsi="仿宋_GB2312" w:eastAsia="仿宋_GB2312" w:cs="仿宋_GB2312"/>
                <w:i w:val="0"/>
                <w:color w:val="auto"/>
                <w:sz w:val="28"/>
                <w:szCs w:val="28"/>
                <w:highlight w:val="none"/>
                <w:u w:val="none"/>
                <w:lang w:val="en-US" w:eastAsia="zh-CN"/>
              </w:rPr>
            </w:pP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强化城乡</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生活污染</w:t>
            </w:r>
          </w:p>
          <w:p>
            <w:pPr>
              <w:keepNext w:val="0"/>
              <w:keepLines w:val="0"/>
              <w:pageBreakBefore w:val="0"/>
              <w:widowControl/>
              <w:tabs>
                <w:tab w:val="left" w:pos="487"/>
              </w:tabs>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治理</w:t>
            </w:r>
          </w:p>
          <w:p>
            <w:pPr>
              <w:keepNext w:val="0"/>
              <w:keepLines w:val="0"/>
              <w:pageBreakBefore w:val="0"/>
              <w:widowControl/>
              <w:tabs>
                <w:tab w:val="left" w:pos="487"/>
              </w:tabs>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eastAsia="zh-CN"/>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Hans" w:bidi="ar"/>
              </w:rPr>
              <w:t>持续推进进水BOD5浓度低于100毫克/升的污水处理厂排查，实施系统化整治，提升污水收集效能。</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Hans" w:bidi="ar-SA"/>
              </w:rPr>
            </w:pPr>
            <w:r>
              <w:rPr>
                <w:rFonts w:hint="eastAsia" w:ascii="仿宋_GB2312" w:hAnsi="仿宋_GB2312" w:eastAsia="仿宋_GB2312" w:cs="仿宋_GB2312"/>
                <w:i w:val="0"/>
                <w:color w:val="auto"/>
                <w:sz w:val="28"/>
                <w:szCs w:val="28"/>
                <w:highlight w:val="none"/>
                <w:u w:val="none"/>
                <w:lang w:val="en-US" w:eastAsia="zh-Hans"/>
              </w:rPr>
              <w:t>区水务局</w:t>
            </w:r>
          </w:p>
        </w:tc>
        <w:tc>
          <w:tcPr>
            <w:tcW w:w="2357"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kinsoku/>
              <w:wordWrap/>
              <w:overflowPunct/>
              <w:topLinePunct w:val="0"/>
              <w:bidi w:val="0"/>
              <w:adjustRightInd w:val="0"/>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Hans"/>
              </w:rPr>
            </w:pPr>
            <w:r>
              <w:rPr>
                <w:rFonts w:hint="eastAsia" w:ascii="仿宋_GB2312" w:hAnsi="仿宋_GB2312" w:eastAsia="仿宋_GB2312" w:cs="仿宋_GB2312"/>
                <w:color w:val="auto"/>
                <w:kern w:val="2"/>
                <w:sz w:val="28"/>
                <w:szCs w:val="28"/>
                <w:highlight w:val="none"/>
                <w:lang w:val="en-US" w:eastAsia="zh-CN" w:bidi="ar-SA"/>
              </w:rPr>
              <w:t>相关镇街（地区）</w:t>
            </w:r>
          </w:p>
        </w:tc>
        <w:tc>
          <w:tcPr>
            <w:tcW w:w="25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ind w:left="0" w:leftChars="0" w:right="0" w:rightChars="0"/>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tabs>
                <w:tab w:val="left" w:pos="487"/>
              </w:tabs>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eastAsia="zh-CN"/>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Hans" w:bidi="ar"/>
              </w:rPr>
              <w:t>2025年6月底</w:t>
            </w:r>
            <w:r>
              <w:rPr>
                <w:rFonts w:hint="eastAsia" w:ascii="仿宋_GB2312" w:hAnsi="仿宋_GB2312" w:eastAsia="仿宋_GB2312" w:cs="仿宋_GB2312"/>
                <w:i w:val="0"/>
                <w:color w:val="auto"/>
                <w:kern w:val="0"/>
                <w:sz w:val="28"/>
                <w:szCs w:val="28"/>
                <w:highlight w:val="none"/>
                <w:u w:val="none"/>
                <w:lang w:val="en-US" w:eastAsia="zh-CN" w:bidi="ar"/>
              </w:rPr>
              <w:t>完成密云区潮河（宁村新桥-大广高速桥）水质改善项目，确保巨各庄镇污水处理厂正常运行，水质稳定达标。</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2025年12月底前完成巨各庄镇污水处理厂污水管网和检查井结构检测，编制污水检查井和管网治理实施方案，完成相关治理工作。</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color w:val="auto"/>
                <w:sz w:val="28"/>
                <w:szCs w:val="28"/>
                <w:highlight w:val="none"/>
                <w:u w:val="none"/>
                <w:lang w:val="en-US" w:eastAsia="zh-Hans"/>
              </w:rPr>
              <w:t>区水务局</w:t>
            </w:r>
          </w:p>
        </w:tc>
        <w:tc>
          <w:tcPr>
            <w:tcW w:w="2357"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kinsoku/>
              <w:wordWrap/>
              <w:overflowPunct/>
              <w:topLinePunct w:val="0"/>
              <w:bidi w:val="0"/>
              <w:adjustRightInd w:val="0"/>
              <w:snapToGrid w:val="0"/>
              <w:spacing w:line="320" w:lineRule="exact"/>
              <w:ind w:left="0" w:leftChars="0" w:right="0" w:right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相关镇街（地区）</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tabs>
                <w:tab w:val="left" w:pos="487"/>
              </w:tabs>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eastAsia="zh-CN"/>
              </w:rPr>
            </w:pPr>
          </w:p>
        </w:tc>
        <w:tc>
          <w:tcPr>
            <w:tcW w:w="497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 xml:space="preserve">补齐农村地区水环境治理短板，因地制宜采取工程和生态措施推进农村生活污水治理，完成适宜“管网+厂站”模式的村庄生活污水治理市级任务。   </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水务局</w:t>
            </w:r>
          </w:p>
        </w:tc>
        <w:tc>
          <w:tcPr>
            <w:tcW w:w="2357" w:type="dxa"/>
            <w:gridSpan w:val="2"/>
            <w:tcBorders>
              <w:tl2br w:val="nil"/>
              <w:tr2bl w:val="nil"/>
            </w:tcBorders>
            <w:noWrap w:val="0"/>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相关镇街（地区）</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密云分局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区发展改革委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2"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tabs>
                <w:tab w:val="left" w:pos="487"/>
              </w:tabs>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eastAsia="zh-CN"/>
              </w:rPr>
            </w:pPr>
          </w:p>
        </w:tc>
        <w:tc>
          <w:tcPr>
            <w:tcW w:w="49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 xml:space="preserve">组织开展现有农村污水处理设施运行情况调查评估，持续更新完善农村生活污水治理设施运行台账。加强农村生活污水处理设施运行监督管理，对运行不正常的设施随发现随督促整改。            </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区水务局</w:t>
            </w:r>
          </w:p>
        </w:tc>
        <w:tc>
          <w:tcPr>
            <w:tcW w:w="235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密云水库综合</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执法大队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相关镇街（地区）</w:t>
            </w:r>
          </w:p>
        </w:tc>
        <w:tc>
          <w:tcPr>
            <w:tcW w:w="2563" w:type="dxa"/>
            <w:tcBorders>
              <w:tl2br w:val="nil"/>
              <w:tr2bl w:val="nil"/>
            </w:tcBorders>
            <w:noWrap w:val="0"/>
            <w:vAlign w:val="center"/>
          </w:tcPr>
          <w:p>
            <w:pPr>
              <w:keepNext w:val="0"/>
              <w:keepLines w:val="0"/>
              <w:pageBreakBefore w:val="0"/>
              <w:widowControl/>
              <w:kinsoku/>
              <w:wordWrap/>
              <w:overflowPunct/>
              <w:topLinePunct w:val="0"/>
              <w:bidi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6" w:hRule="atLeast"/>
          <w:jc w:val="center"/>
        </w:trPr>
        <w:tc>
          <w:tcPr>
            <w:tcW w:w="5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8</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加强工业</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污染防治</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加大工业污染防治力度，通过排污许可管理、重点排污单位管理等措施，加强工业园区污水处理设施监管，推动工业园区产生的污水全收集全处理并达标排放，强化工业园区污水集中处理设施自动在线监控。</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区生态环境局</w:t>
            </w:r>
          </w:p>
        </w:tc>
        <w:tc>
          <w:tcPr>
            <w:tcW w:w="235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Hans"/>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中关村密云园</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管委会</w:t>
            </w:r>
          </w:p>
        </w:tc>
        <w:tc>
          <w:tcPr>
            <w:tcW w:w="25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0"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按照国家要求，组织排查整治工业园区污水管网老旧破损、混接错接等情况，建立工业园区污水集中处理设施进水浓度异常等突出问题清单，实施清单管理、动态销号。</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453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中关村密云园管委会</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2"/>
                <w:sz w:val="28"/>
                <w:szCs w:val="28"/>
                <w:highlight w:val="none"/>
                <w:u w:val="none"/>
                <w:lang w:val="en-US" w:eastAsia="zh-CN" w:bidi="ar-SA"/>
              </w:rPr>
            </w:pPr>
          </w:p>
        </w:tc>
        <w:tc>
          <w:tcPr>
            <w:tcW w:w="25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Hans"/>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kern w:val="2"/>
                <w:sz w:val="28"/>
                <w:szCs w:val="28"/>
                <w:highlight w:val="none"/>
                <w:u w:val="none"/>
                <w:lang w:eastAsia="zh-CN" w:bidi="ar-SA"/>
              </w:rPr>
            </w:pPr>
            <w:r>
              <w:rPr>
                <w:rFonts w:hint="eastAsia" w:ascii="仿宋_GB2312" w:hAnsi="仿宋_GB2312" w:eastAsia="仿宋_GB2312" w:cs="仿宋_GB2312"/>
                <w:color w:val="auto"/>
                <w:sz w:val="28"/>
                <w:szCs w:val="28"/>
                <w:highlight w:val="none"/>
                <w:lang w:val="en-US"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6" w:hRule="atLeast"/>
          <w:jc w:val="center"/>
        </w:trPr>
        <w:tc>
          <w:tcPr>
            <w:tcW w:w="5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9</w:t>
            </w: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加强入河</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排污口</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监管</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both"/>
              <w:textAlignment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kern w:val="0"/>
                <w:sz w:val="28"/>
                <w:szCs w:val="28"/>
                <w:highlight w:val="none"/>
                <w:u w:val="none"/>
                <w:lang w:val="en-US" w:eastAsia="zh-CN" w:bidi="ar"/>
              </w:rPr>
              <w:t>按照《入河排污口监督管理办法》，做好入河排污口设置审批、登记工作。</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kern w:val="0"/>
                <w:sz w:val="28"/>
                <w:szCs w:val="28"/>
                <w:highlight w:val="none"/>
                <w:u w:val="none"/>
                <w:lang w:val="en-US" w:eastAsia="en-US" w:bidi="ar"/>
              </w:rPr>
            </w:pPr>
            <w:r>
              <w:rPr>
                <w:rFonts w:hint="eastAsia" w:ascii="仿宋_GB2312" w:hAnsi="仿宋_GB2312" w:eastAsia="仿宋_GB2312" w:cs="仿宋_GB2312"/>
                <w:color w:val="auto"/>
                <w:kern w:val="0"/>
                <w:sz w:val="28"/>
                <w:szCs w:val="28"/>
                <w:highlight w:val="none"/>
                <w:lang w:bidi="ar"/>
              </w:rPr>
              <w:t>实施</w:t>
            </w:r>
          </w:p>
        </w:tc>
        <w:tc>
          <w:tcPr>
            <w:tcW w:w="21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区生态环境局</w:t>
            </w:r>
          </w:p>
        </w:tc>
        <w:tc>
          <w:tcPr>
            <w:tcW w:w="2357"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区城市管理委</w:t>
            </w:r>
          </w:p>
        </w:tc>
        <w:tc>
          <w:tcPr>
            <w:tcW w:w="25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中关村密云园管委会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4"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both"/>
              <w:textAlignment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kern w:val="0"/>
                <w:sz w:val="28"/>
                <w:szCs w:val="28"/>
                <w:highlight w:val="none"/>
                <w:u w:val="none"/>
                <w:lang w:val="en-US" w:eastAsia="zh-CN" w:bidi="ar"/>
              </w:rPr>
              <w:t>加强入河排污口长效监督管理，每季度对不低于辖区内总数10%的入河排污口开展监督检查，并确保每年度常态有水排污口现场检查、监测全覆盖。巩固排查整治成效，违规排污口动态清零。</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color w:val="auto"/>
                <w:sz w:val="28"/>
                <w:szCs w:val="28"/>
                <w:highlight w:val="none"/>
              </w:rPr>
              <w:t>实施</w:t>
            </w:r>
          </w:p>
        </w:tc>
        <w:tc>
          <w:tcPr>
            <w:tcW w:w="21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区水务局</w:t>
            </w:r>
          </w:p>
        </w:tc>
        <w:tc>
          <w:tcPr>
            <w:tcW w:w="2357"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区城市管理委</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8" w:hRule="atLeast"/>
          <w:jc w:val="center"/>
        </w:trPr>
        <w:tc>
          <w:tcPr>
            <w:tcW w:w="5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9</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加强入河</w:t>
            </w: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排污口</w:t>
            </w: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监管</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right="0" w:rightChars="0"/>
              <w:jc w:val="both"/>
              <w:textAlignment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kern w:val="0"/>
                <w:sz w:val="28"/>
                <w:szCs w:val="28"/>
                <w:highlight w:val="none"/>
                <w:u w:val="none"/>
                <w:lang w:val="en-US" w:eastAsia="zh-CN" w:bidi="ar"/>
              </w:rPr>
              <w:t>按照生态环境部要求，动态更新入河排污口管理台账，加强入河排污口设置审批、登记、排查整治、日常监督检查等信息管理。</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bidi="ar-SA"/>
              </w:rPr>
            </w:pPr>
          </w:p>
        </w:tc>
        <w:tc>
          <w:tcPr>
            <w:tcW w:w="2357"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区城市管理委</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both"/>
              <w:rPr>
                <w:rFonts w:hint="eastAsia" w:ascii="仿宋_GB2312" w:hAnsi="仿宋_GB2312" w:eastAsia="仿宋_GB2312" w:cs="仿宋_GB2312"/>
                <w:i w:val="0"/>
                <w:color w:val="auto"/>
                <w:sz w:val="28"/>
                <w:szCs w:val="28"/>
                <w:highlight w:val="none"/>
                <w:u w:val="none"/>
                <w:lang w:val="en-US"/>
              </w:rPr>
            </w:pPr>
            <w:r>
              <w:rPr>
                <w:rFonts w:hint="eastAsia" w:ascii="仿宋_GB2312" w:hAnsi="仿宋_GB2312" w:eastAsia="仿宋_GB2312" w:cs="仿宋_GB2312"/>
                <w:i w:val="0"/>
                <w:color w:val="auto"/>
                <w:kern w:val="0"/>
                <w:sz w:val="28"/>
                <w:szCs w:val="28"/>
                <w:highlight w:val="none"/>
                <w:u w:val="none"/>
                <w:lang w:val="en-US" w:eastAsia="zh-CN" w:bidi="ar"/>
              </w:rPr>
              <w:t>10</w:t>
            </w: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巩固水体</w:t>
            </w:r>
          </w:p>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整治成效</w:t>
            </w:r>
          </w:p>
        </w:tc>
        <w:tc>
          <w:tcPr>
            <w:tcW w:w="49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发挥“河长制”统筹作用，加强汛期面源污染治理、污水直排混排入河监管、已完成整治的黑臭水体管护、农村小微水体管护等巡查力度。</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21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区生态环境局</w:t>
            </w:r>
          </w:p>
        </w:tc>
        <w:tc>
          <w:tcPr>
            <w:tcW w:w="2357" w:type="dxa"/>
            <w:gridSpan w:val="2"/>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bidi="ar-SA"/>
              </w:rPr>
              <w:t>区生态环境局</w:t>
            </w:r>
          </w:p>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区农业农村局</w:t>
            </w:r>
          </w:p>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区城市管理委</w:t>
            </w:r>
          </w:p>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中关村密云园</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管委会</w:t>
            </w:r>
          </w:p>
        </w:tc>
        <w:tc>
          <w:tcPr>
            <w:tcW w:w="2563"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30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lang w:val="en-US"/>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加强地表水体巡查，对发现的黑臭水体、劣Ⅴ类等问题，及时开展整改，确保动态清零。</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217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pStyle w:val="5"/>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仿宋_GB2312" w:hAnsi="仿宋_GB2312" w:eastAsia="仿宋_GB2312" w:cs="仿宋_GB2312"/>
                <w:color w:val="auto"/>
                <w:sz w:val="28"/>
                <w:szCs w:val="28"/>
                <w:highlight w:val="none"/>
                <w:lang w:eastAsia="zh-CN"/>
              </w:rPr>
            </w:pPr>
          </w:p>
        </w:tc>
        <w:tc>
          <w:tcPr>
            <w:tcW w:w="2357" w:type="dxa"/>
            <w:gridSpan w:val="2"/>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中关村密云园</w:t>
            </w:r>
          </w:p>
          <w:p>
            <w:pPr>
              <w:keepNext w:val="0"/>
              <w:keepLines w:val="0"/>
              <w:pageBreakBefore w:val="0"/>
              <w:kinsoku/>
              <w:wordWrap/>
              <w:overflowPunct/>
              <w:topLinePunct w:val="0"/>
              <w:autoSpaceDE/>
              <w:autoSpaceDN/>
              <w:bidi w:val="0"/>
              <w:adjustRightInd/>
              <w:snapToGrid/>
              <w:spacing w:line="280" w:lineRule="exact"/>
              <w:jc w:val="center"/>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2"/>
                <w:sz w:val="28"/>
                <w:szCs w:val="28"/>
                <w:highlight w:val="none"/>
                <w:lang w:val="en-US" w:eastAsia="zh-CN" w:bidi="ar-SA"/>
              </w:rPr>
              <w:t>管委会</w:t>
            </w:r>
          </w:p>
        </w:tc>
        <w:tc>
          <w:tcPr>
            <w:tcW w:w="2563" w:type="dxa"/>
            <w:tcBorders>
              <w:tl2br w:val="nil"/>
              <w:tr2bl w:val="nil"/>
            </w:tcBorders>
            <w:noWrap w:val="0"/>
            <w:vAlign w:val="center"/>
          </w:tcPr>
          <w:p>
            <w:pPr>
              <w:keepNext w:val="0"/>
              <w:keepLines w:val="0"/>
              <w:pageBreakBefore w:val="0"/>
              <w:kinsoku/>
              <w:wordWrap/>
              <w:overflowPunct/>
              <w:topLinePunct w:val="0"/>
              <w:bidi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b w:val="0"/>
                <w:bCs w:val="0"/>
                <w:i w:val="0"/>
                <w:iCs w:val="0"/>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加强地表水体监测，第二、三季度每月开展黑臭水体水质监测。</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center"/>
              <w:textAlignment w:val="center"/>
              <w:outlineLvl w:val="9"/>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color w:val="auto"/>
                <w:sz w:val="28"/>
                <w:szCs w:val="28"/>
                <w:highlight w:val="none"/>
              </w:rPr>
              <w:t>实施</w:t>
            </w:r>
          </w:p>
        </w:tc>
        <w:tc>
          <w:tcPr>
            <w:tcW w:w="4532"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jc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区生态环境局</w:t>
            </w:r>
          </w:p>
        </w:tc>
        <w:tc>
          <w:tcPr>
            <w:tcW w:w="2563" w:type="dxa"/>
            <w:tcBorders>
              <w:tl2br w:val="nil"/>
              <w:tr2bl w:val="nil"/>
            </w:tcBorders>
            <w:noWrap w:val="0"/>
            <w:vAlign w:val="center"/>
          </w:tcPr>
          <w:p>
            <w:pPr>
              <w:keepNext w:val="0"/>
              <w:keepLines w:val="0"/>
              <w:pageBreakBefore w:val="0"/>
              <w:kinsoku/>
              <w:wordWrap/>
              <w:overflowPunct/>
              <w:topLinePunct w:val="0"/>
              <w:bidi w:val="0"/>
              <w:spacing w:line="300" w:lineRule="exact"/>
              <w:ind w:left="0" w:leftChars="0" w:right="0" w:rightChars="0"/>
              <w:jc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b w:val="0"/>
                <w:bCs w:val="0"/>
                <w:i w:val="0"/>
                <w:iCs w:val="0"/>
                <w:color w:val="auto"/>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加强污染减排与生态扩容，防止劣Ⅴ类水体反弹。</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区城市管理委</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区住房城乡建设委</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中关村密云园管委会</w:t>
            </w:r>
          </w:p>
        </w:tc>
        <w:tc>
          <w:tcPr>
            <w:tcW w:w="2563" w:type="dxa"/>
            <w:tcBorders>
              <w:tl2br w:val="nil"/>
              <w:tr2bl w:val="nil"/>
            </w:tcBorders>
            <w:noWrap w:val="0"/>
            <w:vAlign w:val="center"/>
          </w:tcPr>
          <w:p>
            <w:pPr>
              <w:keepNext w:val="0"/>
              <w:keepLines w:val="0"/>
              <w:pageBreakBefore w:val="0"/>
              <w:kinsoku/>
              <w:wordWrap/>
              <w:overflowPunct/>
              <w:topLinePunct w:val="0"/>
              <w:bidi w:val="0"/>
              <w:spacing w:line="30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0"/>
                <w:sz w:val="28"/>
                <w:szCs w:val="28"/>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50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11</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深化流域</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生态补偿</w:t>
            </w:r>
          </w:p>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配合实施密云水库上游流域横向生态保护补偿协议，开展新一轮密云水库上游潮白河流域水源涵养区横向生态保护补偿协议的研究。</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i w:val="0"/>
                <w:color w:val="auto"/>
                <w:kern w:val="0"/>
                <w:sz w:val="28"/>
                <w:szCs w:val="28"/>
                <w:highlight w:val="none"/>
                <w:u w:val="none"/>
                <w:lang w:val="en-US" w:eastAsia="zh-CN" w:bidi="ar"/>
              </w:rPr>
            </w:pP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i w:val="0"/>
                <w:color w:val="auto"/>
                <w:kern w:val="0"/>
                <w:sz w:val="28"/>
                <w:szCs w:val="28"/>
                <w:highlight w:val="none"/>
                <w:u w:val="none"/>
                <w:lang w:val="en-US" w:eastAsia="zh-CN" w:bidi="ar"/>
              </w:rPr>
            </w:pPr>
          </w:p>
        </w:tc>
        <w:tc>
          <w:tcPr>
            <w:tcW w:w="25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b w:val="0"/>
                <w:bCs w:val="0"/>
                <w:color w:val="auto"/>
                <w:sz w:val="28"/>
                <w:szCs w:val="28"/>
                <w:highlight w:val="none"/>
                <w:lang w:val="en-US" w:eastAsia="zh-CN"/>
              </w:rPr>
              <w:t>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2"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实施《北京市水生态区域补偿暂行办法》《北京市水生态区域补偿金核算细则（试行）》《北京市密云区水生态区域补偿考核办法（试行）》，推进全区水生态环境质量持续改善。</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z w:val="28"/>
                <w:szCs w:val="28"/>
                <w:highlight w:val="none"/>
                <w:lang w:eastAsia="zh-CN"/>
              </w:rPr>
              <w:t>区生态环境局</w:t>
            </w: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区生态环境局</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eastAsia="zh-CN"/>
              </w:rPr>
              <w:t>《北京市</w:t>
            </w:r>
            <w:r>
              <w:rPr>
                <w:rFonts w:hint="eastAsia" w:ascii="仿宋_GB2312" w:hAnsi="仿宋_GB2312" w:eastAsia="仿宋_GB2312" w:cs="仿宋_GB2312"/>
                <w:b w:val="0"/>
                <w:bCs w:val="0"/>
                <w:color w:val="auto"/>
                <w:sz w:val="28"/>
                <w:szCs w:val="28"/>
                <w:highlight w:val="none"/>
                <w:lang w:val="en-US" w:eastAsia="zh-CN"/>
              </w:rPr>
              <w:t>密云区水生态区域补偿考核办法（试行）</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中涉及的相关</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部门</w:t>
            </w:r>
          </w:p>
        </w:tc>
        <w:tc>
          <w:tcPr>
            <w:tcW w:w="2563"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color w:val="auto"/>
                <w:sz w:val="28"/>
                <w:szCs w:val="28"/>
                <w:highlight w:val="none"/>
                <w:lang w:val="en-US" w:eastAsia="zh-Hans"/>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jc w:val="center"/>
        </w:trPr>
        <w:tc>
          <w:tcPr>
            <w:tcW w:w="509"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12</w:t>
            </w:r>
          </w:p>
        </w:tc>
        <w:tc>
          <w:tcPr>
            <w:tcW w:w="147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强化跨部门、跨区域监管</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执法</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巩固多部门联合执法机制，适时开展跨区域执法。以水环境问题为导向，重点开展流域“点穴”执法；重点对饮用水水源地、入河排污口和农村污水处理设施等专项执法检查。</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区</w:t>
            </w:r>
            <w:r>
              <w:rPr>
                <w:rFonts w:hint="eastAsia" w:ascii="仿宋_GB2312" w:hAnsi="仿宋_GB2312" w:eastAsia="仿宋_GB2312" w:cs="仿宋_GB2312"/>
                <w:color w:val="auto"/>
                <w:sz w:val="28"/>
                <w:szCs w:val="28"/>
                <w:lang w:val="en-US" w:eastAsia="zh-Hans"/>
              </w:rPr>
              <w:t>生态环境局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区城管执法局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区农业农村局</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密云水库综合执法大队</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lang w:val="en-US" w:eastAsia="zh-CN"/>
              </w:rPr>
              <w:t>中关村密云园管委会</w:t>
            </w:r>
          </w:p>
        </w:tc>
        <w:tc>
          <w:tcPr>
            <w:tcW w:w="2563" w:type="dxa"/>
            <w:tcBorders>
              <w:tl2br w:val="nil"/>
              <w:tr2bl w:val="nil"/>
            </w:tcBorders>
            <w:noWrap w:val="0"/>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8"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1472"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严厉打击向城市雨水管道排污及倾倒垃圾、向河道倾倒及填埋垃圾等违法行为，切实降低初期雨水污染对河流水质的影响。</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4532"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val="0"/>
              <w:kinsoku/>
              <w:wordWrap/>
              <w:overflowPunct/>
              <w:topLinePunct w:val="0"/>
              <w:autoSpaceDE w:val="0"/>
              <w:autoSpaceDN w:val="0"/>
              <w:bidi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相关镇街（地区）</w:t>
            </w:r>
          </w:p>
          <w:p>
            <w:pPr>
              <w:keepNext w:val="0"/>
              <w:keepLines w:val="0"/>
              <w:pageBreakBefore w:val="0"/>
              <w:widowControl w:val="0"/>
              <w:kinsoku/>
              <w:wordWrap/>
              <w:overflowPunct/>
              <w:topLinePunct w:val="0"/>
              <w:autoSpaceDE w:val="0"/>
              <w:autoSpaceDN w:val="0"/>
              <w:bidi w:val="0"/>
              <w:spacing w:line="320" w:lineRule="exact"/>
              <w:jc w:val="center"/>
              <w:textAlignment w:val="auto"/>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中关村密云园管委会</w:t>
            </w:r>
          </w:p>
        </w:tc>
        <w:tc>
          <w:tcPr>
            <w:tcW w:w="2563" w:type="dxa"/>
            <w:tcBorders>
              <w:tl2br w:val="nil"/>
              <w:tr2bl w:val="nil"/>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Hans"/>
              </w:rPr>
              <w:t>区水务局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0" w:hRule="atLeast"/>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13</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落实监督</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指导</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left"/>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持续完善水生态环境领域“三监联动”。聚焦饮用水水源地、重点河流、农村污水处理设施、汛期面源污染等重点区域和问题，加强指导帮扶，推动问题整改。</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4532" w:type="dxa"/>
            <w:gridSpan w:val="3"/>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区城管执法局</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密云水库综合执法大队</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各镇街（地区）</w:t>
            </w:r>
          </w:p>
          <w:p>
            <w:pPr>
              <w:keepNext w:val="0"/>
              <w:keepLines w:val="0"/>
              <w:pageBreakBefore w:val="0"/>
              <w:widowControl w:val="0"/>
              <w:kinsoku/>
              <w:wordWrap/>
              <w:overflowPunct/>
              <w:topLinePunct w:val="0"/>
              <w:autoSpaceDE w:val="0"/>
              <w:autoSpaceDN w:val="0"/>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Hans"/>
              </w:rPr>
            </w:pPr>
            <w:r>
              <w:rPr>
                <w:rFonts w:hint="eastAsia" w:ascii="仿宋_GB2312" w:hAnsi="仿宋_GB2312" w:eastAsia="仿宋_GB2312" w:cs="仿宋_GB2312"/>
                <w:color w:val="auto"/>
                <w:sz w:val="28"/>
                <w:szCs w:val="28"/>
                <w:highlight w:val="none"/>
                <w:lang w:val="en-US" w:eastAsia="zh-CN"/>
              </w:rPr>
              <w:t>中关村密云园管委会</w:t>
            </w:r>
          </w:p>
        </w:tc>
        <w:tc>
          <w:tcPr>
            <w:tcW w:w="256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104" w:type="dxa"/>
            <w:gridSpan w:val="8"/>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黑体" w:hAnsi="黑体" w:eastAsia="黑体" w:cs="黑体"/>
                <w:i w:val="0"/>
                <w:color w:val="auto"/>
                <w:sz w:val="28"/>
                <w:szCs w:val="28"/>
                <w:highlight w:val="none"/>
                <w:u w:val="none"/>
              </w:rPr>
            </w:pPr>
            <w:r>
              <w:rPr>
                <w:rFonts w:hint="eastAsia" w:ascii="黑体" w:hAnsi="黑体" w:eastAsia="黑体" w:cs="黑体"/>
                <w:b w:val="0"/>
                <w:bCs w:val="0"/>
                <w:i w:val="0"/>
                <w:color w:val="auto"/>
                <w:kern w:val="0"/>
                <w:sz w:val="28"/>
                <w:szCs w:val="28"/>
                <w:highlight w:val="none"/>
                <w:u w:val="none"/>
                <w:lang w:val="en-US" w:eastAsia="zh-CN" w:bidi="ar"/>
              </w:rPr>
              <w:t>四、水生态修复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14</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推进美丽河湖保护与建设</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color="auto"/>
                <w:lang w:val="en-US" w:eastAsia="zh-CN" w:bidi="ar"/>
              </w:rPr>
              <w:t>配合美丽河湖保护与建设工作，研究编制辖区重点河流、湖库美丽河湖保护与建设“一河一策”措施方案。</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tc>
        <w:tc>
          <w:tcPr>
            <w:tcW w:w="2563" w:type="dxa"/>
            <w:tcBorders>
              <w:tl2br w:val="nil"/>
              <w:tr2bl w:val="nil"/>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仿宋_GB2312" w:hAnsi="仿宋_GB2312" w:eastAsia="仿宋_GB2312" w:cs="仿宋_GB2312"/>
                <w:i w:val="0"/>
                <w:color w:val="auto"/>
                <w:kern w:val="0"/>
                <w:sz w:val="28"/>
                <w:szCs w:val="28"/>
                <w:highlight w:val="none"/>
                <w:u w:val="none"/>
                <w:lang w:eastAsia="zh-CN" w:bidi="ar"/>
              </w:rPr>
            </w:pPr>
            <w:r>
              <w:rPr>
                <w:rFonts w:hint="eastAsia" w:ascii="仿宋_GB2312" w:hAnsi="仿宋_GB2312" w:eastAsia="仿宋_GB2312" w:cs="仿宋_GB2312"/>
                <w:i w:val="0"/>
                <w:color w:val="auto"/>
                <w:kern w:val="0"/>
                <w:sz w:val="28"/>
                <w:szCs w:val="28"/>
                <w:highlight w:val="none"/>
                <w:u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4" w:hRule="atLeast"/>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15</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保障重点</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河流生态</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0" w:leftChars="0" w:right="0" w:right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流量</w:t>
            </w:r>
          </w:p>
        </w:tc>
        <w:tc>
          <w:tcPr>
            <w:tcW w:w="497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统筹生活、生产、生态用水配置，鼓励再生水用于河道生态补水。</w:t>
            </w:r>
            <w:r>
              <w:rPr>
                <w:rFonts w:hint="eastAsia" w:ascii="仿宋_GB2312" w:hAnsi="仿宋_GB2312" w:eastAsia="仿宋_GB2312" w:cs="仿宋_GB2312"/>
                <w:i w:val="0"/>
                <w:color w:val="auto"/>
                <w:kern w:val="0"/>
                <w:sz w:val="28"/>
                <w:szCs w:val="28"/>
                <w:highlight w:val="none"/>
                <w:u w:val="none" w:color="auto"/>
                <w:lang w:val="en-US" w:eastAsia="zh-CN" w:bidi="ar"/>
              </w:rPr>
              <w:t>科学调配保障流域基本生态用水需求，</w:t>
            </w:r>
            <w:r>
              <w:rPr>
                <w:rFonts w:hint="eastAsia" w:ascii="仿宋_GB2312" w:hAnsi="仿宋_GB2312" w:eastAsia="仿宋_GB2312" w:cs="仿宋_GB2312"/>
                <w:i w:val="0"/>
                <w:color w:val="auto"/>
                <w:kern w:val="0"/>
                <w:sz w:val="28"/>
                <w:szCs w:val="28"/>
                <w:highlight w:val="none"/>
                <w:u w:val="none"/>
                <w:lang w:val="en-US" w:eastAsia="zh-CN" w:bidi="ar"/>
              </w:rPr>
              <w:t>持续实施潮白河流域生态补水，力争潮白河全年有水贯通。</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区水务局</w:t>
            </w:r>
          </w:p>
        </w:tc>
        <w:tc>
          <w:tcPr>
            <w:tcW w:w="235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kinsoku/>
              <w:wordWrap/>
              <w:overflowPunct/>
              <w:topLinePunct w:val="0"/>
              <w:bidi w:val="0"/>
              <w:snapToGrid w:val="0"/>
              <w:spacing w:line="32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w:t>
            </w:r>
            <w:r>
              <w:rPr>
                <w:rFonts w:hint="eastAsia" w:ascii="仿宋_GB2312" w:hAnsi="仿宋_GB2312" w:eastAsia="仿宋_GB2312" w:cs="仿宋_GB2312"/>
                <w:color w:val="auto"/>
                <w:sz w:val="28"/>
                <w:szCs w:val="28"/>
                <w:highlight w:val="none"/>
              </w:rPr>
              <w:t>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8" w:hRule="atLeast"/>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16</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提升水生态系统</w:t>
            </w:r>
          </w:p>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健康</w:t>
            </w: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加强水土保护和清洁小流域建设，到2025年底，全区水土保持率、山区生态清洁小流域达标率完成市级任务。</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453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jc w:val="center"/>
        </w:trPr>
        <w:tc>
          <w:tcPr>
            <w:tcW w:w="50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17</w:t>
            </w:r>
          </w:p>
        </w:tc>
        <w:tc>
          <w:tcPr>
            <w:tcW w:w="14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加强生态环境监测</w:t>
            </w: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kern w:val="2"/>
                <w:sz w:val="28"/>
                <w:szCs w:val="28"/>
                <w:highlight w:val="none"/>
                <w:lang w:val="en-US" w:eastAsia="zh-CN" w:bidi="ar-SA"/>
              </w:rPr>
              <w:t>配合市级部门按照本市《河流和水库水生态质量监测与评价技术规范》，开展本市水生态环境状况监测评价。</w:t>
            </w:r>
          </w:p>
        </w:tc>
        <w:tc>
          <w:tcPr>
            <w:tcW w:w="10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ind w:left="-105" w:leftChars="-50" w:right="-105" w:rightChars="-5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长期</w:t>
            </w:r>
          </w:p>
          <w:p>
            <w:pPr>
              <w:keepNext w:val="0"/>
              <w:keepLines w:val="0"/>
              <w:pageBreakBefore w:val="0"/>
              <w:kinsoku/>
              <w:wordWrap/>
              <w:overflowPunct/>
              <w:topLinePunct w:val="0"/>
              <w:autoSpaceDE/>
              <w:autoSpaceDN/>
              <w:bidi w:val="0"/>
              <w:adjustRightInd/>
              <w:snapToGrid/>
              <w:spacing w:line="320" w:lineRule="exact"/>
              <w:ind w:left="-105" w:leftChars="-50" w:right="-105" w:rightChars="-50"/>
              <w:jc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rPr>
              <w:t>实施</w:t>
            </w:r>
          </w:p>
        </w:tc>
        <w:tc>
          <w:tcPr>
            <w:tcW w:w="4532"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lang w:val="en-US" w:eastAsia="zh-CN"/>
              </w:rPr>
              <w:t>区生态环境局</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color w:val="auto"/>
                <w:sz w:val="28"/>
                <w:szCs w:val="28"/>
                <w:highlight w:val="none"/>
                <w:u w:val="none" w:color="auto"/>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5104" w:type="dxa"/>
            <w:gridSpan w:val="8"/>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28"/>
                <w:szCs w:val="28"/>
                <w:highlight w:val="none"/>
                <w:u w:val="none"/>
                <w:lang w:val="en-US" w:eastAsia="zh-CN"/>
              </w:rPr>
            </w:pPr>
            <w:r>
              <w:rPr>
                <w:rFonts w:hint="eastAsia" w:ascii="黑体" w:hAnsi="黑体" w:eastAsia="黑体" w:cs="黑体"/>
                <w:b w:val="0"/>
                <w:bCs w:val="0"/>
                <w:i w:val="0"/>
                <w:color w:val="auto"/>
                <w:kern w:val="0"/>
                <w:sz w:val="28"/>
                <w:szCs w:val="28"/>
                <w:highlight w:val="none"/>
                <w:u w:val="none"/>
                <w:lang w:val="en-US" w:eastAsia="zh-CN" w:bidi="ar"/>
              </w:rPr>
              <w:t>五、汛期污染防治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0" w:hRule="atLeast"/>
          <w:jc w:val="center"/>
        </w:trPr>
        <w:tc>
          <w:tcPr>
            <w:tcW w:w="5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18</w:t>
            </w:r>
          </w:p>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restar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300" w:lineRule="exact"/>
              <w:ind w:left="119"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加强排查和分析</w:t>
            </w:r>
          </w:p>
          <w:p>
            <w:pPr>
              <w:pStyle w:val="9"/>
              <w:keepNext w:val="0"/>
              <w:keepLines w:val="0"/>
              <w:pageBreakBefore w:val="0"/>
              <w:widowControl w:val="0"/>
              <w:kinsoku/>
              <w:wordWrap/>
              <w:overflowPunct/>
              <w:topLinePunct w:val="0"/>
              <w:autoSpaceDE w:val="0"/>
              <w:autoSpaceDN w:val="0"/>
              <w:bidi w:val="0"/>
              <w:adjustRightInd/>
              <w:snapToGrid/>
              <w:spacing w:before="1" w:line="300" w:lineRule="exact"/>
              <w:ind w:left="119"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研判</w:t>
            </w:r>
          </w:p>
          <w:p>
            <w:pPr>
              <w:pStyle w:val="9"/>
              <w:keepNext w:val="0"/>
              <w:keepLines w:val="0"/>
              <w:pageBreakBefore w:val="0"/>
              <w:widowControl w:val="0"/>
              <w:kinsoku/>
              <w:wordWrap/>
              <w:overflowPunct/>
              <w:topLinePunct w:val="0"/>
              <w:autoSpaceDE w:val="0"/>
              <w:autoSpaceDN w:val="0"/>
              <w:bidi w:val="0"/>
              <w:adjustRightInd/>
              <w:snapToGrid/>
              <w:spacing w:before="1" w:line="300" w:lineRule="exact"/>
              <w:ind w:left="120"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加强各类风险隐患排查，聚焦重点区域、行业、企业，精准识别影响汛期水质和饮用水安全的主要污染源和各类水环境风险隐患，建立问题清单，推动突出问题整改。</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olor w:val="auto"/>
                <w:kern w:val="0"/>
                <w:sz w:val="28"/>
                <w:szCs w:val="28"/>
                <w:highlight w:val="none"/>
                <w:u w:val="none"/>
                <w:lang w:val="en-US" w:eastAsia="zh-CN" w:bidi="ar"/>
              </w:rPr>
            </w:pP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olor w:val="auto"/>
                <w:sz w:val="28"/>
                <w:szCs w:val="28"/>
                <w:highlight w:val="none"/>
                <w:u w:val="none"/>
                <w:lang w:val="en-US" w:eastAsia="zh-Hans"/>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300" w:lineRule="exact"/>
              <w:ind w:left="120"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加强汛期分析研判与应急处置，对湖泊水库蓝藻水华、汛期污染强度高值水体和存在风险隐患的饮用水水源及时预警，开展溯源排查，查清问题症结及原因，制定实施综合整治方案；对水质出现异常波动的，迅速采取有效处置措施。</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年底前</w:t>
            </w:r>
          </w:p>
        </w:tc>
        <w:tc>
          <w:tcPr>
            <w:tcW w:w="21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i w:val="0"/>
                <w:color w:val="auto"/>
                <w:kern w:val="0"/>
                <w:sz w:val="28"/>
                <w:szCs w:val="28"/>
                <w:highlight w:val="none"/>
                <w:u w:val="none"/>
                <w:lang w:val="en-US" w:eastAsia="zh-Hans" w:bidi="ar"/>
              </w:rPr>
            </w:pP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lang w:val="en-US" w:eastAsia="zh-Hans"/>
              </w:rPr>
            </w:pPr>
            <w:r>
              <w:rPr>
                <w:rFonts w:hint="eastAsia" w:ascii="仿宋_GB2312" w:hAnsi="仿宋_GB2312" w:eastAsia="仿宋_GB2312" w:cs="仿宋_GB2312"/>
                <w:color w:val="auto"/>
                <w:kern w:val="0"/>
                <w:sz w:val="28"/>
                <w:szCs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19</w:t>
            </w:r>
          </w:p>
        </w:tc>
        <w:tc>
          <w:tcPr>
            <w:tcW w:w="1472" w:type="dxa"/>
            <w:vMerge w:val="restart"/>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300" w:lineRule="exact"/>
              <w:ind w:left="120"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sz w:val="28"/>
                <w:szCs w:val="28"/>
                <w:highlight w:val="none"/>
                <w:u w:val="none"/>
              </w:rPr>
              <w:t>提高溢流污染控制水平</w:t>
            </w: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组织开展雨污混接错接巡查整治。</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color w:val="auto"/>
                <w:kern w:val="0"/>
                <w:sz w:val="28"/>
                <w:szCs w:val="28"/>
                <w:highlight w:val="none"/>
                <w:lang w:eastAsia="zh-CN" w:bidi="ar"/>
              </w:rPr>
            </w:pPr>
            <w:r>
              <w:rPr>
                <w:rFonts w:hint="eastAsia" w:ascii="仿宋_GB2312" w:hAnsi="仿宋_GB2312" w:eastAsia="仿宋_GB2312" w:cs="仿宋_GB2312"/>
                <w:color w:val="auto"/>
                <w:kern w:val="0"/>
                <w:sz w:val="28"/>
                <w:szCs w:val="28"/>
                <w:highlight w:val="none"/>
                <w:lang w:eastAsia="zh-CN" w:bidi="ar"/>
              </w:rPr>
              <w:t>年底前</w:t>
            </w:r>
          </w:p>
        </w:tc>
        <w:tc>
          <w:tcPr>
            <w:tcW w:w="2175" w:type="dxa"/>
            <w:tcBorders>
              <w:tl2br w:val="nil"/>
              <w:tr2bl w:val="nil"/>
            </w:tcBorders>
            <w:noWrap w:val="0"/>
            <w:vAlign w:val="center"/>
          </w:tcPr>
          <w:p>
            <w:pPr>
              <w:keepNext w:val="0"/>
              <w:keepLines w:val="0"/>
              <w:pageBreakBefore w:val="0"/>
              <w:kinsoku/>
              <w:wordWrap/>
              <w:overflowPunct/>
              <w:topLinePunct w:val="0"/>
              <w:bidi w:val="0"/>
              <w:adjustRightInd/>
              <w:spacing w:line="300" w:lineRule="exact"/>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28"/>
                <w:szCs w:val="28"/>
                <w:highlight w:val="none"/>
                <w:lang w:eastAsia="zh-CN"/>
              </w:rPr>
              <w:t>区水务局</w:t>
            </w: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w w:val="90"/>
                <w:sz w:val="28"/>
                <w:szCs w:val="28"/>
                <w:highlight w:val="none"/>
                <w:lang w:val="en-US" w:eastAsia="zh-CN"/>
              </w:rPr>
            </w:pPr>
            <w:r>
              <w:rPr>
                <w:rFonts w:hint="eastAsia" w:ascii="仿宋_GB2312" w:hAnsi="仿宋_GB2312" w:eastAsia="仿宋_GB2312" w:cs="仿宋_GB2312"/>
                <w:color w:val="auto"/>
                <w:w w:val="90"/>
                <w:sz w:val="28"/>
                <w:szCs w:val="28"/>
                <w:highlight w:val="none"/>
                <w:lang w:val="en-US" w:eastAsia="zh-CN"/>
              </w:rPr>
              <w:t>区住房城乡建设委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color w:val="auto"/>
                <w:sz w:val="28"/>
                <w:szCs w:val="28"/>
                <w:highlight w:val="none"/>
                <w:lang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50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rPr>
            </w:pPr>
          </w:p>
        </w:tc>
        <w:tc>
          <w:tcPr>
            <w:tcW w:w="1472" w:type="dxa"/>
            <w:vMerge w:val="continue"/>
            <w:tcBorders>
              <w:tl2br w:val="nil"/>
              <w:tr2bl w:val="nil"/>
            </w:tcBorders>
            <w:noWrap w:val="0"/>
            <w:vAlign w:val="center"/>
          </w:tcPr>
          <w:p>
            <w:pPr>
              <w:pStyle w:val="9"/>
              <w:keepNext w:val="0"/>
              <w:keepLines w:val="0"/>
              <w:pageBreakBefore w:val="0"/>
              <w:widowControl w:val="0"/>
              <w:kinsoku/>
              <w:wordWrap/>
              <w:overflowPunct/>
              <w:topLinePunct w:val="0"/>
              <w:autoSpaceDE w:val="0"/>
              <w:autoSpaceDN w:val="0"/>
              <w:bidi w:val="0"/>
              <w:adjustRightInd/>
              <w:snapToGrid/>
              <w:spacing w:before="1" w:line="300" w:lineRule="exact"/>
              <w:ind w:left="120" w:leftChars="0" w:right="0" w:rightChars="0"/>
              <w:jc w:val="left"/>
              <w:textAlignment w:val="auto"/>
              <w:outlineLvl w:val="9"/>
              <w:rPr>
                <w:rFonts w:hint="eastAsia" w:ascii="仿宋_GB2312" w:hAnsi="仿宋_GB2312" w:eastAsia="仿宋_GB2312" w:cs="仿宋_GB2312"/>
                <w:i w:val="0"/>
                <w:color w:val="auto"/>
                <w:sz w:val="28"/>
                <w:szCs w:val="28"/>
                <w:highlight w:val="none"/>
                <w:u w:val="none"/>
              </w:rPr>
            </w:pP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both"/>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加强厂网联合调度，降雨前提前加大抽升处理，降低管网液位，减少溢流污染。</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9月</w:t>
            </w:r>
          </w:p>
          <w:p>
            <w:pPr>
              <w:keepNext w:val="0"/>
              <w:keepLines w:val="0"/>
              <w:pageBreakBefore w:val="0"/>
              <w:widowControl/>
              <w:suppressLineNumbers w:val="0"/>
              <w:kinsoku/>
              <w:wordWrap/>
              <w:overflowPunct/>
              <w:topLinePunct w:val="0"/>
              <w:autoSpaceDE/>
              <w:autoSpaceDN/>
              <w:bidi w:val="0"/>
              <w:adjustRightInd/>
              <w:snapToGrid w:val="0"/>
              <w:spacing w:line="30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color w:val="auto"/>
                <w:kern w:val="0"/>
                <w:sz w:val="28"/>
                <w:szCs w:val="28"/>
                <w:highlight w:val="none"/>
                <w:lang w:bidi="ar"/>
              </w:rPr>
              <w:t>底前</w:t>
            </w:r>
          </w:p>
        </w:tc>
        <w:tc>
          <w:tcPr>
            <w:tcW w:w="2175" w:type="dxa"/>
            <w:tcBorders>
              <w:tl2br w:val="nil"/>
              <w:tr2bl w:val="nil"/>
            </w:tcBorders>
            <w:noWrap w:val="0"/>
            <w:vAlign w:val="center"/>
          </w:tcPr>
          <w:p>
            <w:pPr>
              <w:keepNext w:val="0"/>
              <w:keepLines w:val="0"/>
              <w:pageBreakBefore w:val="0"/>
              <w:kinsoku/>
              <w:wordWrap/>
              <w:overflowPunct/>
              <w:topLinePunct w:val="0"/>
              <w:bidi w:val="0"/>
              <w:adjustRightInd/>
              <w:spacing w:line="300" w:lineRule="exact"/>
              <w:jc w:val="center"/>
              <w:rPr>
                <w:rFonts w:hint="eastAsia" w:ascii="仿宋_GB2312" w:hAnsi="仿宋_GB2312" w:eastAsia="仿宋_GB2312" w:cs="仿宋_GB2312"/>
                <w:i w:val="0"/>
                <w:color w:val="auto"/>
                <w:kern w:val="0"/>
                <w:sz w:val="28"/>
                <w:szCs w:val="28"/>
                <w:highlight w:val="none"/>
                <w:u w:val="none"/>
                <w:lang w:val="en-US" w:eastAsia="zh-Hans" w:bidi="ar"/>
              </w:rPr>
            </w:pPr>
            <w:r>
              <w:rPr>
                <w:rFonts w:hint="eastAsia" w:ascii="仿宋_GB2312" w:hAnsi="仿宋_GB2312" w:eastAsia="仿宋_GB2312" w:cs="仿宋_GB2312"/>
                <w:color w:val="auto"/>
                <w:sz w:val="28"/>
                <w:szCs w:val="28"/>
                <w:highlight w:val="none"/>
                <w:lang w:eastAsia="zh-CN"/>
              </w:rPr>
              <w:t>区水务局</w:t>
            </w: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区城市管理委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kinsoku/>
              <w:wordWrap/>
              <w:overflowPunct/>
              <w:topLinePunct w:val="0"/>
              <w:bidi w:val="0"/>
              <w:adjustRightInd/>
              <w:spacing w:line="30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8" w:hRule="atLeast"/>
          <w:jc w:val="center"/>
        </w:trPr>
        <w:tc>
          <w:tcPr>
            <w:tcW w:w="5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sz w:val="28"/>
                <w:szCs w:val="28"/>
                <w:highlight w:val="none"/>
                <w:u w:val="none"/>
                <w:lang w:val="en-US" w:eastAsia="zh-CN"/>
              </w:rPr>
              <w:t>20</w:t>
            </w:r>
          </w:p>
        </w:tc>
        <w:tc>
          <w:tcPr>
            <w:tcW w:w="14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i w:val="0"/>
                <w:color w:val="auto"/>
                <w:kern w:val="0"/>
                <w:sz w:val="28"/>
                <w:szCs w:val="28"/>
                <w:highlight w:val="none"/>
                <w:u w:val="none"/>
                <w:lang w:val="en-US" w:eastAsia="zh-CN" w:bidi="ar"/>
              </w:rPr>
              <w:t>持续开展“清管行动”</w:t>
            </w:r>
          </w:p>
        </w:tc>
        <w:tc>
          <w:tcPr>
            <w:tcW w:w="497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outlineLvl w:val="9"/>
              <w:rPr>
                <w:rFonts w:hint="eastAsia" w:ascii="仿宋_GB2312" w:hAnsi="仿宋_GB2312" w:eastAsia="仿宋_GB2312" w:cs="仿宋_GB2312"/>
                <w:color w:val="auto"/>
                <w:kern w:val="2"/>
                <w:sz w:val="28"/>
                <w:szCs w:val="28"/>
                <w:highlight w:val="none"/>
                <w:lang w:val="en-US" w:eastAsia="en-US" w:bidi="ar-SA"/>
              </w:rPr>
            </w:pPr>
            <w:r>
              <w:rPr>
                <w:rFonts w:hint="eastAsia" w:ascii="仿宋_GB2312" w:hAnsi="仿宋_GB2312" w:eastAsia="仿宋_GB2312" w:cs="仿宋_GB2312"/>
                <w:color w:val="auto"/>
                <w:kern w:val="2"/>
                <w:sz w:val="28"/>
                <w:szCs w:val="28"/>
                <w:highlight w:val="none"/>
                <w:lang w:val="en-US" w:eastAsia="zh-CN" w:bidi="ar-SA"/>
              </w:rPr>
              <w:t>汛期前对雨水管涵、雨污合流管涵、雨水口（雨箅子）等进行全面清掏并加大巡查、清理力度。</w:t>
            </w:r>
          </w:p>
        </w:tc>
        <w:tc>
          <w:tcPr>
            <w:tcW w:w="10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9月</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color w:val="auto"/>
                <w:kern w:val="0"/>
                <w:sz w:val="28"/>
                <w:szCs w:val="28"/>
                <w:highlight w:val="none"/>
                <w:lang w:bidi="ar"/>
              </w:rPr>
              <w:t>底前</w:t>
            </w:r>
          </w:p>
        </w:tc>
        <w:tc>
          <w:tcPr>
            <w:tcW w:w="2175" w:type="dxa"/>
            <w:tcBorders>
              <w:tl2br w:val="nil"/>
              <w:tr2bl w:val="nil"/>
            </w:tcBorders>
            <w:noWrap w:val="0"/>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color w:val="auto"/>
                <w:sz w:val="28"/>
                <w:szCs w:val="28"/>
                <w:highlight w:val="none"/>
                <w:lang w:eastAsia="zh-CN"/>
              </w:rPr>
              <w:t>区城市管理委区水务局</w:t>
            </w: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区城市管理委</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区公路分局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4" w:hRule="atLeast"/>
          <w:jc w:val="center"/>
        </w:trPr>
        <w:tc>
          <w:tcPr>
            <w:tcW w:w="5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sz w:val="28"/>
                <w:szCs w:val="28"/>
                <w:highlight w:val="none"/>
                <w:u w:val="none"/>
                <w:lang w:val="en-US" w:eastAsia="zh-CN"/>
              </w:rPr>
              <w:t>21</w:t>
            </w:r>
          </w:p>
        </w:tc>
        <w:tc>
          <w:tcPr>
            <w:tcW w:w="14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i w:val="0"/>
                <w:color w:val="auto"/>
                <w:sz w:val="28"/>
                <w:szCs w:val="28"/>
                <w:highlight w:val="none"/>
                <w:u w:val="none"/>
                <w:lang w:eastAsia="zh-CN"/>
              </w:rPr>
              <w:t>强化监督管理</w:t>
            </w:r>
          </w:p>
        </w:tc>
        <w:tc>
          <w:tcPr>
            <w:tcW w:w="497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ind w:left="0" w:leftChars="0" w:right="0" w:rightChars="0"/>
              <w:jc w:val="left"/>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强化汛期河湖水环境精细化管理，雨前对马路边沟、无水支流沟渠等开展垃圾杂物清理。雨后对国市考断面所在水体及时清理垃圾、漂浮物。开展雨后入河排口排污检查，严厉打击污水直排、借雨偷排行为。优化道路保洁作业模式，避免影响水环境。</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sz w:val="28"/>
                <w:szCs w:val="28"/>
                <w:highlight w:val="none"/>
                <w:u w:val="none"/>
                <w:lang w:val="en-US" w:eastAsia="en-US" w:bidi="ar-SA"/>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noWrap w:val="0"/>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kinsoku/>
              <w:wordWrap/>
              <w:overflowPunct/>
              <w:topLinePunct w:val="0"/>
              <w:bidi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Hans" w:bidi="ar-SA"/>
              </w:rPr>
            </w:pPr>
            <w:r>
              <w:rPr>
                <w:rFonts w:hint="eastAsia" w:ascii="仿宋_GB2312" w:hAnsi="仿宋_GB2312" w:eastAsia="仿宋_GB2312" w:cs="仿宋_GB2312"/>
                <w:color w:val="auto"/>
                <w:sz w:val="28"/>
                <w:szCs w:val="28"/>
                <w:highlight w:val="none"/>
                <w:lang w:eastAsia="zh-CN"/>
              </w:rPr>
              <w:t>区城市管理委</w:t>
            </w:r>
          </w:p>
        </w:tc>
        <w:tc>
          <w:tcPr>
            <w:tcW w:w="2357" w:type="dxa"/>
            <w:gridSpan w:val="2"/>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区城市管理委</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相关镇街（地区）</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中关村密云园</w:t>
            </w:r>
          </w:p>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仿宋_GB2312" w:hAnsi="仿宋_GB2312" w:eastAsia="仿宋_GB2312" w:cs="仿宋_GB2312"/>
                <w:i w:val="0"/>
                <w:color w:val="auto"/>
                <w:sz w:val="28"/>
                <w:szCs w:val="28"/>
                <w:highlight w:val="none"/>
                <w:u w:val="none"/>
                <w:lang w:val="en-US" w:eastAsia="zh-Hans" w:bidi="ar-SA"/>
              </w:rPr>
            </w:pPr>
            <w:r>
              <w:rPr>
                <w:rFonts w:hint="eastAsia" w:ascii="仿宋_GB2312" w:hAnsi="仿宋_GB2312" w:eastAsia="仿宋_GB2312" w:cs="仿宋_GB2312"/>
                <w:color w:val="auto"/>
                <w:sz w:val="28"/>
                <w:szCs w:val="28"/>
                <w:highlight w:val="none"/>
                <w:lang w:val="en-US" w:eastAsia="zh-CN"/>
              </w:rPr>
              <w:t>管委会</w:t>
            </w:r>
          </w:p>
        </w:tc>
        <w:tc>
          <w:tcPr>
            <w:tcW w:w="256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center"/>
              <w:outlineLvl w:val="9"/>
              <w:rPr>
                <w:rFonts w:hint="eastAsia" w:ascii="仿宋_GB2312" w:hAnsi="仿宋_GB2312" w:eastAsia="仿宋_GB2312" w:cs="仿宋_GB2312"/>
                <w:i w:val="0"/>
                <w:color w:val="auto"/>
                <w:sz w:val="28"/>
                <w:szCs w:val="28"/>
                <w:highlight w:val="none"/>
                <w:u w:val="none"/>
                <w:lang w:val="en-US" w:eastAsia="zh-CN" w:bidi="ar-SA"/>
              </w:rPr>
            </w:pPr>
            <w:r>
              <w:rPr>
                <w:rFonts w:hint="eastAsia" w:ascii="仿宋_GB2312" w:hAnsi="仿宋_GB2312" w:eastAsia="仿宋_GB2312" w:cs="仿宋_GB2312"/>
                <w:color w:val="auto"/>
                <w:sz w:val="28"/>
                <w:szCs w:val="28"/>
                <w:highlight w:val="none"/>
                <w:lang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6" w:hRule="atLeast"/>
          <w:jc w:val="center"/>
        </w:trPr>
        <w:tc>
          <w:tcPr>
            <w:tcW w:w="5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val="en-US" w:eastAsia="zh-CN"/>
              </w:rPr>
            </w:pPr>
            <w:r>
              <w:rPr>
                <w:rFonts w:hint="eastAsia" w:ascii="仿宋_GB2312" w:hAnsi="仿宋_GB2312" w:eastAsia="仿宋_GB2312" w:cs="仿宋_GB2312"/>
                <w:i w:val="0"/>
                <w:color w:val="auto"/>
                <w:sz w:val="28"/>
                <w:szCs w:val="28"/>
                <w:highlight w:val="none"/>
                <w:u w:val="none"/>
                <w:lang w:val="en-US" w:eastAsia="zh-CN"/>
              </w:rPr>
              <w:t>22</w:t>
            </w:r>
          </w:p>
        </w:tc>
        <w:tc>
          <w:tcPr>
            <w:tcW w:w="14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高水位</w:t>
            </w:r>
          </w:p>
          <w:p>
            <w:pPr>
              <w:keepNext w:val="0"/>
              <w:keepLines w:val="0"/>
              <w:pageBreakBefore w:val="0"/>
              <w:widowControl/>
              <w:kinsoku/>
              <w:wordWrap/>
              <w:overflowPunct/>
              <w:topLinePunct w:val="0"/>
              <w:autoSpaceDE/>
              <w:autoSpaceDN/>
              <w:bidi w:val="0"/>
              <w:adjustRightInd/>
              <w:snapToGrid w:val="0"/>
              <w:spacing w:line="320" w:lineRule="exact"/>
              <w:ind w:left="0" w:leftChars="0" w:right="0" w:rightChars="0"/>
              <w:jc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运行管理</w:t>
            </w:r>
          </w:p>
        </w:tc>
        <w:tc>
          <w:tcPr>
            <w:tcW w:w="4978"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line="320" w:lineRule="exact"/>
              <w:ind w:left="0" w:leftChars="0" w:right="0" w:rightChars="0"/>
              <w:jc w:val="left"/>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贯彻《密云水库高水位运行工作方案》，各部门针对高水位运行存在的风险，落实对应工作措施。</w:t>
            </w:r>
          </w:p>
        </w:tc>
        <w:tc>
          <w:tcPr>
            <w:tcW w:w="105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长期</w:t>
            </w:r>
          </w:p>
          <w:p>
            <w:pPr>
              <w:keepNext w:val="0"/>
              <w:keepLines w:val="0"/>
              <w:pageBreakBefore w:val="0"/>
              <w:widowControl/>
              <w:suppressLineNumbers w:val="0"/>
              <w:kinsoku/>
              <w:wordWrap/>
              <w:overflowPunct/>
              <w:topLinePunct w:val="0"/>
              <w:autoSpaceDE/>
              <w:autoSpaceDN/>
              <w:bidi w:val="0"/>
              <w:adjustRightInd/>
              <w:snapToGrid w:val="0"/>
              <w:spacing w:line="320" w:lineRule="exact"/>
              <w:ind w:left="-105" w:leftChars="-50" w:right="-105" w:rightChars="-5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实施</w:t>
            </w:r>
          </w:p>
        </w:tc>
        <w:tc>
          <w:tcPr>
            <w:tcW w:w="217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区</w:t>
            </w:r>
            <w:r>
              <w:rPr>
                <w:rFonts w:hint="eastAsia" w:ascii="仿宋_GB2312" w:hAnsi="仿宋_GB2312" w:eastAsia="仿宋_GB2312" w:cs="仿宋_GB2312"/>
                <w:b w:val="0"/>
                <w:bCs w:val="0"/>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0" w:rightChars="0"/>
              <w:jc w:val="center"/>
              <w:textAlignment w:val="auto"/>
              <w:rPr>
                <w:rFonts w:hint="eastAsia" w:ascii="仿宋_GB2312" w:hAnsi="仿宋_GB2312" w:eastAsia="仿宋_GB2312" w:cs="仿宋_GB2312"/>
                <w:i w:val="0"/>
                <w:color w:val="auto"/>
                <w:kern w:val="0"/>
                <w:sz w:val="28"/>
                <w:szCs w:val="28"/>
                <w:highlight w:val="none"/>
                <w:u w:val="none"/>
                <w:lang w:val="en-US" w:eastAsia="zh-CN" w:bidi="ar"/>
              </w:rPr>
            </w:pPr>
          </w:p>
        </w:tc>
        <w:tc>
          <w:tcPr>
            <w:tcW w:w="4920" w:type="dxa"/>
            <w:gridSpan w:val="3"/>
            <w:tcBorders>
              <w:tl2br w:val="nil"/>
              <w:tr2bl w:val="nil"/>
            </w:tcBorders>
            <w:noWrap w:val="0"/>
            <w:vAlign w:val="center"/>
          </w:tcPr>
          <w:p>
            <w:pPr>
              <w:keepNext w:val="0"/>
              <w:keepLines w:val="0"/>
              <w:pageBreakBefore w:val="0"/>
              <w:kinsoku/>
              <w:wordWrap/>
              <w:overflowPunct/>
              <w:topLinePunct w:val="0"/>
              <w:bidi w:val="0"/>
              <w:spacing w:line="320" w:lineRule="exact"/>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color w:val="auto"/>
                <w:kern w:val="0"/>
                <w:sz w:val="28"/>
                <w:szCs w:val="28"/>
                <w:highlight w:val="none"/>
                <w:u w:val="none"/>
                <w:lang w:val="en-US" w:eastAsia="zh-CN" w:bidi="ar"/>
              </w:rPr>
              <w:t>《密云水库高水位运行工作方案》中涉及的相关部门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E7109"/>
    <w:rsid w:val="3AFE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1"/>
    </w:rPr>
  </w:style>
  <w:style w:type="paragraph" w:styleId="3">
    <w:name w:val="toc 2"/>
    <w:basedOn w:val="1"/>
    <w:next w:val="1"/>
    <w:qFormat/>
    <w:uiPriority w:val="99"/>
    <w:pPr>
      <w:ind w:left="420" w:leftChars="200"/>
    </w:pPr>
    <w:rPr>
      <w:szCs w:val="21"/>
    </w:rPr>
  </w:style>
  <w:style w:type="paragraph" w:styleId="4">
    <w:name w:val="Body Text"/>
    <w:basedOn w:val="1"/>
    <w:next w:val="1"/>
    <w:qFormat/>
    <w:uiPriority w:val="1"/>
    <w:rPr>
      <w:rFonts w:ascii="仿宋_GB2312" w:hAnsi="仿宋_GB2312" w:eastAsia="仿宋_GB2312" w:cs="仿宋_GB2312"/>
      <w:sz w:val="32"/>
      <w:szCs w:val="32"/>
    </w:rPr>
  </w:style>
  <w:style w:type="paragraph" w:styleId="5">
    <w:name w:val="index 9"/>
    <w:basedOn w:val="1"/>
    <w:next w:val="1"/>
    <w:qFormat/>
    <w:uiPriority w:val="0"/>
    <w:pPr>
      <w:ind w:left="1600" w:leftChars="16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2025-03-07T02:08:00Z</dcterms:created>
  <dc:creator>Administrator</dc:creator>
  <cp:lastModifiedBy>Administrator</cp:lastModifiedBy>
  <dcterms:modified xsi:type="dcterms:W3CDTF">2025-03-07T02:09:33Z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