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          新一轮百万亩造林绿化行动计划2018年建设任务表              </w:t>
      </w:r>
      <w:r>
        <w:rPr>
          <w:rFonts w:hint="eastAsia" w:ascii="方正小标宋_GBK" w:hAnsi="方正小标宋_GBK" w:eastAsia="方正小标宋_GBK" w:cs="方正小标宋_GBK"/>
        </w:rPr>
        <w:t>单位：亩</w:t>
      </w:r>
    </w:p>
    <w:tbl>
      <w:tblPr>
        <w:tblStyle w:val="5"/>
        <w:tblW w:w="13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1042"/>
        <w:gridCol w:w="1260"/>
        <w:gridCol w:w="1260"/>
        <w:gridCol w:w="1050"/>
        <w:gridCol w:w="1303"/>
        <w:gridCol w:w="1227"/>
        <w:gridCol w:w="1232"/>
        <w:gridCol w:w="1071"/>
        <w:gridCol w:w="1071"/>
        <w:gridCol w:w="1067"/>
        <w:gridCol w:w="1009"/>
        <w:gridCol w:w="7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10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建设区域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留白增绿专项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平原地区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浅山区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美丽乡村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白河公园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平原地区重点区域绿化建设工程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十里堡景观生态林工程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山前平缓地造林工程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山坡台地造林工程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宜林荒山造林工程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23168.5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1801.5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6627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828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232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5567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14170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11170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3000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570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95.4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密云镇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1801.5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1801.5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河南寨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278.0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278.0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278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西田各庄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493.0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493.0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493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穆家峪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257.0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57.0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200.0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200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十里堡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232.0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232.0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232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  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1576.2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1576.2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1076.2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500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冯家峪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1480.4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289.1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289.1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1191.3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691.3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500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不老屯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896.7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896.7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896.7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  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3405.1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2441.6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2441.6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963.5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963.5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古北口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978.5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978.5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478.5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500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太师屯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6500.3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2771.5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2771.5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3728.8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2728.8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1000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  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707.8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64.8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64.8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643.0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643.0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1730.8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1730.8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1730.8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14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东邵渠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1058.6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1058.6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758.6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300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新城子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1202.6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1202.6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1202.6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84565"/>
    <w:rsid w:val="244C0841"/>
    <w:rsid w:val="56C8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2022-10-11T08:03:00Z</dcterms:created>
  <dc:creator>AAA宸宸妈妈韩国代购</dc:creator>
  <cp:lastModifiedBy>AAA宸宸妈妈韩国代购</cp:lastModifiedBy>
  <dcterms:modified xsi:type="dcterms:W3CDTF">2022-10-11T08:03:42Z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