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auto"/>
          <w:sz w:val="36"/>
          <w:szCs w:val="36"/>
          <w:lang w:val="en-US" w:eastAsia="zh-CN"/>
        </w:rPr>
      </w:pPr>
      <w:r>
        <w:rPr>
          <w:rFonts w:hint="default"/>
          <w:b/>
          <w:color w:val="auto"/>
          <w:sz w:val="36"/>
          <w:szCs w:val="36"/>
          <w:lang w:val="en" w:eastAsia="zh-CN"/>
        </w:rPr>
        <w:t>202</w:t>
      </w:r>
      <w:r>
        <w:rPr>
          <w:rFonts w:hint="eastAsia"/>
          <w:b/>
          <w:color w:val="auto"/>
          <w:sz w:val="36"/>
          <w:szCs w:val="36"/>
          <w:lang w:val="en-US" w:eastAsia="zh-CN"/>
        </w:rPr>
        <w:t>6</w:t>
      </w:r>
      <w:r>
        <w:rPr>
          <w:rFonts w:hint="default"/>
          <w:b/>
          <w:color w:val="auto"/>
          <w:sz w:val="36"/>
          <w:szCs w:val="36"/>
          <w:lang w:val="en" w:eastAsia="zh-CN"/>
        </w:rPr>
        <w:t>年1-</w:t>
      </w:r>
      <w:r>
        <w:rPr>
          <w:rFonts w:hint="eastAsia"/>
          <w:b/>
          <w:color w:val="auto"/>
          <w:sz w:val="36"/>
          <w:szCs w:val="36"/>
          <w:lang w:val="en-US" w:eastAsia="zh-CN"/>
        </w:rPr>
        <w:t>4</w:t>
      </w:r>
      <w:r>
        <w:rPr>
          <w:rFonts w:hint="default"/>
          <w:b/>
          <w:color w:val="auto"/>
          <w:sz w:val="36"/>
          <w:szCs w:val="36"/>
          <w:lang w:val="en" w:eastAsia="zh-CN"/>
        </w:rPr>
        <w:t>月</w:t>
      </w:r>
      <w:r>
        <w:rPr>
          <w:rFonts w:hint="eastAsia"/>
          <w:b/>
          <w:color w:val="auto"/>
          <w:sz w:val="36"/>
          <w:szCs w:val="36"/>
          <w:lang w:val="en" w:eastAsia="zh-CN"/>
        </w:rPr>
        <w:t>密云区</w:t>
      </w:r>
      <w:r>
        <w:rPr>
          <w:rFonts w:hint="eastAsia"/>
          <w:b/>
          <w:color w:val="auto"/>
          <w:sz w:val="36"/>
          <w:szCs w:val="36"/>
        </w:rPr>
        <w:t>固定资产投资</w:t>
      </w:r>
      <w:r>
        <w:rPr>
          <w:rFonts w:hint="eastAsia"/>
          <w:b/>
          <w:color w:val="auto"/>
          <w:sz w:val="36"/>
          <w:szCs w:val="36"/>
          <w:lang w:eastAsia="zh-CN"/>
        </w:rPr>
        <w:t>（不含农户）</w:t>
      </w:r>
      <w:r>
        <w:rPr>
          <w:rFonts w:hint="eastAsia"/>
          <w:b/>
          <w:color w:val="auto"/>
          <w:sz w:val="36"/>
          <w:szCs w:val="36"/>
        </w:rPr>
        <w:t>情况</w:t>
      </w:r>
    </w:p>
    <w:tbl>
      <w:tblPr>
        <w:tblStyle w:val="6"/>
        <w:tblW w:w="8792" w:type="dxa"/>
        <w:jc w:val="center"/>
        <w:tblLayout w:type="fixed"/>
        <w:tblCellMar>
          <w:top w:w="0" w:type="dxa"/>
          <w:left w:w="108" w:type="dxa"/>
          <w:bottom w:w="0" w:type="dxa"/>
          <w:right w:w="108" w:type="dxa"/>
        </w:tblCellMar>
      </w:tblPr>
      <w:tblGrid>
        <w:gridCol w:w="6179"/>
        <w:gridCol w:w="2613"/>
      </w:tblGrid>
      <w:tr>
        <w:tblPrEx>
          <w:tblCellMar>
            <w:top w:w="0" w:type="dxa"/>
            <w:left w:w="108" w:type="dxa"/>
            <w:bottom w:w="0" w:type="dxa"/>
            <w:right w:w="108" w:type="dxa"/>
          </w:tblCellMar>
        </w:tblPrEx>
        <w:trPr>
          <w:trHeight w:val="583" w:hRule="atLeast"/>
          <w:jc w:val="center"/>
        </w:trPr>
        <w:tc>
          <w:tcPr>
            <w:tcW w:w="617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61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16" w:hRule="atLeast"/>
          <w:jc w:val="center"/>
        </w:trPr>
        <w:tc>
          <w:tcPr>
            <w:tcW w:w="6179"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613"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35.7 </w:t>
            </w:r>
          </w:p>
        </w:tc>
      </w:tr>
      <w:tr>
        <w:tblPrEx>
          <w:tblCellMar>
            <w:top w:w="0" w:type="dxa"/>
            <w:left w:w="108" w:type="dxa"/>
            <w:bottom w:w="0" w:type="dxa"/>
            <w:right w:w="108" w:type="dxa"/>
          </w:tblCellMar>
        </w:tblPrEx>
        <w:trPr>
          <w:trHeight w:val="408" w:hRule="atLeast"/>
          <w:jc w:val="center"/>
        </w:trPr>
        <w:tc>
          <w:tcPr>
            <w:tcW w:w="6179"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第一产业</w:t>
            </w:r>
          </w:p>
        </w:tc>
        <w:tc>
          <w:tcPr>
            <w:tcW w:w="2613"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32.3 </w:t>
            </w:r>
          </w:p>
        </w:tc>
      </w:tr>
      <w:tr>
        <w:tblPrEx>
          <w:tblCellMar>
            <w:top w:w="0" w:type="dxa"/>
            <w:left w:w="108" w:type="dxa"/>
            <w:bottom w:w="0" w:type="dxa"/>
            <w:right w:w="108" w:type="dxa"/>
          </w:tblCellMar>
        </w:tblPrEx>
        <w:trPr>
          <w:trHeight w:val="408" w:hRule="atLeast"/>
          <w:jc w:val="center"/>
        </w:trPr>
        <w:tc>
          <w:tcPr>
            <w:tcW w:w="6179"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第二产业</w:t>
            </w:r>
          </w:p>
        </w:tc>
        <w:tc>
          <w:tcPr>
            <w:tcW w:w="2613"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42.2 </w:t>
            </w:r>
          </w:p>
        </w:tc>
      </w:tr>
      <w:tr>
        <w:tblPrEx>
          <w:tblCellMar>
            <w:top w:w="0" w:type="dxa"/>
            <w:left w:w="108" w:type="dxa"/>
            <w:bottom w:w="0" w:type="dxa"/>
            <w:right w:w="108" w:type="dxa"/>
          </w:tblCellMar>
        </w:tblPrEx>
        <w:trPr>
          <w:trHeight w:val="408" w:hRule="atLeast"/>
          <w:jc w:val="center"/>
        </w:trPr>
        <w:tc>
          <w:tcPr>
            <w:tcW w:w="6179"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第三产业</w:t>
            </w:r>
          </w:p>
        </w:tc>
        <w:tc>
          <w:tcPr>
            <w:tcW w:w="2613" w:type="dxa"/>
            <w:tcBorders>
              <w:top w:val="nil"/>
              <w:left w:val="nil"/>
              <w:right w:val="nil"/>
            </w:tcBorders>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34.6 </w:t>
            </w:r>
          </w:p>
        </w:tc>
      </w:tr>
      <w:tr>
        <w:tblPrEx>
          <w:tblCellMar>
            <w:top w:w="0" w:type="dxa"/>
            <w:left w:w="108" w:type="dxa"/>
            <w:bottom w:w="0" w:type="dxa"/>
            <w:right w:w="108" w:type="dxa"/>
          </w:tblCellMar>
        </w:tblPrEx>
        <w:trPr>
          <w:wAfter w:w="0" w:type="auto"/>
          <w:trHeight w:val="2907" w:hRule="atLeast"/>
          <w:jc w:val="center"/>
        </w:trPr>
        <w:tc>
          <w:tcPr>
            <w:tcW w:w="8792" w:type="dxa"/>
            <w:gridSpan w:val="2"/>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rPr>
                <w:rFonts w:hint="eastAsia" w:ascii="楷体_GB2312" w:hAnsi="宋体" w:eastAsia="楷体_GB2312" w:cs="宋体"/>
                <w:b/>
                <w:bCs/>
                <w:sz w:val="24"/>
              </w:rPr>
            </w:pPr>
            <w:r>
              <w:rPr>
                <w:rFonts w:hint="eastAsia" w:ascii="楷体_GB2312" w:hAnsi="宋体" w:eastAsia="楷体_GB2312" w:cs="宋体"/>
                <w:b/>
                <w:bCs/>
                <w:sz w:val="24"/>
              </w:rPr>
              <w:t>2</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采集渠道：</w:t>
            </w:r>
            <w:r>
              <w:rPr>
                <w:rFonts w:hint="eastAsia" w:ascii="楷体_GB2312" w:hAnsi="宋体" w:eastAsia="楷体_GB2312" w:cs="宋体"/>
                <w:b w:val="0"/>
                <w:bCs w:val="0"/>
                <w:sz w:val="24"/>
              </w:rPr>
              <w:t>符合统计范围的固定</w:t>
            </w:r>
            <w:bookmarkStart w:id="0" w:name="_GoBack"/>
            <w:bookmarkEnd w:id="0"/>
            <w:r>
              <w:rPr>
                <w:rFonts w:hint="eastAsia" w:ascii="楷体_GB2312" w:hAnsi="宋体" w:eastAsia="楷体_GB2312" w:cs="宋体"/>
                <w:b w:val="0"/>
                <w:bCs w:val="0"/>
                <w:sz w:val="24"/>
              </w:rPr>
              <w:t>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9C3283"/>
    <w:rsid w:val="04B3291D"/>
    <w:rsid w:val="05144DE3"/>
    <w:rsid w:val="056063CD"/>
    <w:rsid w:val="0638629E"/>
    <w:rsid w:val="065A435E"/>
    <w:rsid w:val="0693162F"/>
    <w:rsid w:val="06BD48AA"/>
    <w:rsid w:val="08FE4A5D"/>
    <w:rsid w:val="09326294"/>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74688E"/>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B01EC7"/>
    <w:rsid w:val="37EF20A6"/>
    <w:rsid w:val="38AC4A90"/>
    <w:rsid w:val="392A6086"/>
    <w:rsid w:val="393A7BCB"/>
    <w:rsid w:val="39C8393A"/>
    <w:rsid w:val="3ACA405B"/>
    <w:rsid w:val="3AEE30EC"/>
    <w:rsid w:val="3B4C203F"/>
    <w:rsid w:val="3B505972"/>
    <w:rsid w:val="3C094926"/>
    <w:rsid w:val="3CA06950"/>
    <w:rsid w:val="3CD34D5E"/>
    <w:rsid w:val="3D1003A9"/>
    <w:rsid w:val="3DF66AB0"/>
    <w:rsid w:val="3E5544D7"/>
    <w:rsid w:val="3ED06649"/>
    <w:rsid w:val="3EFB9B05"/>
    <w:rsid w:val="3F463FC4"/>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AA116C"/>
    <w:rsid w:val="50D8657E"/>
    <w:rsid w:val="51512E17"/>
    <w:rsid w:val="526977BB"/>
    <w:rsid w:val="52FB1BC2"/>
    <w:rsid w:val="53EF48C2"/>
    <w:rsid w:val="53F57A86"/>
    <w:rsid w:val="544E3384"/>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461624"/>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7F7211"/>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BC35DBE"/>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uos</cp:lastModifiedBy>
  <cp:lastPrinted>2025-02-02T06:35:00Z</cp:lastPrinted>
  <dcterms:modified xsi:type="dcterms:W3CDTF">2026-05-25T15:13:05Z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