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outlineLvl w:val="9"/>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bookmarkStart w:id="0" w:name="_GoBack"/>
      <w:r>
        <w:rPr>
          <w:rFonts w:hint="eastAsia"/>
          <w:b/>
          <w:color w:val="0000FF"/>
          <w:sz w:val="36"/>
          <w:szCs w:val="36"/>
          <w:lang w:eastAsia="zh-CN"/>
        </w:rPr>
        <w:t>文化产业统计数据：2024年1-6月</w:t>
      </w:r>
      <w:r>
        <w:rPr>
          <w:rFonts w:hint="eastAsia"/>
          <w:b/>
          <w:color w:val="0000FF"/>
          <w:sz w:val="36"/>
          <w:szCs w:val="36"/>
        </w:rPr>
        <w:t>规模以上文化产业情况</w:t>
      </w:r>
      <w:bookmarkEnd w:id="0"/>
    </w:p>
    <w:tbl>
      <w:tblPr>
        <w:tblStyle w:val="5"/>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CellMar>
            <w:top w:w="0" w:type="dxa"/>
            <w:left w:w="108" w:type="dxa"/>
            <w:bottom w:w="0" w:type="dxa"/>
            <w:right w:w="108" w:type="dxa"/>
          </w:tblCellMar>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2024年1-6月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2023年1-6月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cs="宋体"/>
                <w:sz w:val="24"/>
                <w:lang w:val="en-US"/>
              </w:rPr>
            </w:pPr>
            <w:r>
              <w:rPr>
                <w:rFonts w:hint="eastAsia" w:ascii="宋体" w:hAnsi="宋体" w:eastAsia="宋体" w:cs="宋体"/>
                <w:i w:val="0"/>
                <w:color w:val="000000"/>
                <w:kern w:val="0"/>
                <w:sz w:val="24"/>
                <w:szCs w:val="24"/>
                <w:u w:val="none"/>
                <w:lang w:val="en-US" w:eastAsia="zh-CN" w:bidi="ar"/>
              </w:rPr>
              <w:t xml:space="preserve">30.7 </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34.0 </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-9.7 </w:t>
            </w:r>
          </w:p>
        </w:tc>
      </w:tr>
      <w:tr>
        <w:tblPrEx>
          <w:tblCellMar>
            <w:top w:w="0" w:type="dxa"/>
            <w:left w:w="108" w:type="dxa"/>
            <w:bottom w:w="0" w:type="dxa"/>
            <w:right w:w="108" w:type="dxa"/>
          </w:tblCellMar>
        </w:tblPrEx>
        <w:trPr>
          <w:trHeight w:val="4063"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rPr>
            </w:pPr>
            <w:r>
              <w:rPr>
                <w:rFonts w:hint="eastAsia" w:ascii="楷体_GB2312" w:hAnsi="宋体" w:eastAsia="楷体_GB2312" w:cs="宋体"/>
                <w:b/>
                <w:bCs/>
                <w:sz w:val="24"/>
              </w:rPr>
              <w:t>一、统计范围</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详见国家统计局官方网站（网址：http://www.stats.gov.cn/tjsj/tjbz/201805/t20180509_1598314.html）。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工业：年主营业务收入2000万元及以上的法人单位。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批发业：年主营业务收入2000万元及以上的法人单位。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零售业：年主营业务收入500万元及以上的法人单位。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居民服务、修理和其他服务业：年营业收入500万元及以上的法人单位。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文化、体育和娱乐业：年营业收入500万元及以上的法人单位。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信息传输、软件和信息技术服务业：年营业收入2000万元及以上的法人单位。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水利、环境和公共设施管理业：年营业收入2000万元及以上的服务业法人单位。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交通运输、仓储和邮政业：年营业收入2000万元及以上的服务业法人单位。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其他服务业：年营业收入1000万元及以上的法人单位。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rPr>
              <w:t>二、指标解释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sz w:val="24"/>
                <w:lang w:val="en-US" w:eastAsia="zh-CN"/>
              </w:rPr>
              <w:t>收入合计：指单位取得的各类收入，包括企业的营业收入和行政、事业单位、民间非营利组织的收入合计。企业营业收入指企业经营主要业务和其他业务所确认的收入总额，包括主营业务收入和其他业务收入。行政、事业单位收入合计指从各种渠道获得的收入，包括财政拨款、行政单位预算外资金、上级补助收入、事业收入、事业单位经营收入、附属单位上缴收入和其他收入。民间非营利组织收入合计指从各种渠道获得的收入，包括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b/>
                <w:bCs/>
                <w:sz w:val="24"/>
                <w:lang w:val="en-US" w:eastAsia="zh-CN"/>
              </w:rPr>
              <w:t>三、相关说明</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kern w:val="0"/>
                <w:sz w:val="24"/>
                <w:szCs w:val="24"/>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outlineLvl w:val="9"/>
        <w:rPr>
          <w:rFonts w:hint="eastAsia"/>
        </w:rPr>
      </w:pPr>
    </w:p>
    <w:p>
      <w:pPr>
        <w:keepNext w:val="0"/>
        <w:keepLines w:val="0"/>
        <w:pageBreakBefore w:val="0"/>
        <w:kinsoku/>
        <w:wordWrap/>
        <w:overflowPunct/>
        <w:topLinePunct w:val="0"/>
        <w:autoSpaceDE/>
        <w:autoSpaceDN/>
        <w:bidi w:val="0"/>
        <w:adjustRightInd w:val="0"/>
        <w:snapToGrid w:val="0"/>
        <w:outlineLvl w:val="9"/>
      </w:pPr>
    </w:p>
    <w:p>
      <w:pPr>
        <w:keepNext w:val="0"/>
        <w:keepLines w:val="0"/>
        <w:pageBreakBefore w:val="0"/>
        <w:kinsoku/>
        <w:wordWrap/>
        <w:overflowPunct/>
        <w:topLinePunct w:val="0"/>
        <w:autoSpaceDE/>
        <w:autoSpaceDN/>
        <w:bidi w:val="0"/>
        <w:adjustRightInd w:val="0"/>
        <w:snapToGrid w:val="0"/>
        <w:jc w:val="center"/>
        <w:outlineLvl w:val="9"/>
        <w:rPr>
          <w:rFonts w:hint="eastAsia"/>
          <w:highlight w:val="none"/>
        </w:rPr>
      </w:pPr>
    </w:p>
    <w:p>
      <w:pPr>
        <w:keepNext w:val="0"/>
        <w:keepLines w:val="0"/>
        <w:pageBreakBefore w:val="0"/>
        <w:kinsoku/>
        <w:wordWrap/>
        <w:overflowPunct/>
        <w:topLinePunct w:val="0"/>
        <w:autoSpaceDE/>
        <w:autoSpaceDN/>
        <w:bidi w:val="0"/>
        <w:adjustRightInd w:val="0"/>
        <w:snapToGrid w:val="0"/>
        <w:jc w:val="center"/>
        <w:outlineLvl w:val="9"/>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r>
        <w:rPr>
          <w:rFonts w:hint="eastAsia"/>
          <w:b/>
          <w:color w:val="0000FF"/>
          <w:sz w:val="36"/>
          <w:szCs w:val="36"/>
          <w:lang w:val="en-US" w:eastAsia="zh-CN"/>
        </w:rPr>
        <w:t xml:space="preserve">   </w:t>
      </w: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r>
        <w:rPr>
          <w:rFonts w:hint="eastAsia"/>
          <w:b/>
          <w:color w:val="0000FF"/>
          <w:sz w:val="36"/>
          <w:szCs w:val="36"/>
          <w:lang w:eastAsia="zh-CN"/>
        </w:rPr>
        <w:br w:type="textWrapping"/>
      </w: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
    <w:p/>
    <w:p/>
    <w:p/>
    <w:p/>
    <w:p/>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50C7E"/>
    <w:rsid w:val="038458A0"/>
    <w:rsid w:val="042266BC"/>
    <w:rsid w:val="05144DE3"/>
    <w:rsid w:val="056063CD"/>
    <w:rsid w:val="0638629E"/>
    <w:rsid w:val="064E7CC0"/>
    <w:rsid w:val="065A435E"/>
    <w:rsid w:val="07AA77BD"/>
    <w:rsid w:val="08FE4A5D"/>
    <w:rsid w:val="0979482C"/>
    <w:rsid w:val="0A197362"/>
    <w:rsid w:val="0A5653C5"/>
    <w:rsid w:val="0AC36A44"/>
    <w:rsid w:val="0B3B1DD0"/>
    <w:rsid w:val="0B446939"/>
    <w:rsid w:val="0B55531A"/>
    <w:rsid w:val="0B7B2A58"/>
    <w:rsid w:val="0C4D2C79"/>
    <w:rsid w:val="0C5D682D"/>
    <w:rsid w:val="0CA36702"/>
    <w:rsid w:val="0D067F1E"/>
    <w:rsid w:val="0DE04AC8"/>
    <w:rsid w:val="0E4220D5"/>
    <w:rsid w:val="0EDD0097"/>
    <w:rsid w:val="0F753572"/>
    <w:rsid w:val="11703E2B"/>
    <w:rsid w:val="11845209"/>
    <w:rsid w:val="12616735"/>
    <w:rsid w:val="13BA65BA"/>
    <w:rsid w:val="13C96186"/>
    <w:rsid w:val="141623DE"/>
    <w:rsid w:val="143F0955"/>
    <w:rsid w:val="163459DA"/>
    <w:rsid w:val="16377C48"/>
    <w:rsid w:val="172B5C42"/>
    <w:rsid w:val="193E0A30"/>
    <w:rsid w:val="19715261"/>
    <w:rsid w:val="1A21665C"/>
    <w:rsid w:val="1AD30A1E"/>
    <w:rsid w:val="1B0B13DC"/>
    <w:rsid w:val="1B122FB6"/>
    <w:rsid w:val="1C0E5505"/>
    <w:rsid w:val="1C276350"/>
    <w:rsid w:val="1C56369B"/>
    <w:rsid w:val="1D16427F"/>
    <w:rsid w:val="1DFB1785"/>
    <w:rsid w:val="1F9C4CD4"/>
    <w:rsid w:val="20203204"/>
    <w:rsid w:val="206432A6"/>
    <w:rsid w:val="21382369"/>
    <w:rsid w:val="21784A05"/>
    <w:rsid w:val="22DB4243"/>
    <w:rsid w:val="23233234"/>
    <w:rsid w:val="23543D99"/>
    <w:rsid w:val="236F1C12"/>
    <w:rsid w:val="24457EFB"/>
    <w:rsid w:val="256C6363"/>
    <w:rsid w:val="25A15611"/>
    <w:rsid w:val="25E84811"/>
    <w:rsid w:val="27174A9F"/>
    <w:rsid w:val="28DD1ED1"/>
    <w:rsid w:val="29201E58"/>
    <w:rsid w:val="29220E35"/>
    <w:rsid w:val="29303B10"/>
    <w:rsid w:val="29D82637"/>
    <w:rsid w:val="29FB5780"/>
    <w:rsid w:val="2A94053E"/>
    <w:rsid w:val="2C0448F1"/>
    <w:rsid w:val="2C3C2067"/>
    <w:rsid w:val="2C644628"/>
    <w:rsid w:val="2C6C1E73"/>
    <w:rsid w:val="2D004E40"/>
    <w:rsid w:val="2D076D14"/>
    <w:rsid w:val="2E29008C"/>
    <w:rsid w:val="2EC71D67"/>
    <w:rsid w:val="2EF7060C"/>
    <w:rsid w:val="2F457D92"/>
    <w:rsid w:val="2F5B14A5"/>
    <w:rsid w:val="30885B1C"/>
    <w:rsid w:val="315F1FAD"/>
    <w:rsid w:val="31767B07"/>
    <w:rsid w:val="32812E6E"/>
    <w:rsid w:val="32A7716C"/>
    <w:rsid w:val="338177D2"/>
    <w:rsid w:val="33B20AE0"/>
    <w:rsid w:val="34C40933"/>
    <w:rsid w:val="350F3869"/>
    <w:rsid w:val="352C3131"/>
    <w:rsid w:val="364119CA"/>
    <w:rsid w:val="368A245A"/>
    <w:rsid w:val="36B82B10"/>
    <w:rsid w:val="36BE5A08"/>
    <w:rsid w:val="37081CDA"/>
    <w:rsid w:val="37A7E3A1"/>
    <w:rsid w:val="37E75F42"/>
    <w:rsid w:val="38AC4A90"/>
    <w:rsid w:val="39C8393A"/>
    <w:rsid w:val="3B505972"/>
    <w:rsid w:val="3B7440CE"/>
    <w:rsid w:val="3C094926"/>
    <w:rsid w:val="3D2910D7"/>
    <w:rsid w:val="3DF66AB0"/>
    <w:rsid w:val="3E5544D7"/>
    <w:rsid w:val="3ED06649"/>
    <w:rsid w:val="3F8A287A"/>
    <w:rsid w:val="3FEFEF4F"/>
    <w:rsid w:val="401D61C0"/>
    <w:rsid w:val="413D5F27"/>
    <w:rsid w:val="41976727"/>
    <w:rsid w:val="41A3549E"/>
    <w:rsid w:val="421448F5"/>
    <w:rsid w:val="426042E3"/>
    <w:rsid w:val="42D90AF2"/>
    <w:rsid w:val="440C601A"/>
    <w:rsid w:val="441A04D4"/>
    <w:rsid w:val="445D2974"/>
    <w:rsid w:val="46216826"/>
    <w:rsid w:val="465653B9"/>
    <w:rsid w:val="475234D8"/>
    <w:rsid w:val="476A13E8"/>
    <w:rsid w:val="47A86E6D"/>
    <w:rsid w:val="47E027CA"/>
    <w:rsid w:val="489B5BDB"/>
    <w:rsid w:val="4937785D"/>
    <w:rsid w:val="4AE90A8D"/>
    <w:rsid w:val="4B675C35"/>
    <w:rsid w:val="4C6D69D1"/>
    <w:rsid w:val="4CC37883"/>
    <w:rsid w:val="4D8016E5"/>
    <w:rsid w:val="4D9327C0"/>
    <w:rsid w:val="4DC718E7"/>
    <w:rsid w:val="4E665BA6"/>
    <w:rsid w:val="4F024081"/>
    <w:rsid w:val="4F560168"/>
    <w:rsid w:val="4F93161F"/>
    <w:rsid w:val="4FEF88CD"/>
    <w:rsid w:val="4FFD35A9"/>
    <w:rsid w:val="50D8657E"/>
    <w:rsid w:val="53F57A86"/>
    <w:rsid w:val="54577359"/>
    <w:rsid w:val="54895C40"/>
    <w:rsid w:val="54911FCA"/>
    <w:rsid w:val="56BB328C"/>
    <w:rsid w:val="57370DD3"/>
    <w:rsid w:val="575D5BA3"/>
    <w:rsid w:val="57605D7D"/>
    <w:rsid w:val="57B35CE2"/>
    <w:rsid w:val="592B7207"/>
    <w:rsid w:val="5A055849"/>
    <w:rsid w:val="5A2B7AF1"/>
    <w:rsid w:val="5C9300D0"/>
    <w:rsid w:val="5CD35BE5"/>
    <w:rsid w:val="5D0004C6"/>
    <w:rsid w:val="5D581419"/>
    <w:rsid w:val="60FA610A"/>
    <w:rsid w:val="613D007B"/>
    <w:rsid w:val="639114E6"/>
    <w:rsid w:val="663F737A"/>
    <w:rsid w:val="66CC3509"/>
    <w:rsid w:val="687C1C1C"/>
    <w:rsid w:val="695927C2"/>
    <w:rsid w:val="6A294847"/>
    <w:rsid w:val="6BAC0CB9"/>
    <w:rsid w:val="6C0F7A99"/>
    <w:rsid w:val="6C257DC9"/>
    <w:rsid w:val="6C4B421F"/>
    <w:rsid w:val="6D5678E1"/>
    <w:rsid w:val="70906C69"/>
    <w:rsid w:val="70CD6A1E"/>
    <w:rsid w:val="71080D89"/>
    <w:rsid w:val="726A1098"/>
    <w:rsid w:val="737B2704"/>
    <w:rsid w:val="73800168"/>
    <w:rsid w:val="73CC0211"/>
    <w:rsid w:val="73EFAA8B"/>
    <w:rsid w:val="73F05B7C"/>
    <w:rsid w:val="74501C96"/>
    <w:rsid w:val="75E61BEE"/>
    <w:rsid w:val="767FF014"/>
    <w:rsid w:val="76906167"/>
    <w:rsid w:val="771C71C4"/>
    <w:rsid w:val="7720627A"/>
    <w:rsid w:val="778962BC"/>
    <w:rsid w:val="779A77AC"/>
    <w:rsid w:val="78A1519C"/>
    <w:rsid w:val="78B553DE"/>
    <w:rsid w:val="78E85C94"/>
    <w:rsid w:val="797D4315"/>
    <w:rsid w:val="7A100E94"/>
    <w:rsid w:val="7AC2683B"/>
    <w:rsid w:val="7B423B59"/>
    <w:rsid w:val="7BAA4BCF"/>
    <w:rsid w:val="7C58388D"/>
    <w:rsid w:val="7C7A5981"/>
    <w:rsid w:val="7C7B13C8"/>
    <w:rsid w:val="7D950747"/>
    <w:rsid w:val="7DFBD19E"/>
    <w:rsid w:val="7E282AF5"/>
    <w:rsid w:val="7EA30C81"/>
    <w:rsid w:val="7ED92472"/>
    <w:rsid w:val="7F1879BC"/>
    <w:rsid w:val="7F3A5975"/>
    <w:rsid w:val="7F6C2A5D"/>
    <w:rsid w:val="7FF090F7"/>
    <w:rsid w:val="7FFF2C8D"/>
    <w:rsid w:val="8D765FDC"/>
    <w:rsid w:val="AFFF5A08"/>
    <w:rsid w:val="B3BF792D"/>
    <w:rsid w:val="B57B3E7A"/>
    <w:rsid w:val="B753D96D"/>
    <w:rsid w:val="B7DF45D7"/>
    <w:rsid w:val="BA7B23C6"/>
    <w:rsid w:val="BEAF6329"/>
    <w:rsid w:val="CCC38841"/>
    <w:rsid w:val="CEDC0964"/>
    <w:rsid w:val="D6785031"/>
    <w:rsid w:val="D7AF46E7"/>
    <w:rsid w:val="DBEDFA4A"/>
    <w:rsid w:val="DDAFB866"/>
    <w:rsid w:val="DE712305"/>
    <w:rsid w:val="DF6B6603"/>
    <w:rsid w:val="DFA46F72"/>
    <w:rsid w:val="DFF45646"/>
    <w:rsid w:val="DFFD1F55"/>
    <w:rsid w:val="E6F78657"/>
    <w:rsid w:val="E7DD384B"/>
    <w:rsid w:val="F7FF79F8"/>
    <w:rsid w:val="FBAEC830"/>
    <w:rsid w:val="FCFF14A7"/>
    <w:rsid w:val="FE7EE3C1"/>
    <w:rsid w:val="FE9708A4"/>
    <w:rsid w:val="FF2F0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link w:val="8"/>
    <w:qFormat/>
    <w:uiPriority w:val="0"/>
    <w:pPr>
      <w:jc w:val="left"/>
    </w:pPr>
    <w:rPr>
      <w:rFonts w:ascii="??" w:hAnsi="??" w:eastAsia="宋体" w:cs="??"/>
      <w:sz w:val="32"/>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8">
    <w:name w:val="批注文字 Char"/>
    <w:basedOn w:val="6"/>
    <w:link w:val="2"/>
    <w:qFormat/>
    <w:uiPriority w:val="0"/>
    <w:rPr>
      <w:rFonts w:ascii="??" w:hAnsi="??" w:eastAsia="宋体" w:cs="??"/>
      <w:sz w:val="32"/>
      <w:szCs w:val="21"/>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2020-08-06T01:20:00Z</dcterms:created>
  <dc:creator>NTKO</dc:creator>
  <cp:lastModifiedBy>zhk</cp:lastModifiedBy>
  <cp:lastPrinted>2024-01-13T05:46:00Z</cp:lastPrinted>
  <dcterms:modified xsi:type="dcterms:W3CDTF">2024-08-07T09:36:39Z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