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color w:val="0000FF"/>
          <w:sz w:val="36"/>
          <w:szCs w:val="36"/>
          <w:lang w:eastAsia="zh-CN"/>
        </w:rPr>
        <w:t>服务业统计数据：2022年1-10月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jc w:val="center"/>
        <w:rPr>
          <w:rFonts w:hint="eastAsia"/>
          <w:b/>
          <w:color w:val="0000FF"/>
          <w:sz w:val="36"/>
          <w:szCs w:val="36"/>
        </w:rPr>
      </w:pPr>
    </w:p>
    <w:tbl>
      <w:tblPr>
        <w:tblStyle w:val="7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2022年1-10月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2021年1-10月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997.6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920.2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年营业收入（收入合计）1000万元（其中居民服务、修理和其他服务业，文化、体育和娱乐业500 万元及以上；批发和零售业、住宿和餐饮业指规模以上法人单位；规模以上金融业和重点房地产开发经营法人单位）的第三产业法人单位或年末从业人员50人及以上的服务业法人单位。</w:t>
            </w:r>
          </w:p>
          <w:p>
            <w:pPr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color w:val="0000FF"/>
          <w:sz w:val="36"/>
          <w:szCs w:val="36"/>
        </w:rPr>
      </w:pPr>
    </w:p>
    <w:p>
      <w:pPr>
        <w:jc w:val="center"/>
        <w:rPr>
          <w:rFonts w:hint="eastAsia"/>
          <w:b/>
          <w:color w:val="0000FF"/>
          <w:sz w:val="36"/>
          <w:szCs w:val="36"/>
        </w:rPr>
      </w:pPr>
    </w:p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4C63E91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11703E2B"/>
    <w:rsid w:val="11845209"/>
    <w:rsid w:val="13BA65BA"/>
    <w:rsid w:val="13C96186"/>
    <w:rsid w:val="141623DE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FB1785"/>
    <w:rsid w:val="1E9007E2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644628"/>
    <w:rsid w:val="2C6C1E73"/>
    <w:rsid w:val="2D076D14"/>
    <w:rsid w:val="2E29008C"/>
    <w:rsid w:val="2EC71D67"/>
    <w:rsid w:val="2F457D92"/>
    <w:rsid w:val="2F5B14A5"/>
    <w:rsid w:val="30885B1C"/>
    <w:rsid w:val="315F1FAD"/>
    <w:rsid w:val="31767B07"/>
    <w:rsid w:val="32812E6E"/>
    <w:rsid w:val="32A7716C"/>
    <w:rsid w:val="338177D2"/>
    <w:rsid w:val="34C40933"/>
    <w:rsid w:val="350F3869"/>
    <w:rsid w:val="352C3131"/>
    <w:rsid w:val="368A245A"/>
    <w:rsid w:val="36B82B10"/>
    <w:rsid w:val="36BE5A08"/>
    <w:rsid w:val="37081CDA"/>
    <w:rsid w:val="3894119F"/>
    <w:rsid w:val="38AC4A90"/>
    <w:rsid w:val="39C8393A"/>
    <w:rsid w:val="3A5C3A22"/>
    <w:rsid w:val="3B505972"/>
    <w:rsid w:val="3B7440CE"/>
    <w:rsid w:val="3C094926"/>
    <w:rsid w:val="3DF66AB0"/>
    <w:rsid w:val="3E5544D7"/>
    <w:rsid w:val="3ED06649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A294847"/>
    <w:rsid w:val="6BAC0CB9"/>
    <w:rsid w:val="6C0F7A99"/>
    <w:rsid w:val="6C257DC9"/>
    <w:rsid w:val="6C4B421F"/>
    <w:rsid w:val="6D5678E1"/>
    <w:rsid w:val="70906C69"/>
    <w:rsid w:val="71080D89"/>
    <w:rsid w:val="726A1098"/>
    <w:rsid w:val="737B2704"/>
    <w:rsid w:val="73800168"/>
    <w:rsid w:val="73CC0211"/>
    <w:rsid w:val="73F05B7C"/>
    <w:rsid w:val="74501C96"/>
    <w:rsid w:val="75E61BEE"/>
    <w:rsid w:val="771C71C4"/>
    <w:rsid w:val="7720627A"/>
    <w:rsid w:val="778962BC"/>
    <w:rsid w:val="779A77A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E282AF5"/>
    <w:rsid w:val="7EA30C81"/>
    <w:rsid w:val="7ED92472"/>
    <w:rsid w:val="7F1879BC"/>
    <w:rsid w:val="7F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批注文字 Char"/>
    <w:basedOn w:val="5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NTKO</dc:creator>
  <cp:lastModifiedBy>Administrator</cp:lastModifiedBy>
  <cp:lastPrinted>2021-08-09T01:45:00Z</cp:lastPrinted>
  <dcterms:modified xsi:type="dcterms:W3CDTF">2022-12-08T01:28:19Z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