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6767293"/>
      <w:bookmarkStart w:id="3" w:name="_Toc172077551"/>
      <w:r>
        <w:rPr>
          <w:rFonts w:ascii="Arial" w:hAnsi="Arial" w:eastAsia="Arial" w:cs="Arial"/>
          <w:b w:val="0"/>
          <w:bCs w:val="0"/>
          <w:snapToGrid w:val="0"/>
          <w:color w:val="000000"/>
          <w:kern w:val="44"/>
          <w:sz w:val="44"/>
          <w:szCs w:val="4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-573405</wp:posOffset>
                </wp:positionV>
                <wp:extent cx="5432425" cy="601345"/>
                <wp:effectExtent l="0" t="0" r="3175" b="8255"/>
                <wp:wrapNone/>
                <wp:docPr id="1"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kern w:val="0"/>
                                <w:sz w:val="44"/>
                                <w:szCs w:val="44"/>
                                <w:u w:val="none" w:color="auto"/>
                                <w:lang w:eastAsia="zh-CN"/>
                              </w:rPr>
                              <w:t>北京市</w:t>
                            </w:r>
                            <w:r>
                              <w:rPr>
                                <w:rFonts w:hint="eastAsia" w:ascii="方正小标宋简体" w:hAnsi="方正小标宋简体" w:eastAsia="方正小标宋简体" w:cs="方正小标宋简体"/>
                                <w:bCs/>
                                <w:color w:val="000000"/>
                                <w:kern w:val="0"/>
                                <w:sz w:val="44"/>
                                <w:szCs w:val="44"/>
                                <w:u w:val="none" w:color="auto"/>
                              </w:rPr>
                              <w:t>密云区</w:t>
                            </w:r>
                            <w:r>
                              <w:rPr>
                                <w:rFonts w:hint="eastAsia" w:ascii="方正小标宋简体" w:hAnsi="方正小标宋简体" w:eastAsia="方正小标宋简体" w:cs="方正小标宋简体"/>
                                <w:bCs/>
                                <w:color w:val="000000"/>
                                <w:kern w:val="0"/>
                                <w:sz w:val="44"/>
                                <w:szCs w:val="44"/>
                                <w:u w:val="none" w:color="auto"/>
                                <w:lang w:val="en-US" w:eastAsia="zh-CN"/>
                              </w:rPr>
                              <w:t>北庄</w:t>
                            </w:r>
                            <w:r>
                              <w:rPr>
                                <w:rFonts w:hint="eastAsia" w:ascii="方正小标宋简体" w:hAnsi="方正小标宋简体" w:eastAsia="方正小标宋简体" w:cs="方正小标宋简体"/>
                                <w:bCs/>
                                <w:color w:val="000000"/>
                                <w:kern w:val="0"/>
                                <w:sz w:val="44"/>
                                <w:szCs w:val="44"/>
                                <w:u w:val="none" w:color="auto"/>
                                <w:lang w:eastAsia="zh-CN"/>
                              </w:rPr>
                              <w:t>镇履行职责事项清单</w:t>
                            </w:r>
                          </w:p>
                        </w:txbxContent>
                      </wps:txbx>
                      <wps:bodyPr upright="1"/>
                    </wps:wsp>
                  </a:graphicData>
                </a:graphic>
              </wp:anchor>
            </w:drawing>
          </mc:Choice>
          <mc:Fallback>
            <w:pict>
              <v:shape id="文本框 11" o:spid="_x0000_s1026" o:spt="202" type="#_x0000_t202" style="position:absolute;left:0pt;margin-left:147.45pt;margin-top:-45.15pt;height:47.35pt;width:427.75pt;z-index:251660288;mso-width-relative:page;mso-height-relative:page;" fillcolor="#FFFFFF" filled="t" stroked="f" coordsize="21600,21600" o:gfxdata="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R+RgLYAAAACgEAAA8A&#10;AAAAAAAAAQAgAAAAIgAAAGRycy9kb3ducmV2LnhtbFBLAQIUABQAAAAIAIdO4kDf8g2ppQEAACoD&#10;AAAOAAAAAAAAAAEAIAAAACcBAABkcnMvZTJvRG9jLnhtbFBLBQYAAAAABgAGAFkBAAA+BQA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kern w:val="0"/>
                          <w:sz w:val="44"/>
                          <w:szCs w:val="44"/>
                          <w:u w:val="none" w:color="auto"/>
                          <w:lang w:eastAsia="zh-CN"/>
                        </w:rPr>
                        <w:t>北京市</w:t>
                      </w:r>
                      <w:r>
                        <w:rPr>
                          <w:rFonts w:hint="eastAsia" w:ascii="方正小标宋简体" w:hAnsi="方正小标宋简体" w:eastAsia="方正小标宋简体" w:cs="方正小标宋简体"/>
                          <w:bCs/>
                          <w:color w:val="000000"/>
                          <w:kern w:val="0"/>
                          <w:sz w:val="44"/>
                          <w:szCs w:val="44"/>
                          <w:u w:val="none" w:color="auto"/>
                        </w:rPr>
                        <w:t>密云区</w:t>
                      </w:r>
                      <w:r>
                        <w:rPr>
                          <w:rFonts w:hint="eastAsia" w:ascii="方正小标宋简体" w:hAnsi="方正小标宋简体" w:eastAsia="方正小标宋简体" w:cs="方正小标宋简体"/>
                          <w:bCs/>
                          <w:color w:val="000000"/>
                          <w:kern w:val="0"/>
                          <w:sz w:val="44"/>
                          <w:szCs w:val="44"/>
                          <w:u w:val="none" w:color="auto"/>
                          <w:lang w:val="en-US" w:eastAsia="zh-CN"/>
                        </w:rPr>
                        <w:t>北庄</w:t>
                      </w:r>
                      <w:r>
                        <w:rPr>
                          <w:rFonts w:hint="eastAsia" w:ascii="方正小标宋简体" w:hAnsi="方正小标宋简体" w:eastAsia="方正小标宋简体" w:cs="方正小标宋简体"/>
                          <w:bCs/>
                          <w:color w:val="000000"/>
                          <w:kern w:val="0"/>
                          <w:sz w:val="44"/>
                          <w:szCs w:val="44"/>
                          <w:u w:val="none" w:color="auto"/>
                          <w:lang w:eastAsia="zh-CN"/>
                        </w:rPr>
                        <w:t>镇履行职责事项清单</w:t>
                      </w:r>
                    </w:p>
                  </w:txbxContent>
                </v:textbox>
              </v:shape>
            </w:pict>
          </mc:Fallback>
        </mc:AlternateConten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sz w:val="44"/>
          <w:szCs w:val="44"/>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sz w:val="44"/>
          <w:szCs w:val="44"/>
          <w:lang w:eastAsia="zh-CN"/>
        </w:rPr>
        <w:t>（共</w:t>
      </w:r>
      <w:r>
        <w:rPr>
          <w:rFonts w:hint="eastAsia" w:ascii="方正小标宋简体" w:hAnsi="方正小标宋简体" w:eastAsia="方正小标宋简体" w:cs="方正小标宋简体"/>
          <w:b w:val="0"/>
          <w:sz w:val="44"/>
          <w:szCs w:val="44"/>
          <w:lang w:val="en-US" w:eastAsia="zh-CN"/>
        </w:rPr>
        <w:t>120项</w:t>
      </w:r>
      <w:r>
        <w:rPr>
          <w:rFonts w:hint="eastAsia" w:ascii="方正小标宋简体" w:hAnsi="方正小标宋简体" w:eastAsia="方正小标宋简体" w:cs="方正小标宋简体"/>
          <w:b w:val="0"/>
          <w:sz w:val="44"/>
          <w:szCs w:val="44"/>
          <w:lang w:eastAsia="zh-CN"/>
        </w:rPr>
        <w:t>）</w:t>
      </w:r>
    </w:p>
    <w:tbl>
      <w:tblPr>
        <w:tblStyle w:val="12"/>
        <w:tblW w:w="14595"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47" w:colFirst="0" w:colLast="1"/>
            <w:bookmarkStart w:id="5" w:name="OLE_LINK2"/>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z w:val="24"/>
                <w:szCs w:val="24"/>
                <w:lang w:eastAsia="zh-CN"/>
              </w:rPr>
            </w:pPr>
            <w:bookmarkStart w:id="6" w:name="OLE_LINK44" w:colFirst="0" w:colLast="1"/>
            <w:bookmarkStart w:id="7" w:name="OLE_LINK43"/>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20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w w:val="100"/>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w w:val="100"/>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19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lang w:val="en-US"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二、保水保生态（</w:t>
            </w:r>
            <w:r>
              <w:rPr>
                <w:rStyle w:val="23"/>
                <w:rFonts w:hint="eastAsia" w:ascii="黑体" w:hAnsi="黑体" w:eastAsia="黑体" w:cs="黑体"/>
                <w:color w:val="auto"/>
                <w:sz w:val="24"/>
                <w:szCs w:val="24"/>
                <w:lang w:val="en-US" w:eastAsia="zh-CN"/>
              </w:rPr>
              <w:t>12</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三、经济发展（</w:t>
            </w:r>
            <w:r>
              <w:rPr>
                <w:rStyle w:val="23"/>
                <w:rFonts w:hint="eastAsia" w:ascii="黑体" w:hAnsi="黑体" w:eastAsia="黑体" w:cs="黑体"/>
                <w:color w:val="auto"/>
                <w:sz w:val="24"/>
                <w:szCs w:val="24"/>
                <w:lang w:val="en-US" w:eastAsia="zh-CN"/>
              </w:rPr>
              <w:t>10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奋力建设“美丽北庄·清水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聚焦“观鸟小镇”特色乡镇建设，拟订文旅发展规划，推动文旅项目建设，发展研学旅行，统筹协调文化和旅游产业发展。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四、城乡建设（</w:t>
            </w:r>
            <w:r>
              <w:rPr>
                <w:rStyle w:val="23"/>
                <w:rFonts w:hint="eastAsia" w:ascii="黑体" w:hAnsi="黑体" w:eastAsia="黑体" w:cs="黑体"/>
                <w:color w:val="auto"/>
                <w:sz w:val="24"/>
                <w:szCs w:val="24"/>
                <w:lang w:val="en-US" w:eastAsia="zh-CN"/>
              </w:rPr>
              <w:t>19</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45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w w:val="99"/>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48"/>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五、农业农村（</w:t>
            </w:r>
            <w:r>
              <w:rPr>
                <w:rStyle w:val="23"/>
                <w:rFonts w:hint="eastAsia" w:ascii="黑体" w:hAnsi="黑体" w:eastAsia="黑体" w:cs="黑体"/>
                <w:color w:val="auto"/>
                <w:sz w:val="24"/>
                <w:szCs w:val="24"/>
                <w:lang w:val="en-US" w:eastAsia="zh-CN"/>
              </w:rPr>
              <w:t>14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w w:val="101"/>
                <w:sz w:val="24"/>
                <w:szCs w:val="24"/>
                <w:lang w:val="en-US" w:eastAsia="zh-CN"/>
              </w:rPr>
            </w:pPr>
            <w:r>
              <w:rPr>
                <w:rFonts w:hint="eastAsia" w:ascii="仿宋_GB2312" w:hAnsi="仿宋_GB2312" w:eastAsia="仿宋_GB2312" w:cs="仿宋_GB2312"/>
                <w:color w:val="auto"/>
                <w:w w:val="100"/>
                <w:sz w:val="24"/>
                <w:szCs w:val="24"/>
                <w:lang w:val="en-US" w:eastAsia="zh-CN"/>
              </w:rPr>
              <w:t>深化农村经济体制改革，稳定农村基本经营制度，维护农民的主体地位和权益，组织做好发展农业和为发展农业服务的各项工作</w:t>
            </w:r>
            <w:r>
              <w:rPr>
                <w:rFonts w:hint="eastAsia" w:ascii="仿宋_GB2312" w:hAnsi="仿宋_GB2312" w:eastAsia="仿宋_GB2312" w:cs="仿宋_GB2312"/>
                <w:color w:val="auto"/>
                <w:w w:val="1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63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73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六、村（社区）建设（</w:t>
            </w:r>
            <w:r>
              <w:rPr>
                <w:rStyle w:val="23"/>
                <w:rFonts w:hint="eastAsia" w:ascii="黑体" w:hAnsi="黑体" w:eastAsia="黑体" w:cs="黑体"/>
                <w:color w:val="auto"/>
                <w:sz w:val="24"/>
                <w:szCs w:val="24"/>
                <w:lang w:val="en-US" w:eastAsia="zh-CN"/>
              </w:rPr>
              <w:t>11</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bookmarkStart w:id="8" w:name="OLE_LINK49" w:colFirst="0" w:colLast="1"/>
            <w:r>
              <w:rPr>
                <w:rFonts w:hint="eastAsia" w:ascii="仿宋_GB2312" w:hAnsi="仿宋_GB2312" w:eastAsia="仿宋_GB2312" w:cs="仿宋_GB2312"/>
                <w:sz w:val="24"/>
                <w:szCs w:val="24"/>
                <w:lang w:val="en-US" w:eastAsia="zh-CN"/>
              </w:rPr>
              <w:t>82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组织收集村（居）民群众和驻区单位的需求、诉求，及时向区政府反映情况。</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Style w:val="23"/>
                <w:rFonts w:hint="eastAsia" w:ascii="黑体" w:hAnsi="黑体" w:eastAsia="黑体" w:cs="黑体"/>
                <w:color w:val="auto"/>
                <w:sz w:val="24"/>
                <w:szCs w:val="24"/>
                <w:lang w:eastAsia="zh-CN"/>
              </w:rPr>
              <w:t>七、民生保障（</w:t>
            </w:r>
            <w:r>
              <w:rPr>
                <w:rStyle w:val="23"/>
                <w:rFonts w:hint="eastAsia" w:ascii="黑体" w:hAnsi="黑体" w:eastAsia="黑体" w:cs="黑体"/>
                <w:color w:val="auto"/>
                <w:sz w:val="24"/>
                <w:szCs w:val="24"/>
                <w:lang w:val="en-US" w:eastAsia="zh-CN"/>
              </w:rPr>
              <w:t>18</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z w:val="24"/>
                <w:szCs w:val="24"/>
                <w:lang w:val="en-US" w:eastAsia="zh-CN"/>
              </w:rPr>
            </w:pPr>
            <w:r>
              <w:rPr>
                <w:rFonts w:hint="eastAsia" w:ascii="仿宋_GB2312" w:hAnsi="仿宋_GB2312" w:eastAsia="仿宋_GB2312" w:cs="仿宋_GB2312"/>
                <w:sz w:val="24"/>
                <w:szCs w:val="24"/>
                <w:lang w:val="en-US" w:eastAsia="zh-CN"/>
              </w:rPr>
              <w:t>89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Style w:val="23"/>
                <w:rFonts w:hint="eastAsia" w:ascii="黑体" w:hAnsi="黑体" w:eastAsia="黑体" w:cs="黑体"/>
                <w:color w:val="auto"/>
                <w:sz w:val="24"/>
                <w:szCs w:val="24"/>
                <w:lang w:eastAsia="zh-CN"/>
              </w:rPr>
            </w:pPr>
            <w:r>
              <w:rPr>
                <w:rFonts w:hint="eastAsia" w:ascii="仿宋_GB2312" w:hAnsi="仿宋_GB2312" w:eastAsia="仿宋_GB2312" w:cs="仿宋_GB2312"/>
                <w:color w:val="auto"/>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90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531"/>
              </w:tabs>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98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99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8"/>
                <w:szCs w:val="28"/>
                <w:lang w:val="en-US" w:eastAsia="zh-CN" w:bidi="ar-SA"/>
              </w:rPr>
            </w:pPr>
            <w:bookmarkStart w:id="9" w:name="OLE_LINK48" w:colFirst="0" w:colLast="1"/>
            <w:r>
              <w:rPr>
                <w:rFonts w:hint="eastAsia" w:ascii="仿宋_GB2312" w:hAnsi="仿宋_GB2312" w:eastAsia="仿宋_GB2312" w:cs="仿宋_GB2312"/>
                <w:sz w:val="24"/>
                <w:szCs w:val="24"/>
                <w:lang w:val="en-US" w:eastAsia="zh-CN"/>
              </w:rPr>
              <w:t>100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8"/>
                <w:szCs w:val="28"/>
                <w:lang w:val="en-US" w:eastAsia="zh-CN" w:bidi="ar-SA"/>
              </w:rPr>
            </w:pPr>
            <w:r>
              <w:rPr>
                <w:rFonts w:hint="eastAsia" w:ascii="仿宋_GB2312" w:hAnsi="仿宋_GB2312" w:eastAsia="仿宋_GB2312" w:cs="仿宋_GB2312"/>
                <w:color w:val="auto"/>
                <w:sz w:val="24"/>
                <w:szCs w:val="24"/>
                <w:lang w:val="en-US" w:eastAsia="zh-CN"/>
              </w:rPr>
              <w:t>开展爱国卫生运动，做好病媒生物防制、控烟、简易自来水卫生管理等工作，依法查处违法行为。</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Style w:val="23"/>
                <w:rFonts w:hint="eastAsia" w:ascii="黑体" w:hAnsi="黑体" w:eastAsia="黑体" w:cs="黑体"/>
                <w:color w:val="auto"/>
                <w:sz w:val="24"/>
                <w:szCs w:val="24"/>
                <w:lang w:eastAsia="zh-CN"/>
              </w:rPr>
              <w:t>八、平安建设（</w:t>
            </w:r>
            <w:r>
              <w:rPr>
                <w:rStyle w:val="23"/>
                <w:rFonts w:hint="eastAsia" w:ascii="黑体" w:hAnsi="黑体" w:eastAsia="黑体" w:cs="黑体"/>
                <w:color w:val="auto"/>
                <w:sz w:val="24"/>
                <w:szCs w:val="24"/>
                <w:lang w:val="en-US" w:eastAsia="zh-CN"/>
              </w:rPr>
              <w:t>11</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111</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4"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5"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114</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115</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3"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Style w:val="23"/>
                <w:rFonts w:hint="eastAsia" w:ascii="黑体" w:hAnsi="黑体" w:eastAsia="黑体" w:cs="黑体"/>
                <w:color w:val="auto"/>
                <w:sz w:val="24"/>
                <w:szCs w:val="24"/>
                <w:lang w:val="en-US" w:eastAsia="zh-CN"/>
              </w:rPr>
              <w:t>九、综合保障（5项）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116</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117</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118</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hAnsi="方正公文黑体" w:eastAsia="方正公文黑体"/>
                <w:color w:val="auto"/>
                <w:sz w:val="24"/>
                <w:szCs w:val="24"/>
                <w:lang w:val="en-US" w:eastAsia="zh-CN"/>
              </w:rPr>
            </w:pPr>
            <w:r>
              <w:rPr>
                <w:rFonts w:hint="eastAsia" w:ascii="仿宋_GB2312" w:hAnsi="仿宋_GB2312" w:eastAsia="仿宋_GB2312" w:cs="仿宋_GB2312"/>
                <w:sz w:val="24"/>
                <w:szCs w:val="24"/>
                <w:lang w:val="en-US" w:eastAsia="zh-CN"/>
              </w:rPr>
              <w:t>119</w:t>
            </w:r>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Style w:val="23"/>
                <w:rFonts w:hint="eastAsia" w:ascii="黑体" w:hAnsi="黑体" w:eastAsia="黑体" w:cs="黑体"/>
                <w:color w:val="auto"/>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bookmarkStart w:id="70" w:name="_GoBack"/>
            <w:bookmarkEnd w:id="70"/>
          </w:p>
        </w:tc>
        <w:tc>
          <w:tcPr>
            <w:tcW w:w="13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bookmarkEnd w:id="6"/>
    </w:tbl>
    <w:p>
      <w:pPr>
        <w:jc w:val="center"/>
        <w:textAlignment w:val="center"/>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24"/>
          <w:szCs w:val="24"/>
          <w:lang w:eastAsia="zh-CN"/>
        </w:rPr>
        <w:br w:type="page"/>
      </w:r>
      <w:bookmarkStart w:id="10" w:name="_Toc172077417"/>
      <w:bookmarkStart w:id="11" w:name="_Toc172077552"/>
      <w:bookmarkStart w:id="12" w:name="_Toc172077950"/>
      <w:bookmarkStart w:id="13" w:name="_Toc176767294"/>
      <w:r>
        <w:rPr>
          <w:rFonts w:hint="eastAsia" w:ascii="微软雅黑" w:hAnsi="微软雅黑" w:eastAsia="微软雅黑" w:cs="微软雅黑"/>
          <w:color w:val="auto"/>
          <w:sz w:val="44"/>
          <w:szCs w:val="44"/>
          <w:lang w:eastAsia="zh-CN"/>
        </w:rPr>
        <w:t>Ⅱ</w:t>
      </w:r>
      <w:r>
        <w:rPr>
          <w:rFonts w:hint="eastAsia" w:ascii="微软雅黑" w:hAnsi="微软雅黑" w:eastAsia="微软雅黑" w:cs="微软雅黑"/>
          <w:color w:val="auto"/>
          <w:sz w:val="44"/>
          <w:szCs w:val="44"/>
          <w:lang w:val="en-US" w:eastAsia="zh-CN"/>
        </w:rPr>
        <w:t>.</w:t>
      </w:r>
      <w:r>
        <w:rPr>
          <w:rFonts w:hint="eastAsia" w:ascii="方正小标宋简体" w:hAnsi="方正小标宋简体" w:eastAsia="方正小标宋简体" w:cs="方正小标宋简体"/>
          <w:b w:val="0"/>
          <w:bCs/>
          <w:snapToGrid w:val="0"/>
          <w:color w:val="000000"/>
          <w:kern w:val="44"/>
          <w:sz w:val="44"/>
          <w:szCs w:val="44"/>
          <w:lang w:val="en-US" w:eastAsia="zh-CN" w:bidi="ar-SA"/>
        </w:rPr>
        <w:t>配合履职事项清单</w:t>
      </w:r>
      <w:bookmarkEnd w:id="10"/>
      <w:bookmarkEnd w:id="11"/>
      <w:bookmarkEnd w:id="12"/>
      <w:bookmarkEnd w:id="13"/>
      <w:r>
        <w:rPr>
          <w:rFonts w:hint="eastAsia" w:ascii="方正小标宋简体" w:hAnsi="方正小标宋简体" w:eastAsia="方正小标宋简体" w:cs="方正小标宋简体"/>
          <w:b w:val="0"/>
          <w:bCs/>
          <w:snapToGrid w:val="0"/>
          <w:color w:val="000000"/>
          <w:kern w:val="44"/>
          <w:sz w:val="44"/>
          <w:szCs w:val="44"/>
          <w:lang w:val="en-US" w:eastAsia="zh-CN" w:bidi="ar-SA"/>
        </w:rPr>
        <w:t>（共65项）</w:t>
      </w:r>
    </w:p>
    <w:tbl>
      <w:tblPr>
        <w:tblStyle w:val="12"/>
        <w:tblW w:w="14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1245"/>
        <w:gridCol w:w="1755"/>
        <w:gridCol w:w="6315"/>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14" w:name="OLE_LINK50"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bookmarkStart w:id="15" w:name="OLE_LINK51"/>
            <w:bookmarkStart w:id="16" w:name="OLE_LINK45" w:colFirst="0" w:colLast="4"/>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1</w:t>
            </w:r>
            <w:r>
              <w:rPr>
                <w:rStyle w:val="23"/>
                <w:rFonts w:hint="eastAsia" w:ascii="黑体" w:hAnsi="黑体" w:eastAsia="黑体" w:cs="黑体"/>
                <w:color w:val="auto"/>
                <w:sz w:val="24"/>
                <w:szCs w:val="24"/>
                <w:lang w:eastAsia="zh-CN"/>
              </w:rPr>
              <w:t>项）</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bookmarkStart w:id="17" w:name="OLE_LINK1" w:colFirst="3" w:colLast="4"/>
            <w:r>
              <w:rPr>
                <w:rFonts w:hint="eastAsia" w:ascii="仿宋_GB2312" w:hAnsi="仿宋_GB2312" w:eastAsia="仿宋_GB2312" w:cs="仿宋_GB2312"/>
                <w:sz w:val="24"/>
                <w:szCs w:val="24"/>
                <w:lang w:val="en-US" w:eastAsia="zh-CN"/>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党史、地方志编纂工作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区委党史研究室</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4.组织开发利用地方史志资源。推动地方志理论研究和学术交流，组织开展业务培训。</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bookmarkStart w:id="18" w:name="OLE_LINK52"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二、保水保生态（</w:t>
            </w:r>
            <w:r>
              <w:rPr>
                <w:rStyle w:val="23"/>
                <w:rFonts w:hint="eastAsia" w:ascii="黑体" w:hAnsi="黑体" w:eastAsia="黑体" w:cs="黑体"/>
                <w:color w:val="auto"/>
                <w:sz w:val="24"/>
                <w:szCs w:val="24"/>
                <w:lang w:val="en-US" w:eastAsia="zh-CN"/>
              </w:rPr>
              <w:t>5</w:t>
            </w:r>
            <w:r>
              <w:rPr>
                <w:rStyle w:val="23"/>
                <w:rFonts w:hint="eastAsia" w:ascii="黑体" w:hAnsi="黑体" w:eastAsia="黑体" w:cs="黑体"/>
                <w:color w:val="auto"/>
                <w:sz w:val="24"/>
                <w:szCs w:val="24"/>
                <w:lang w:eastAsia="zh-CN"/>
              </w:rPr>
              <w:t>项）</w:t>
            </w:r>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水土保持管理工作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区水务局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5.组织开展保护水土资源、预防和治理水土流失的宣传教育活动，普及相关科学知识。</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交通噪声、施工噪声治理工作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区生态环境局、区交通局、区城市管理委、区住房城乡建设委等</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bookmarkStart w:id="19" w:name="OLE_LINK53"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野生动物保护工作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区园林绿化局、区农业农村局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bookmarkStart w:id="20" w:name="OLE_LINK54"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三、城乡建设（</w:t>
            </w:r>
            <w:r>
              <w:rPr>
                <w:rFonts w:hint="eastAsia" w:ascii="黑体" w:hAnsi="黑体" w:eastAsia="黑体" w:cs="黑体"/>
                <w:sz w:val="24"/>
                <w:szCs w:val="24"/>
                <w:lang w:val="en-US" w:eastAsia="zh-CN"/>
              </w:rPr>
              <w:t>20项</w:t>
            </w:r>
            <w:r>
              <w:rPr>
                <w:rFonts w:hint="eastAsia" w:ascii="黑体" w:hAnsi="黑体" w:eastAsia="黑体" w:cs="黑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bookmarkStart w:id="21" w:name="_Toc172077951"/>
            <w:bookmarkStart w:id="22" w:name="_Toc176767295"/>
            <w:bookmarkStart w:id="23" w:name="_Toc172077418"/>
            <w:bookmarkStart w:id="24" w:name="_Toc172077553"/>
            <w:r>
              <w:rPr>
                <w:rFonts w:hint="eastAsia" w:ascii="仿宋_GB2312" w:hAnsi="仿宋_GB2312" w:eastAsia="仿宋_GB2312" w:cs="仿宋_GB2312"/>
                <w:color w:val="auto"/>
                <w:sz w:val="24"/>
                <w:szCs w:val="24"/>
                <w:lang w:val="en-US" w:eastAsia="zh-CN"/>
              </w:rPr>
              <w:t>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规划编制工作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spacing w:val="1"/>
                <w:w w:val="99"/>
                <w:kern w:val="0"/>
                <w:sz w:val="24"/>
                <w:szCs w:val="24"/>
                <w:fitText w:val="6216" w:id="5"/>
                <w:lang w:eastAsia="zh-CN"/>
              </w:rPr>
              <w:t>2.有计划地编制保护规划，纳入相应层级的国土空间规划</w:t>
            </w:r>
            <w:r>
              <w:rPr>
                <w:rFonts w:hint="eastAsia" w:ascii="仿宋_GB2312" w:hAnsi="仿宋_GB2312" w:eastAsia="仿宋_GB2312" w:cs="仿宋_GB2312"/>
                <w:spacing w:val="10"/>
                <w:w w:val="99"/>
                <w:kern w:val="0"/>
                <w:sz w:val="24"/>
                <w:szCs w:val="24"/>
                <w:fitText w:val="6216" w:id="5"/>
                <w:lang w:eastAsia="zh-CN"/>
              </w:rPr>
              <w:t>。</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4.负责推进区级责任规划师工作，指导责任规划师开展工作，提供责任规划师工作所需的基础数据与资料支持。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国土调查和城市国土空间</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监测</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1.开展国土调查的培训宣传、调查举证、地类认定、联审、成果自查、成果上报、配合上级核查整改、成果应用等工作。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2.开展城市国土空间监测工作。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土地征收征用和农用地转用工作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1.承担土地征收和农用地转用前期工作。开展征收土地预公告、征地补偿安置公告、土地征收公告等工作。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2.编制征地补偿安置方案与征地情况调查表并组织实施，组织召开土地征收和农用地转用相关工作的听证会。</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3.履行集体土地征收结案行政服务事项，按要求出具《征收集体土地结案表》。</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1.按要求协助做好征收土地预公告、征地补偿安置公告、土地征收公告等工作。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2.配合征地补偿安置方案和征地情况调查表编制工作，协助提供土地征收和农用地转用相关工作听证会所需材料。</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3.配合开展土地权属审查与现状调查，落实城乡建设用地减量计划，组织签订补偿安置协议并填写征收土地情况调查表。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4.就征地补偿安置公告、征收土地公告编写情况说明。</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5.协调组织召开土地征收和成片开发方案村民代表大会或村民会议并形成决议。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集体建设用地手续办理工作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1.指导镇组织开展集体建设用地手续审核工作，审查是否符合集体建设用地批准条件。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2.承担涉及农用地转用集体建设用地的手续办理，依申请核发乡村建设规划许可证。</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房屋征收补偿工作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1.负责组织实施本行政区域内房屋征收与补偿工作。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2.房屋征收部门可以委托符合条件的房屋征收实施单位，承担房屋征收与补偿的具体工作，并对房屋征收实施单位在委托范围内实施的房屋征收与补偿行为负责监督。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3.负责会同有关部门及街道办事处(乡镇人民政府)拟定房屋征收补偿方案，经批准后在征收范围内予以公布，征求公众意见。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4.委托房屋征收实施单位或属地街道办事处(乡镇人民政府)组织被征收人在规定期限内协商选定房地产价格评估机构。</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不动产和自然资源确权登记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1.负责本辖区不动产和自然资源统一确权登记工作的组织实施。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2.依据相关法律法规做好不动产和自然资源确权登记受理、审核、登簿工作，在登记环节做好衔接。</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1.负责土地承包经营权信息录入、材料核验及扫描上传、查验申请人身份信息等工作。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2.集体土地所有权发生变化的，及时组织有关农民集体申请办理登记。</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解决房产证“办证难”专项工作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1.负责本区房屋产权、产籍管理。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2.按照市级部门的相关政策，对在土地征收、土地供应、规划实施、规划核验、违法处理等环节存在问题的项目，提出处理意见。</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1.发挥“街乡吹哨、部门报到”机制优势主动摸排“办证难”线索。</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城镇国有土地房屋安全检查和督促排险解危治理相关工作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1.负责本区城镇国有土地房屋安全检查的组织领导。指导街道（乡镇）开展城镇国有土地房屋安全检查工作。指导街道（乡镇）督促产权人、责任人制定房屋安全隐患维修方案，保证汛期房屋使用安全。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2.组织开展城镇国有土地房屋安全隐患排查和危险房屋解危工作。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3.负责本区超期使用公共建筑使用安全的监督管理工作。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1.编制本辖区城镇国有土地房屋安全检查工作方案，组织开展房屋安全检查，汇总检查数据并上报。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2.负责城镇国有土地房屋安全隐患排查和危险房屋解危具体实施工作，督促房屋产权人（或房屋实际管理人）对危险房屋排险解危，协助抗震加固工作。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居住区电动汽车及电动自行车充电设施建设管理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区城市管理委、区消防救援支队</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1.配合做好既有居住小区电动汽车充电设施建设的指导、协调和督促工作。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3.指导、协调物业服务义务人依法履行义务，调处相关纠纷。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城镇房屋修缮监督管理工作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1.负责本区城镇房屋维护修缮的监督管理。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2.督促本区居住小区物业服务人履行合同约定的房屋修缮职责，指导权属单位做好居住小区路灯、上下水管道、供电等设施设备运行维护工作。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1.督促房屋所有权人、管理人、使用人、专业运营单位落实各方责任。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2.组织落实房屋应急维修措施，指导居住小区物业服务人开展应急维修工作或指定社会单位应急维修。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8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17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燃气安全管理工作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区城市管理委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1.主管本行政区域燃气管理工作，对燃气供应的安全生产工作和燃气供应质量实施监督管理。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2.加强燃气安全知识宣传和普及工作。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3.发现并排除燃气供应和使用的安全生产事故隐患。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4.会同有关部门制定燃气安全事故应急预案，根据有关情况启动燃气安全事故应急预案。</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1.开展燃气安全知识宣传和普及工作。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2.协助开展对辖区内燃气供应企业、非居民用户安全生产状况的监督检查。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3.健全燃气供应企业、燃气用户的管理服务信息。</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lang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bookmarkStart w:id="25" w:name="OLE_LINK4" w:colFirst="3" w:colLast="3"/>
            <w:r>
              <w:rPr>
                <w:rFonts w:hint="eastAsia" w:ascii="仿宋_GB2312" w:hAnsi="仿宋_GB2312" w:eastAsia="仿宋_GB2312" w:cs="仿宋_GB2312"/>
                <w:color w:val="auto"/>
                <w:sz w:val="24"/>
                <w:szCs w:val="24"/>
                <w:lang w:val="en-US" w:eastAsia="zh-CN"/>
              </w:rPr>
              <w:t>18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建设和改造公共卫生设施</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区城市管理委、区卫生健康委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1.区城市管理委负责指导、管理环境卫生设施建设工作。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2.区卫生健康委组织开展爱国卫生运动和健康促进行动。负责依法开展控烟工作和全区除“四害”的组织工作。负责生活饮用水卫生执法监督工作。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1.开展本辖区内公共卫生设施建设和改造的摸底调研、民情收集等工作。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2.负责本辖区内公共厕所、垃圾站等公共卫生设施的日常管理工作，改善饮用水卫生条件，对污水、污物、粪便进行无害化处置。</w:t>
            </w:r>
          </w:p>
        </w:tc>
      </w:tr>
      <w:bookmarkEnd w:id="2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6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地下管线保护和规范作业管理工作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1.负责全区城市地下管线及其检查井和井盖设施综合协调管理工作。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2.牵头建立地下管线运行管理体制。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3.建立地下管线隐患排查治理工作体系，统筹协调地下管线隐患排查治理工作。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4.负责编制本区地下管线运行综合协调管理规划并组织实施。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5.负责全区地下综合管廊规划、建设和运营的综合协调管理工作，研究建立地下综合管廊日常运行管理机制，负责地下综合管廊运营管理工作。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1.参与检查本辖区施工单位地下管线保护方案和规范作业情况。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bookmarkStart w:id="26" w:name="OLE_LINK6"/>
            <w:r>
              <w:rPr>
                <w:rFonts w:hint="eastAsia" w:ascii="仿宋_GB2312" w:hAnsi="仿宋_GB2312" w:eastAsia="仿宋_GB2312" w:cs="仿宋_GB2312"/>
                <w:w w:val="100"/>
                <w:sz w:val="24"/>
                <w:szCs w:val="24"/>
                <w:lang w:eastAsia="zh-CN"/>
              </w:rPr>
              <w:t>地下空间管理工作</w:t>
            </w:r>
            <w:bookmarkEnd w:id="26"/>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区住房城乡建设委、区国</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动办</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1.负责组织、协调区住房城乡建设委、区国动办等职能部门对本辖区地下空间的行政执法工作。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2.建立本辖区内地下空间安全使用巡视制度，定期清查本辖区内地下空间的使用情况。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bookmarkStart w:id="27" w:name="OLE_LINK5" w:colFirst="3" w:colLast="3"/>
            <w:r>
              <w:rPr>
                <w:rFonts w:hint="eastAsia" w:ascii="仿宋_GB2312" w:hAnsi="仿宋_GB2312" w:eastAsia="仿宋_GB2312" w:cs="仿宋_GB2312"/>
                <w:color w:val="auto"/>
                <w:sz w:val="24"/>
                <w:szCs w:val="24"/>
                <w:lang w:val="en-US" w:eastAsia="zh-CN"/>
              </w:rPr>
              <w:t>21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道路积水治理工作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区水务局、区城市管理委、区公路分局、区住房城乡建设委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1.区水务局负责协调指导有关单位做好本区城乡积水排除工作。负责全区“清管行动”的组织领导，制定工作方案，对工作情况进行协调指导并开展监督检查。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2.区城市管理委负责协调指导有关单位做好本区道路路面清扫保洁、雨后路面积水实施推水作业等工作。按照权属落实公路边沟运维养护和集中清掏工作。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3.区公路分局、区城市管理委负责各自管养的道路、积滞水点、雨水管线、</w:t>
            </w:r>
            <w:bookmarkStart w:id="28" w:name="OLE_LINK3"/>
            <w:r>
              <w:rPr>
                <w:rFonts w:hint="eastAsia" w:ascii="仿宋_GB2312" w:hAnsi="仿宋_GB2312" w:eastAsia="仿宋_GB2312" w:cs="仿宋_GB2312"/>
                <w:w w:val="100"/>
                <w:sz w:val="24"/>
                <w:szCs w:val="24"/>
                <w:lang w:eastAsia="zh-CN"/>
              </w:rPr>
              <w:t>雨水箅子</w:t>
            </w:r>
            <w:bookmarkEnd w:id="28"/>
            <w:r>
              <w:rPr>
                <w:rFonts w:hint="eastAsia" w:ascii="仿宋_GB2312" w:hAnsi="仿宋_GB2312" w:eastAsia="仿宋_GB2312" w:cs="仿宋_GB2312"/>
                <w:w w:val="100"/>
                <w:sz w:val="24"/>
                <w:szCs w:val="24"/>
                <w:lang w:eastAsia="zh-CN"/>
              </w:rPr>
              <w:t>等设施的水毁治理和修复。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4.区住房城乡建设委负责本区住宅小区内部、低洼院落、普通地下空间、施工工地积水问题治理的监督管理工作。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1.承担本辖区道路积水等问题的安全隐患排查、点位统计、问题上报工作。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2.协助有关部门做好道路管控和群众安置工作。</w:t>
            </w:r>
          </w:p>
        </w:tc>
      </w:tr>
      <w:bookmarkEnd w:id="2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食品生产经营监管工作（不含小规模食品生产经营管理）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1.组织开展食品安全的宣传教育，普及食品安全知识。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2.依法履行食品安全监督管理职责，对食品生产经营者进行监督检查。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3.建立食品生产经营者食品安全信用档案，记录许可颁发、日常监督检查结果、违法行为查处等情况，依法向社会公布并实时更新。</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1.协助开展食品安全的宣传教育，普及食品安全知识。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2.协助做好本辖区的食品安全隐患排查、信息报送等工作。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3.支持、协助食品安全监督管理部门及其派出机构依法开展食品安全监督管理工作。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无证无照违法经营监督管理工作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1.负责统筹协调全区无证无照经营整治行动，制定专项整治行动方案。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2.召集部门会议研究解决疑难问题。    </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3.组织督导检查工作落实情况，对相关部门专项整治行动情况进行考核。       </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4.依法查处职责范围内的无证无照经营行为。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1.对无证无照经营行为进行排查，建立健全工作台账，上报相关信息。</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违规电动三四轮车管理工作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1.贯彻落实违规电动三四轮车管理的有关政策文件，做好宣传教育工作。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2.组织开展路面执法整治，依法查处违规上路行驶或停放的电动三四轮车。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3.负责对居住小区外公共空间的“僵尸”电动三四轮车进行清理整治。</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1.协助公安机关交通管理部门维护道路停车秩序，劝阻、告知违规电动三四轮车停放行为。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95"/>
                <w:sz w:val="24"/>
                <w:szCs w:val="24"/>
                <w:lang w:eastAsia="zh-CN"/>
              </w:rPr>
            </w:pPr>
            <w:r>
              <w:rPr>
                <w:rFonts w:hint="eastAsia" w:ascii="仿宋_GB2312" w:hAnsi="仿宋_GB2312" w:eastAsia="仿宋_GB2312" w:cs="仿宋_GB2312"/>
                <w:w w:val="95"/>
                <w:sz w:val="24"/>
                <w:szCs w:val="24"/>
                <w:lang w:eastAsia="zh-CN"/>
              </w:rPr>
              <w:t>2.发现无牌照电动三四轮车乱停乱行、违规销售问题，向相关部门报告。</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公交运营调度优化工作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区交通局、区公安分局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1.区交通局配合推进公交线网和运营调度优化工作，协调本区有关部门优化调整公交站位。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1.协助区交通局开展公交运营调度优化和调整公交站位相关民意调查、政策宣传工作。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开展数据智慧化应用工作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区政务和</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数据局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1.统筹推进智慧城市建设和全区数据工作。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2.统筹引导区、乡镇、街道和社区、村开展数据智慧化应用。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3.开展深化数据赋能基层治理工作。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方正公文黑体" w:hAnsi="方正公文黑体" w:eastAsia="方正公文黑体" w:cs="方正公文黑体"/>
                <w:sz w:val="24"/>
                <w:szCs w:val="24"/>
                <w:lang w:eastAsia="zh-CN"/>
              </w:rPr>
            </w:pPr>
            <w:r>
              <w:rPr>
                <w:rStyle w:val="23"/>
                <w:rFonts w:hint="eastAsia" w:ascii="黑体" w:hAnsi="黑体" w:eastAsia="黑体" w:cs="黑体"/>
                <w:color w:val="auto"/>
                <w:sz w:val="24"/>
                <w:szCs w:val="24"/>
                <w:lang w:eastAsia="zh-CN"/>
              </w:rPr>
              <w:t>四、农业农村（</w:t>
            </w:r>
            <w:r>
              <w:rPr>
                <w:rStyle w:val="23"/>
                <w:rFonts w:hint="eastAsia" w:ascii="黑体" w:hAnsi="黑体" w:eastAsia="黑体" w:cs="黑体"/>
                <w:color w:val="auto"/>
                <w:sz w:val="24"/>
                <w:szCs w:val="24"/>
                <w:lang w:val="en-US" w:eastAsia="zh-CN"/>
              </w:rPr>
              <w:t>11项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农产品质量安全监督管理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1.组织实施农产品质量安全监督管理工作，制定农产品质量安全监测计划并组织实施。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2.组织开展农产品质量安全追溯工作。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3.收集发布农产品质量安全信息。</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4.指导农产品质量安全认证工作。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5.落实农业产业标准化工作规划、计划，执行相关标准并组织实施和监督检查。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bookmarkStart w:id="29" w:name="OLE_LINK9"/>
            <w:r>
              <w:rPr>
                <w:rFonts w:hint="eastAsia" w:ascii="仿宋_GB2312" w:hAnsi="仿宋_GB2312" w:eastAsia="仿宋_GB2312" w:cs="仿宋_GB2312"/>
                <w:sz w:val="24"/>
                <w:szCs w:val="24"/>
                <w:lang w:eastAsia="zh-CN"/>
              </w:rPr>
              <w:t>1.协助做好农产品质量安全监督管理工作。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2.协助开展农产品质量安全认证、产地准出和质量追溯工作，指导农资经营门店建立进货查验和销售档案记录。受理假劣农资投诉举报。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3.配合开展农产品质量安全事故的应急处置，加强农产品质量安全知识的宣传。</w:t>
            </w:r>
            <w:bookmarkEnd w:id="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8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农作物病虫害防治工作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1.负责农作物重大病虫害防治工作。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2.承担本区农作物病虫害防治有关技术工作及技术推广工作，指导各镇相关业务工作。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3.负责农药、肥料的监督管理工作，对农药生产、经营和使用进行监督、检查。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4.受理农药（限制使用农药除外）经营许可。</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5.开展农药、肥料使用指导、服务工作，指导乡镇做好相关工作。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 xml:space="preserve">1.协助有关部门做好本辖区农作物病虫害防治宣传、动员、组织等工作。 </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2.协助开展农药、肥料使用指导、服务工作。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3.配合开展对农业经营户药剂安全使用、农药使用登记作物范围的检查。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农业植物疫情的控制和扑灭工作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1.负责农业植物检疫工作。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2.负责疫情监测、调查、控制和扑灭，产地检疫与调运检疫管理，检疫执法与监督。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3.加强农业植物检疫知识的宣传和普及。</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1.协助区农业农村局做好本辖区内农业植物疫情的控制和扑灭工作，配合开展监督检查。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农业机械化安全使用工作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1.贯彻执行农业机械化发展规划、政策措施、标准规范并组织实施。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2.指导农业机械化技术推广应用、农业机械安全监督管理工作。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3.组织对在用的特定种类农业机械产品进行调查。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4.指导农机作业安全。</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1.协助区农业农村局做好农业机械安全监督管理工作。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2.配合组织农业机械年检，安全培训相关工作。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3.做好农机行业领域安全日常巡查、隐患排查相关工作。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4.对农机合作社、土地承包方、机主、机手等主体做好教育提醒，推进农机安全主体责任有效落实。</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spacing w:val="1"/>
                <w:w w:val="93"/>
                <w:kern w:val="0"/>
                <w:sz w:val="24"/>
                <w:szCs w:val="24"/>
                <w:fitText w:val="4284" w:id="6"/>
                <w:lang w:eastAsia="zh-CN"/>
              </w:rPr>
              <w:t>5.建立、贯彻落实农机安全应急处置机制</w:t>
            </w:r>
            <w:r>
              <w:rPr>
                <w:rFonts w:hint="eastAsia" w:ascii="仿宋_GB2312" w:hAnsi="仿宋_GB2312" w:eastAsia="仿宋_GB2312" w:cs="仿宋_GB2312"/>
                <w:spacing w:val="4"/>
                <w:w w:val="93"/>
                <w:kern w:val="0"/>
                <w:sz w:val="24"/>
                <w:szCs w:val="24"/>
                <w:fitText w:val="4284" w:id="6"/>
                <w:lang w:eastAsia="zh-CN"/>
              </w:rPr>
              <w:t>。</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渔业生产秩序维护及渔业资源保护</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1.贯彻执行水产种业发展规划和重大项目计划，提出政策建议并组织实施。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2.监督指导水产种业管理工作。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3.承担水产种业南繁等繁育基地管理工作。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4.负责水产遗传资源保护和管理。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5.指导农业生物物种资源保护工作。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1.协助开展渔业法制宣传教育。</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2.配合维护渔业生产秩序。</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饲养动物强制免疫监督检查工作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1.贯彻执行动物疫病预防控制规划、标准规范并组织实施。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2.负责兽医医政、兽药药政管理工作。负责重大动物疫情预案管理、应急演练、评估预警、疫情处置等应急管理工作。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3.组织动物疫病风险评估、动物及动物产品无害化处理工作。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4.指导动物标识及动物产品可追溯管理工作。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spacing w:val="0"/>
                <w:w w:val="100"/>
                <w:kern w:val="0"/>
                <w:sz w:val="24"/>
                <w:szCs w:val="24"/>
                <w:fitText w:val="5760" w:id="7"/>
                <w:lang w:eastAsia="zh-CN"/>
              </w:rPr>
              <w:t>5.指导动物及动物产品检疫和动物卫生执法监督工作。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1.协助做好饲养动物强制免疫监督检查工作。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生猪屠宰监督管理工作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 xml:space="preserve">1.贯彻执行畜禽屠宰行业发展规划、政策措施、标准规范并组织实施。     </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2.负责畜禽定点屠宰的管理工作。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3.负责畜禽屠宰行业管理。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4.负责畜禽养殖及屠宰环节的质量安全的管理工作。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1.加强生猪定点屠宰的宣传教育。</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5" w:hRule="atLeast"/>
          <w:tblHeader/>
        </w:trPr>
        <w:tc>
          <w:tcPr>
            <w:tcW w:w="7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34</w:t>
            </w:r>
          </w:p>
        </w:tc>
        <w:tc>
          <w:tcPr>
            <w:tcW w:w="12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重大动物疫情应急处理</w:t>
            </w:r>
          </w:p>
        </w:tc>
        <w:tc>
          <w:tcPr>
            <w:tcW w:w="17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w w:val="100"/>
                <w:sz w:val="24"/>
                <w:szCs w:val="24"/>
                <w:lang w:eastAsia="zh-CN"/>
              </w:rPr>
              <w:t>区农业农村局</w:t>
            </w:r>
          </w:p>
        </w:tc>
        <w:tc>
          <w:tcPr>
            <w:tcW w:w="63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1.负责组织重大动物疫情的监测、调查、控制、扑灭等应急工作。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2.根据重大动物疫情应急需要，成立应急预备队，在重大动物疫情应急指挥部的指挥下，具体承担疫情的控制和扑灭任务。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3.根据动物疫病等级，采取划定疫点疫区受威胁区、调查疫源、报请区政府封锁疫区等措施，做好重大动物疫病扑灭工作。</w:t>
            </w:r>
          </w:p>
        </w:tc>
        <w:tc>
          <w:tcPr>
            <w:tcW w:w="40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1.建立动物防疫责任制度，协助做好疫情信息的收集、报告和各项应急处理措施的落实工作。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w w:val="100"/>
                <w:kern w:val="0"/>
                <w:sz w:val="24"/>
                <w:szCs w:val="24"/>
                <w:lang w:val="en-US" w:eastAsia="zh-CN"/>
              </w:rPr>
            </w:pPr>
            <w:r>
              <w:rPr>
                <w:rFonts w:hint="eastAsia" w:ascii="仿宋_GB2312" w:hAnsi="仿宋_GB2312" w:eastAsia="仿宋_GB2312" w:cs="仿宋_GB2312"/>
                <w:snapToGrid w:val="0"/>
                <w:color w:val="000000"/>
                <w:w w:val="100"/>
                <w:kern w:val="0"/>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7"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35</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农业政策性保险、农业领域贷款贴息工作</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1.协调推进农业政策性保险、农业领域贷款贴息工作。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2.对申请贷款贴息奖励及担保费补贴的农业经营主体进行复审上报。</w:t>
            </w:r>
          </w:p>
        </w:tc>
        <w:tc>
          <w:tcPr>
            <w:tcW w:w="4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1.开展农业保险政策宣传，提高农民和农业生产经营组织的保险意识，引导农民和农业生产经营主体积极参加农业保险。</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52"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36</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惠农补贴落实工作</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1.负责制定本区惠农补贴落实工作实施方案。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2.指导各镇开展惠农补贴的上报、核实、公示、统计及发放等工作。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3.做好审核、监督和检查工作。</w:t>
            </w:r>
          </w:p>
        </w:tc>
        <w:tc>
          <w:tcPr>
            <w:tcW w:w="4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1.组织各村开展统计核实上报工作。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2.对各村上报的补贴面积、金额进行核实、汇总上报。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3"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37</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土地复垦工作</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区规自分局</w:t>
            </w:r>
          </w:p>
        </w:tc>
        <w:tc>
          <w:tcPr>
            <w:tcW w:w="6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1.负责本区土地复垦的监督管理工作。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2.负责对土地复垦方案进行审查。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3.土地复垦阶段验收和总体验收形成初步验收结果后，负责在项目所在地公告，听取相关权利人的意见。</w:t>
            </w:r>
          </w:p>
        </w:tc>
        <w:tc>
          <w:tcPr>
            <w:tcW w:w="4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1.组织向村民（群众）进行土地复垦公示（公告）。</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color w:val="auto"/>
                <w:sz w:val="24"/>
                <w:szCs w:val="24"/>
                <w:lang w:eastAsia="zh-CN"/>
              </w:rPr>
            </w:pPr>
            <w:r>
              <w:rPr>
                <w:rStyle w:val="23"/>
                <w:rFonts w:hint="eastAsia" w:ascii="黑体" w:hAnsi="黑体" w:eastAsia="黑体" w:cs="黑体"/>
                <w:color w:val="auto"/>
                <w:sz w:val="24"/>
                <w:szCs w:val="24"/>
                <w:lang w:val="en-US" w:eastAsia="zh-CN"/>
              </w:rPr>
              <w:t>五、村（社区）建设（4项）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基层公共文化设施建设工作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区文化和</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1.统筹指导、协调公共文化服务保障工作，协调解决公共文化服务体系建设的重大问题。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2.拟订并组织实施公共文化服务政策、规划，统筹实施文化惠民工程。</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3.指导乡镇（街道）、村（社区）基层综合性文化服务中心建设。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4.根据需要将公共文化设施委托属地乡镇政府（街道办事处）管理和使用，监督检查公共文化设施的使用、管理及维护工作。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1.协助推进基层综合性公共文化设施建设。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2.根据市、区政府购买公共文化服务的指导性意见、目录和相关要求，组织实施政府购买公共文化服务。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6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社区健身设施建设与管理</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区体育局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1.推动建立和完善全民健身服务体系。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2.负责组织推进本区社区健身设施建设、更新维护、安全管理等工作。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3.督促乡镇（街道）落实社区健身设施属地管理责任。</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1.承担辖区内体育设施器材、专项场地新建、更新需求统计上报工作。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非物质文化遗产</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保护</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区文化和</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1.负责本区非物质文化遗产保护、保存工作。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2.搜集、整理非物质文化遗产，调查研究非物质文化遗产项目，建立项目档案。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3.组织开展非物质文化遗产展示、宣传、展品征集活动，</w:t>
            </w:r>
            <w:r>
              <w:rPr>
                <w:rFonts w:hint="eastAsia" w:ascii="仿宋_GB2312" w:hAnsi="仿宋_GB2312" w:eastAsia="仿宋_GB2312" w:cs="仿宋_GB2312"/>
                <w:spacing w:val="1"/>
                <w:w w:val="99"/>
                <w:kern w:val="0"/>
                <w:sz w:val="24"/>
                <w:szCs w:val="24"/>
                <w:fitText w:val="5976" w:id="155665396"/>
                <w:lang w:eastAsia="zh-CN"/>
              </w:rPr>
              <w:t>动员辖区非物质文化遗产传承人申报非物质文化遗产项</w:t>
            </w:r>
            <w:r>
              <w:rPr>
                <w:rFonts w:hint="eastAsia" w:ascii="仿宋_GB2312" w:hAnsi="仿宋_GB2312" w:eastAsia="仿宋_GB2312" w:cs="仿宋_GB2312"/>
                <w:spacing w:val="11"/>
                <w:w w:val="99"/>
                <w:kern w:val="0"/>
                <w:sz w:val="24"/>
                <w:szCs w:val="24"/>
                <w:fitText w:val="5976" w:id="155665396"/>
                <w:lang w:eastAsia="zh-CN"/>
              </w:rPr>
              <w:t>目</w:t>
            </w:r>
            <w:r>
              <w:rPr>
                <w:rFonts w:hint="eastAsia" w:ascii="仿宋_GB2312" w:hAnsi="仿宋_GB2312" w:eastAsia="仿宋_GB2312" w:cs="仿宋_GB2312"/>
                <w:w w:val="100"/>
                <w:sz w:val="24"/>
                <w:szCs w:val="24"/>
                <w:lang w:eastAsia="zh-CN"/>
              </w:rPr>
              <w:t>。</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1.组织摸排本辖区非物质文化遗产信息，按照非遗分类目录进行梳理，上报主管部门。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2.配合开展非物质文化遗产展示、宣传活动。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行政区划调整、边界勘定及边界争议调处工作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1.负责全区行政区域界线管理工作。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2.组织乡、镇人民政府对乡、镇行政区域界线进行定期联合检查。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3.负责提出本区行政区划的设立、命名、变更等建议。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4.承担政府及派出机关驻地迁移等上报工作。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5.承担区域边界争议调处工作。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1.提出本镇与毗邻乡镇（街道）行政区划调整的工作建议。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2.配合开展本镇区域边界的勘定工作。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3.协助开展区域界线联合检查工作。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val="en-US" w:eastAsia="zh-CN"/>
              </w:rPr>
              <w:t>六、民生保障（15项）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养老机构的指导、监督和管理工作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1.负责统筹推进、督促指导、监督管理养老服务工作。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2.引导养老机构落实安全责任，组织开展辖区内养老机构安全生产实地检查工作。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3.建立投诉反馈机制，上报和处理服务对象及家属反映的问题。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4.督促本区养老机构为老年人提供基础生活照料服务。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5.指导养老机构妥善处理突发事件。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1.配合开展辖区内养老机构的安全生产监督管理工作。保障本辖区养老机构的运行秩序，对周边违法违规行为进行查处。</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2.引导和支持辖区内养老机构规范运营。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义务教育实施工作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1.具体负责义务教育实施工作，采取措施防止适龄儿童、少年辍学。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2.根据适龄儿童、少年的数量和分布状况，合理确定本行政区域内每所公办学校的就近接收学生范围和人数，并向社会公布。</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3.统一组织入学工作，均衡配置教育资源，加强入学需求预测，按照学龄人口数量、毕业生数量、学校分布和中小学校办学规模等因素，合理划定学校服务范围。</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4.对通过入学资格审核的非本市户籍的适龄儿童、少年，统筹安排入学。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1.配合区教委做好义务教育实施工作，采取措施防止适龄儿童、少年辍学。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2.负责本辖区入学政策宣传工作。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教育培训机构规范管理工作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区教委、区文化和旅游局、区科委、区体育局、区人力资源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lang w:eastAsia="zh-CN"/>
              </w:rPr>
              <w:t>社会</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1.区教委会同有关部门加强对本区校外培训机构的日常监管。负责本区中小学学科类培训机构和各类外语培训机构的管理。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2.区文化和旅游局负责本区文化艺术类培训机构的管理。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3.区科委负责本区科技类培训机构的管理。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4.区体育局负责本区体育类培训机构的管理。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lang w:eastAsia="zh-CN"/>
              </w:rPr>
              <w:t>社会保障局负责本区成人职业技能类培训机构的管理。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1.承担辖区内校外培训机构定期常态化日常摸排巡查工作。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2.对发现的违规违法行为及时上报，配合区教委、区文化和旅游局、区科委、区体育局、区人力资源</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lang w:eastAsia="zh-CN"/>
              </w:rPr>
              <w:t>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学前教育保障工作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1.负责区属教育系统幼儿园布局调整工作。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2.针对问题集中的区域或点位提出解决措施，完善并适时调整普惠性幼儿园布局规划。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1.配合区教委开展幼儿园布局调整工作。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托育服务保障工作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区卫生健康委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1.组织推进本区普惠托育服务试点工作，组织推荐本区托育机构申报示范机构。</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2.推动本区托育机构备案，协调本区相关部门开展托育机构监管执法。</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3.牵头本区托育服务行业监督检查工作。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4.负责婴幼儿照护卫生保健工作。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1.为普惠托育机构提供服务保障。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bookmarkStart w:id="30" w:name="OLE_LINK57"/>
            <w:r>
              <w:rPr>
                <w:rFonts w:hint="eastAsia" w:ascii="仿宋_GB2312" w:hAnsi="仿宋_GB2312" w:eastAsia="仿宋_GB2312" w:cs="仿宋_GB2312"/>
                <w:sz w:val="24"/>
                <w:szCs w:val="24"/>
                <w:lang w:eastAsia="zh-CN"/>
              </w:rPr>
              <w:t>校园周</w:t>
            </w:r>
            <w:bookmarkEnd w:id="30"/>
            <w:r>
              <w:rPr>
                <w:rFonts w:hint="eastAsia" w:ascii="仿宋_GB2312" w:hAnsi="仿宋_GB2312" w:eastAsia="仿宋_GB2312" w:cs="仿宋_GB2312"/>
                <w:sz w:val="24"/>
                <w:szCs w:val="24"/>
                <w:lang w:eastAsia="zh-CN"/>
              </w:rPr>
              <w:t>边交通综合治理工作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bookmarkStart w:id="31"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31"/>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1.协助开展校园周边交通治理，增派志愿者协助做好交通疏导。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2.按照职权施划校园周边非机动车车位，规范非机动车停车秩序。</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3.协助完成校园周边交通设施、交通道路改造。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开展健康促进工作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1.落实健康促进工作规划、政策措施。承担卫生健康科学普及工作。组织开展健康促进行动。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2.加强社会急救能力建设工作。负责辖区内人员密集场所配置AED。</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3.负责拟定本区免疫规划并组织实施。负责预防接种监督管理工作。组织接种单位开展疫苗接种、预防接种异常反应调查处理、接种信息录入与上报工作，为接种宣传活动提供技术支持。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1.协助开展辖区居民慢性病综合防控、家庭健康、妇幼健康等卫生健康宣传教育活动，推进健康家庭建设。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2.协调村（居）民委员会完成辖区居民健康相关监测（成人烟草流行监测、居民健康素养监测）预约居民、陪同入户等相关工作。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3.配合做好人员密集场所配置AED等相关工作。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基层医疗卫生保障工作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1.指导各社区卫生服务中心进行科学规划与布局。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2.推进镇村两级医疗机构全面一体化管理，筑牢农村基层医疗卫生服务网底。</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1.协助区卫生健康委对社区卫生服务机构进行科学规划与布局，保障社区卫生服务机构用房。按标准无偿提供村级医疗卫生机构用房并保障基本运行。</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开展残疾人需求采集和辅助器具申报工作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区残联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1.负责组织实施残疾人需求采集工作。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2.组织、指导督促街道乡镇残联和各康复机构开展服务，把惠及残疾人康复服务的相关政策落实到位。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3.负责建立完善区级辅助器具服务机构和辅助器具服务体系，组建区级辅助器具评估队伍，负责本区辅助器具审批管理和补贴资金结算，开展辅助器具服务监管工作。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1.协助开展残疾人需求调查和残疾人康复政策宣传工作。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2.组织开展残疾人基础信息审核、补充数据录入、服务信息核实等工作。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开展居家环境无障碍改造</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区残联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kern w:val="0"/>
                <w:sz w:val="24"/>
                <w:szCs w:val="24"/>
                <w:fitText w:val="5760" w:id="9"/>
                <w:lang w:eastAsia="zh-CN"/>
              </w:rPr>
              <w:t>1.承担本区居家改造工作的组织实施和监督管理工作。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2.组织需求调查，制定工作计划，预算编制和资金管理。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3.承担评估设计验收服务机构的确定和监督管理。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kern w:val="0"/>
                <w:sz w:val="24"/>
                <w:szCs w:val="24"/>
                <w:fitText w:val="5760" w:id="10"/>
                <w:lang w:eastAsia="zh-CN"/>
              </w:rPr>
              <w:t>4.承担无障碍产品及施工服务机构的备案和监督管理。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5.承担残疾人居家改造服务申请的审批工作。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1.协助开展本镇残疾人居家改造政策宣传、残疾人基础信息补充录入、需求响应汇总等工作。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基层便民商业服务保障工作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区商务局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1.编制便民生活圈建设专项规划，制定实施方案、支持政策，加强项目管理和验收。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2.建立工作考核和奖励机制，调动各方面工作积极性。</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3.统筹、协调、指导织密生活性服务业便民网点。</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4.支持乡镇（街道）与专业机构合作，优化辖区内业态布局和空间利用。</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1.协助做好蔬菜粮油零售、便利店(社区超市)、早餐、洗染、美容美发、家政服务、便民维修、快递末端配送等基本便民商业服务。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2.探索发展一站式社区商业便民服务综合体。</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预付式消费监督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1.区市场监管局推进分行业治理，配合有关行业主管部门落实治理措施，针对预付式消费做好职责范围内的执法检查等工作。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2.区教委、区商务局、区人力资源</w:t>
            </w:r>
            <w:r>
              <w:rPr>
                <w:rFonts w:hint="eastAsia" w:ascii="仿宋_GB2312" w:hAnsi="仿宋_GB2312" w:eastAsia="仿宋_GB2312" w:cs="仿宋_GB2312"/>
                <w:w w:val="100"/>
                <w:sz w:val="24"/>
                <w:szCs w:val="24"/>
                <w:lang w:val="en-US" w:eastAsia="zh-CN"/>
              </w:rPr>
              <w:t>和</w:t>
            </w:r>
            <w:r>
              <w:rPr>
                <w:rFonts w:hint="eastAsia" w:ascii="仿宋_GB2312" w:hAnsi="仿宋_GB2312" w:eastAsia="仿宋_GB2312" w:cs="仿宋_GB2312"/>
                <w:w w:val="100"/>
                <w:sz w:val="24"/>
                <w:szCs w:val="24"/>
                <w:lang w:eastAsia="zh-CN"/>
              </w:rPr>
              <w:t>社会保障局、区体育局、区文化和旅游局、区交通局、区卫生健康委、区科委、区民政局等行业主管部门按照职责分工负责本行业、本领域预付卡的监督管理。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1.通过“街乡吹哨、部门报到”机制，统筹各有关部门，协调推进辖区预付式消费风险预警、执法监管。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w w:val="100"/>
                <w:sz w:val="24"/>
                <w:szCs w:val="24"/>
                <w:lang w:eastAsia="zh-CN"/>
              </w:rPr>
            </w:pPr>
            <w:r>
              <w:rPr>
                <w:rFonts w:hint="eastAsia" w:ascii="仿宋_GB2312" w:hAnsi="仿宋_GB2312" w:eastAsia="仿宋_GB2312" w:cs="仿宋_GB2312"/>
                <w:w w:val="100"/>
                <w:sz w:val="24"/>
                <w:szCs w:val="24"/>
                <w:lang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1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法律援助工作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区司法局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1.组织贯彻法律援助法律、法规和规章等，健全法律援助制度，加强信息化建设、人员培训等工作。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2.指导监督法律援助机构和法律援助工作人员，监督管理法律援助服务质量和经费使用等工作。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3.开展经常性的法律援助宣传教育，普及法律援助知识。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4.协调推进高素质法律援助队伍建设，统筹调配法律服务资源，支持和规范社会力量参与法律援助工作。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5.负责受理、审查法律援助申请，收到法律援助申请后，向有关机关、单位查证申请人提交的证件、证明材料。</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kern w:val="0"/>
                <w:sz w:val="24"/>
                <w:szCs w:val="24"/>
                <w:fitText w:val="5880" w:id="11"/>
                <w:lang w:eastAsia="zh-CN"/>
              </w:rPr>
              <w:t>6.指派或者安排人员为符合规定的公民提供法律援助</w:t>
            </w:r>
            <w:r>
              <w:rPr>
                <w:rFonts w:hint="eastAsia" w:ascii="仿宋_GB2312" w:hAnsi="仿宋_GB2312" w:eastAsia="仿宋_GB2312" w:cs="仿宋_GB2312"/>
                <w:spacing w:val="14"/>
                <w:kern w:val="0"/>
                <w:sz w:val="24"/>
                <w:szCs w:val="24"/>
                <w:fitText w:val="5880" w:id="11"/>
                <w:lang w:eastAsia="zh-CN"/>
              </w:rPr>
              <w:t>。</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1.向法律援助申请人提供法律咨询，为符合条件的当事人提供业务需求指引。</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2.帮助符合条件的当事人填写法律援助申请材料，初审、移交法律援助申请。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流浪乞讨人员的救助管理</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1.负责生活无着流浪乞讨人员的救助工作，指导落实生活无着流浪乞讨人员救助管理政策和服务规范。</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2.指导、监督救助站工作，加强对救助站工作人员的教育、培训和监督。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3.对因年老、年幼或者残疾无法认知自己行为、无表达能力，因而无法查明其亲属或者所在单位，也无法查明其户口所在地或者住所地的，提出安置方案，报区政府给予安置。</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1.把流浪乞讨人员救助纳入网格管理，履行发现报告和问询劝导职责，引导护送流浪乞讨人员到属地救助管理机构接受救助。</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2.做好本辖区外出流浪乞讨人员的接回、管理工作，并帮助其解决实际困难，为符合条件的受助人员落实社会救助、社会福利等相关政策。</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3.教育、督促本辖区流浪乞讨人员近亲属或者其他监护人履行扶养（抚养、赡养）义务，防止其再次外出流浪乞讨。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殡葬领域移风易俗工作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1.负责本区丧葬补贴核准工作。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2.开展区属公墓和涉殡葬服务市场主体监督检查，依法查处违法违规行为。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3.负责组织开展文明祭祀宣传，开展散坟整治。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4.统筹全区文明祭扫服务管理工作。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1.城乡无丧葬补助居民丧葬补贴的受理、初审、公示及核发工作。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2.配合做好涉殡葬服务市场主体监管及所属公益性公墓管理，协助做好辖区居民相关工作。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3.负责宣传、引导居民文明节俭操办丧祭事宜。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4.负责推进移风易俗，开展散埋乱葬专项治理活动。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w w:val="93"/>
                <w:kern w:val="0"/>
                <w:sz w:val="24"/>
                <w:szCs w:val="24"/>
                <w:fitText w:val="4038" w:id="12"/>
                <w:lang w:eastAsia="zh-CN"/>
              </w:rPr>
              <w:t>5.开展辖区文明祭扫服务管理相关工作</w:t>
            </w:r>
            <w:r>
              <w:rPr>
                <w:rFonts w:hint="eastAsia" w:ascii="仿宋_GB2312" w:hAnsi="仿宋_GB2312" w:eastAsia="仿宋_GB2312" w:cs="仿宋_GB2312"/>
                <w:spacing w:val="-5"/>
                <w:w w:val="93"/>
                <w:kern w:val="0"/>
                <w:sz w:val="24"/>
                <w:szCs w:val="24"/>
                <w:fitText w:val="4038" w:id="1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七、平安建设（</w:t>
            </w:r>
            <w:r>
              <w:rPr>
                <w:rStyle w:val="23"/>
                <w:rFonts w:hint="eastAsia" w:ascii="黑体" w:hAnsi="黑体" w:eastAsia="黑体" w:cs="黑体"/>
                <w:color w:val="auto"/>
                <w:sz w:val="24"/>
                <w:szCs w:val="24"/>
                <w:lang w:val="en-US" w:eastAsia="zh-CN"/>
              </w:rPr>
              <w:t>9项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流动人口及出租房屋的综合管理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1.贯彻执行国家、北京市有关流动人口管理的政策法规。</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2.负责组织协调、检查和监督流动人口综合管理的日常工作。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3.负责流动人口暂住登记的管理工作。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4.根据国家和北京市有关规定，承担出租房屋的治安管理工作。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w w:val="93"/>
                <w:kern w:val="0"/>
                <w:sz w:val="24"/>
                <w:szCs w:val="24"/>
                <w:fitText w:val="4027" w:id="13"/>
                <w:lang w:eastAsia="zh-CN"/>
              </w:rPr>
              <w:t>1.协助开展流动人口政策法规宣传工作</w:t>
            </w:r>
            <w:r>
              <w:rPr>
                <w:rFonts w:hint="eastAsia" w:ascii="仿宋_GB2312" w:hAnsi="仿宋_GB2312" w:eastAsia="仿宋_GB2312" w:cs="仿宋_GB2312"/>
                <w:spacing w:val="5"/>
                <w:w w:val="93"/>
                <w:kern w:val="0"/>
                <w:sz w:val="24"/>
                <w:szCs w:val="24"/>
                <w:fitText w:val="4027" w:id="13"/>
                <w:lang w:eastAsia="zh-CN"/>
              </w:rPr>
              <w:t>。</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pacing w:val="-1"/>
                <w:w w:val="88"/>
                <w:kern w:val="0"/>
                <w:sz w:val="24"/>
                <w:szCs w:val="24"/>
                <w:fitText w:val="4241" w:id="14"/>
                <w:lang w:eastAsia="zh-CN"/>
              </w:rPr>
            </w:pPr>
            <w:r>
              <w:rPr>
                <w:rFonts w:hint="eastAsia" w:ascii="仿宋_GB2312" w:hAnsi="仿宋_GB2312" w:eastAsia="仿宋_GB2312" w:cs="仿宋_GB2312"/>
                <w:spacing w:val="0"/>
                <w:w w:val="93"/>
                <w:kern w:val="0"/>
                <w:sz w:val="24"/>
                <w:szCs w:val="24"/>
                <w:fitText w:val="4241" w:id="14"/>
                <w:lang w:eastAsia="zh-CN"/>
              </w:rPr>
              <w:t>2.协助开展流动人口信息采集、核查工作</w:t>
            </w:r>
            <w:r>
              <w:rPr>
                <w:rFonts w:hint="eastAsia" w:ascii="仿宋_GB2312" w:hAnsi="仿宋_GB2312" w:eastAsia="仿宋_GB2312" w:cs="仿宋_GB2312"/>
                <w:spacing w:val="1"/>
                <w:w w:val="93"/>
                <w:kern w:val="0"/>
                <w:sz w:val="24"/>
                <w:szCs w:val="24"/>
                <w:fitText w:val="4241" w:id="14"/>
                <w:lang w:eastAsia="zh-CN"/>
              </w:rPr>
              <w:t>。</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3.指导村（居）民委员会做好流动人口服务管理工作。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“扫黄打非”工作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区委宣传部、区文化和</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1.区委宣传部承担本区“扫黄打非”工作协调职责，负责牵头建立有关工作机制，贯彻落实中央部署和市委“扫黄打非”工作要求，统筹指导、组织协调区成员单位开展“扫黄打非”和文化市场管理工作。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1.开展“扫黄打非”工作宣传教育。</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2.结合日常工作开展巡查，发现问题线索及时上报。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反电信网络诈骗</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1.负责对涉电诈案事件进行预警、劝阻、打击。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2.定期梳理区联席单位职责，统筹反诈宣传防范。</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1.加强反电信网络诈骗宣传，建立反诈宣传教育体系。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打击和防范传销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1.区市场监管局：（1）负责开展防范和打击传销行为日常监督检查，受理传销相关线索，依法查处传销行为。（2）对涉嫌犯罪的传销行为，及时移送公安机关侦查。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2.区公安分局：（1）负责受理传销相关线索，依法查处传销行为。（2）对经侦查不构成犯罪的传销行为，应当依法移交市场监管部门查处。</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1.协助开展打击传销行为的宣传教育。</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5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防范和处置非法集资工作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区发展改革委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1.组织开展常态化的防范非法集资宣传教育工作。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2.统筹建立非法集资监测预警机制，加强对非法集资的监测预警。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3.组织开展对非法集资案件的性质调查认定、处置工作。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4.组织、协调、指导有关部门做好非法集资处置工作。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5.引导投资受损群体依法依规反映诉求，妥善处理非法集资问题涉稳风险。</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1.协助开展常态化的防范非法集资宣传教育工作。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2.指导村（居）民委员会开展涉嫌非法集资行为收集、报告工作。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bookmarkStart w:id="32" w:name="OLE_LINK7" w:colFirst="4" w:colLast="4"/>
            <w:r>
              <w:rPr>
                <w:rFonts w:hint="eastAsia" w:ascii="仿宋_GB2312" w:hAnsi="仿宋_GB2312" w:eastAsia="仿宋_GB2312" w:cs="仿宋_GB2312"/>
                <w:color w:val="auto"/>
                <w:sz w:val="24"/>
                <w:szCs w:val="24"/>
                <w:lang w:val="en-US" w:eastAsia="zh-CN"/>
              </w:rPr>
              <w:t>62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协助相关部门依法履行安全生产监督管理职责和事故隐患排查治理监督管理职责</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区应急局等</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2.各区级行业主管部门，按照权限牵头做好行业内安全生产工作。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1.协助有关部门或者按照授权依法履行安全生产监督管理职责和事故隐患排查治理监督管理职责。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2.协助有关部门或按照授权依法履行生产安全事故应急救援工作职责。</w:t>
            </w:r>
          </w:p>
        </w:tc>
      </w:tr>
      <w:bookmarkEnd w:id="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自然灾害核查评估和救助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1.负责建立健全自然灾害灾情核查评估和灾情会商制度，组织、协调和管理，相关涉灾部门（行业）按照制度要求提供本部门（行业）的灾情及其他相关数据。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2.组织开展自然灾害灾情和灾区需求会商和评估。</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3.负责本行政区域的自然灾害救助工作。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4.向经审核确认的居民住房恢复重建补助对象发放补助资金和物资。</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1.配合收集、统计和报送自然灾害受灾情况和灾害救助工作开展情况。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2.协助有关部门做好救助款物的管理、调拨、发放等工作。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3.审核、上报住房恢复重建补助对象的评议意见和有关材料。</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4.指导村（居）民委员会依法协助开展自然灾害救灾工作。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配合开展灭火救援等工作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区消防救援支队</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1.开展灭火救援工作。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2.开展火灾事故调查等工作。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3.建立健全联训联演联战机制。</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1.协助消防救援力量搜集掌握救援现场灾情信息，开展到场接应、秩序维护、人员信息核查、现场移交等救援辅助工作。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2.配合区消防救援支队开展保护现场、调查询问、现场勘验、证物提取、财产损失及认定书发放工作等火灾事故延伸调查工作。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bookmarkStart w:id="33" w:name="OLE_LINK8" w:colFirst="4" w:colLast="4"/>
            <w:r>
              <w:rPr>
                <w:rFonts w:hint="eastAsia" w:ascii="仿宋_GB2312" w:hAnsi="仿宋_GB2312" w:eastAsia="仿宋_GB2312" w:cs="仿宋_GB2312"/>
                <w:color w:val="auto"/>
                <w:sz w:val="24"/>
                <w:szCs w:val="24"/>
                <w:lang w:val="en-US" w:eastAsia="zh-CN"/>
              </w:rPr>
              <w:t>65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开展禁限燃放烟花爆竹工作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1.组织开展烟花爆竹禁放看护工作。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2.负责违法生产、销售、储存、运输烟花爆竹的举报受理、执法检查。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1.协助开展禁放烟花爆竹的宣传、教育活动。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2.承担烟花爆竹禁放看护工作。</w:t>
            </w:r>
          </w:p>
        </w:tc>
      </w:tr>
      <w:bookmarkEnd w:id="16"/>
      <w:bookmarkEnd w:id="33"/>
    </w:tbl>
    <w:p>
      <w:pPr>
        <w:pStyle w:val="3"/>
        <w:spacing w:before="0" w:after="0" w:line="240" w:lineRule="auto"/>
        <w:jc w:val="center"/>
        <w:rPr>
          <w:rFonts w:hint="eastAsia" w:ascii="方正小标宋简体" w:hAnsi="方正小标宋简体" w:eastAsia="方正小标宋简体" w:cs="方正小标宋简体"/>
          <w:color w:val="auto"/>
          <w:spacing w:val="7"/>
          <w:sz w:val="44"/>
          <w:szCs w:val="44"/>
          <w:lang w:eastAsia="zh-CN"/>
        </w:rPr>
      </w:pPr>
      <w:r>
        <w:rPr>
          <w:rFonts w:hint="eastAsia" w:ascii="微软雅黑" w:hAnsi="微软雅黑" w:eastAsia="微软雅黑" w:cs="微软雅黑"/>
          <w:b w:val="0"/>
          <w:bCs/>
          <w:sz w:val="44"/>
          <w:szCs w:val="44"/>
          <w:lang w:eastAsia="zh-CN"/>
        </w:rPr>
        <w:t>Ⅲ</w:t>
      </w:r>
      <w:r>
        <w:rPr>
          <w:rFonts w:hint="eastAsia" w:ascii="微软雅黑" w:hAnsi="微软雅黑" w:eastAsia="微软雅黑" w:cs="微软雅黑"/>
          <w:b w:val="0"/>
          <w:bCs/>
          <w:sz w:val="44"/>
          <w:szCs w:val="44"/>
          <w:lang w:val="en-US" w:eastAsia="zh-CN"/>
        </w:rPr>
        <w:t>.</w:t>
      </w:r>
      <w:r>
        <w:rPr>
          <w:rFonts w:hint="eastAsia" w:ascii="方正小标宋简体" w:hAnsi="方正小标宋简体" w:eastAsia="方正小标宋简体" w:cs="方正小标宋简体"/>
          <w:b w:val="0"/>
          <w:sz w:val="44"/>
          <w:szCs w:val="44"/>
          <w:lang w:eastAsia="zh-CN"/>
        </w:rPr>
        <w:t>上级部门收回事项清单</w:t>
      </w:r>
      <w:bookmarkEnd w:id="21"/>
      <w:bookmarkEnd w:id="22"/>
      <w:bookmarkEnd w:id="23"/>
      <w:bookmarkEnd w:id="24"/>
      <w:r>
        <w:rPr>
          <w:rFonts w:hint="eastAsia" w:ascii="方正小标宋简体" w:hAnsi="方正小标宋简体" w:eastAsia="方正小标宋简体" w:cs="方正小标宋简体"/>
          <w:b w:val="0"/>
          <w:sz w:val="44"/>
          <w:szCs w:val="44"/>
          <w:lang w:eastAsia="zh-CN"/>
        </w:rPr>
        <w:t>（共</w:t>
      </w:r>
      <w:r>
        <w:rPr>
          <w:rFonts w:hint="eastAsia" w:ascii="方正小标宋简体" w:hAnsi="方正小标宋简体" w:eastAsia="方正小标宋简体" w:cs="方正小标宋简体"/>
          <w:b w:val="0"/>
          <w:sz w:val="44"/>
          <w:szCs w:val="44"/>
          <w:lang w:val="en-US" w:eastAsia="zh-CN"/>
        </w:rPr>
        <w:t>52项</w:t>
      </w:r>
      <w:r>
        <w:rPr>
          <w:rFonts w:hint="eastAsia" w:ascii="方正小标宋简体" w:hAnsi="方正小标宋简体" w:eastAsia="方正小标宋简体" w:cs="方正小标宋简体"/>
          <w:b w:val="0"/>
          <w:sz w:val="44"/>
          <w:szCs w:val="44"/>
          <w:lang w:eastAsia="zh-CN"/>
        </w:rPr>
        <w:t>）</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
        <w:gridCol w:w="4850"/>
        <w:gridCol w:w="8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lang w:eastAsia="zh-CN"/>
              </w:rPr>
            </w:pPr>
            <w:bookmarkStart w:id="34" w:name="OLE_LINK55" w:colFirst="0" w:colLast="2"/>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bookmarkEnd w:id="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blHead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2"/>
              </w:numPr>
              <w:kinsoku/>
              <w:wordWrap/>
              <w:overflowPunct/>
              <w:topLinePunct w:val="0"/>
              <w:autoSpaceDE w:val="0"/>
              <w:autoSpaceDN w:val="0"/>
              <w:bidi w:val="0"/>
              <w:adjustRightInd w:val="0"/>
              <w:snapToGrid w:val="0"/>
              <w:textAlignment w:val="baseline"/>
              <w:rPr>
                <w:rFonts w:hint="eastAsia" w:ascii="黑体" w:hAnsi="黑体" w:eastAsia="黑体" w:cs="黑体"/>
                <w:sz w:val="24"/>
                <w:szCs w:val="24"/>
                <w:lang w:eastAsia="zh-CN"/>
              </w:rPr>
            </w:pPr>
            <w:bookmarkStart w:id="35" w:name="OLE_LINK46"/>
            <w:r>
              <w:rPr>
                <w:rStyle w:val="23"/>
                <w:rFonts w:hint="eastAsia" w:ascii="黑体" w:hAnsi="黑体" w:eastAsia="黑体" w:cs="黑体"/>
                <w:color w:val="auto"/>
                <w:sz w:val="24"/>
                <w:szCs w:val="24"/>
                <w:lang w:eastAsia="zh-CN"/>
              </w:rPr>
              <w:t>保水保生态（</w:t>
            </w:r>
            <w:r>
              <w:rPr>
                <w:rStyle w:val="23"/>
                <w:rFonts w:hint="eastAsia" w:ascii="黑体" w:hAnsi="黑体" w:eastAsia="黑体" w:cs="黑体"/>
                <w:color w:val="auto"/>
                <w:sz w:val="24"/>
                <w:szCs w:val="24"/>
                <w:lang w:val="en-US" w:eastAsia="zh-CN"/>
              </w:rPr>
              <w:t>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eastAsia="zh-CN"/>
              </w:rPr>
            </w:pPr>
            <w:bookmarkStart w:id="36" w:name="OLE_LINK10" w:colFirst="2" w:colLast="2"/>
            <w:r>
              <w:rPr>
                <w:rFonts w:hint="eastAsia" w:ascii="仿宋_GB2312" w:hAnsi="仿宋_GB2312" w:eastAsia="仿宋_GB2312" w:cs="仿宋_GB2312"/>
                <w:sz w:val="24"/>
                <w:szCs w:val="24"/>
                <w:lang w:eastAsia="zh-CN"/>
              </w:rPr>
              <w:t>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对服装干洗和机动车维修等项目，未设置异味和废气处理装置等污染防治设施并保持正常使用的行为进行处罚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承接部门：区生态环境局</w:t>
            </w:r>
          </w:p>
          <w:p>
            <w:pPr>
              <w:keepNext w:val="0"/>
              <w:keepLines w:val="0"/>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对加工、维修、餐饮、娱乐、健身、超市及其他商业服务业经营者未采取有效措施，生产经营活动产生噪声干扰周围生活环境，且拒不改正的行为进行处罚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承接部门：区生态环境局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公益林管护</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承接部门：区园林绿化局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9"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开展林业有害生物监测、检疫和防治</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承接部门：区园林绿化局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二、城乡建设（</w:t>
            </w:r>
            <w:r>
              <w:rPr>
                <w:rStyle w:val="23"/>
                <w:rFonts w:hint="eastAsia" w:ascii="黑体" w:hAnsi="黑体" w:eastAsia="黑体" w:cs="黑体"/>
                <w:color w:val="auto"/>
                <w:sz w:val="24"/>
                <w:szCs w:val="24"/>
                <w:lang w:val="en-US" w:eastAsia="zh-CN"/>
              </w:rPr>
              <w:t>17项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土地征收、征用</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775"/>
              </w:tabs>
              <w:kinsoku/>
              <w:wordWrap/>
              <w:overflowPunct/>
              <w:topLinePunct w:val="0"/>
              <w:autoSpaceDE w:val="0"/>
              <w:autoSpaceDN w:val="0"/>
              <w:bidi w:val="0"/>
              <w:adjustRightInd w:val="0"/>
              <w:snapToGrid w:val="0"/>
              <w:jc w:val="left"/>
              <w:textAlignment w:val="baseline"/>
              <w:rPr>
                <w:rFonts w:hint="eastAsia" w:ascii="Arial" w:hAnsi="Arial" w:eastAsia="Arial" w:cs="Arial"/>
                <w:snapToGrid w:val="0"/>
                <w:color w:val="000000"/>
                <w:kern w:val="0"/>
                <w:sz w:val="21"/>
                <w:szCs w:val="21"/>
                <w:lang w:val="en-US" w:eastAsia="zh-CN" w:bidi="ar-SA"/>
              </w:rPr>
            </w:pPr>
            <w:r>
              <w:rPr>
                <w:rFonts w:hint="eastAsia" w:ascii="仿宋_GB2312" w:hAnsi="仿宋_GB2312" w:eastAsia="仿宋_GB2312" w:cs="仿宋_GB2312"/>
                <w:sz w:val="24"/>
                <w:szCs w:val="24"/>
                <w:lang w:val="en-US" w:eastAsia="zh-CN"/>
              </w:rPr>
              <w:t>储备国有土地上的环境卫生整治</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981"/>
              </w:tabs>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承接部门：区规自分局</w:t>
            </w:r>
          </w:p>
          <w:p>
            <w:pPr>
              <w:keepNext w:val="0"/>
              <w:keepLines w:val="0"/>
              <w:pageBreakBefore w:val="0"/>
              <w:widowControl/>
              <w:tabs>
                <w:tab w:val="left" w:pos="981"/>
              </w:tabs>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承接方式：区规自分局开展储备国有土地上的环境卫生整治工作</w:t>
            </w:r>
          </w:p>
        </w:tc>
      </w:tr>
      <w:bookmarkEnd w:id="3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房屋安全评估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开展农村住房安全鉴定评定工作</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自建房安全等级鉴定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37" w:name="OLE_LINK13" w:colFirst="2" w:colLast="2"/>
            <w:r>
              <w:rPr>
                <w:rFonts w:hint="eastAsia" w:ascii="仿宋_GB2312" w:hAnsi="仿宋_GB2312" w:eastAsia="仿宋_GB2312" w:cs="仿宋_GB2312"/>
                <w:sz w:val="24"/>
                <w:szCs w:val="24"/>
                <w:lang w:val="en-US" w:eastAsia="zh-CN"/>
              </w:rPr>
              <w:t>10</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对履带车、铁轮车或者超重、超高、超长车辆擅自在城市道路上行驶的行为进行处罚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bookmark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38" w:name="OLE_LINK14" w:colFirst="2" w:colLast="2"/>
            <w:r>
              <w:rPr>
                <w:rFonts w:hint="eastAsia" w:ascii="仿宋_GB2312" w:hAnsi="仿宋_GB2312" w:eastAsia="仿宋_GB2312" w:cs="仿宋_GB2312"/>
                <w:sz w:val="24"/>
                <w:szCs w:val="24"/>
                <w:lang w:val="en-US" w:eastAsia="zh-CN"/>
              </w:rPr>
              <w:t>11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对在桥梁上架设压力在4公斤/平方厘米（0.4兆帕）以上的煤气管道、10千伏以上的高压电线和其他易燃易爆管线的行为进行处罚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39" w:name="OLE_LINK41"/>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承接方式：区城管执法局负责对在桥梁上架设压力在4公斤/平方厘米（0.4兆帕）以上的煤气管道、10千伏以上的高压电线和其他易燃易爆管线的行为进行处罚</w:t>
            </w:r>
            <w:bookmarkEnd w:id="39"/>
          </w:p>
        </w:tc>
      </w:tr>
      <w:bookmarkEnd w:id="3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40" w:name="OLE_LINK15" w:colFirst="2" w:colLast="2"/>
            <w:r>
              <w:rPr>
                <w:rFonts w:hint="eastAsia" w:ascii="仿宋_GB2312" w:hAnsi="仿宋_GB2312" w:eastAsia="仿宋_GB2312" w:cs="仿宋_GB2312"/>
                <w:sz w:val="24"/>
                <w:szCs w:val="24"/>
                <w:lang w:val="en-US" w:eastAsia="zh-CN"/>
              </w:rPr>
              <w:t>12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对擅自依附城市道路、桥梁设置各种管线、杆线等设施的行为进行处罚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承接方式：区城管执法局负责对擅自依附城市道路、桥梁设置各种管线、杆线等设施的行为进行处罚</w:t>
            </w:r>
          </w:p>
        </w:tc>
      </w:tr>
      <w:bookmarkEnd w:id="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对任何单位和个人实施污损、张贴广告、擅自架设线缆、拆除或挖坑取土、倾倒腐蚀性物质等影响城市照明设施正常运行的行为进行处罚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0"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对任何单位在城市景观照明中有过度照明等超能耗标准且逾期不改正的行为进行处罚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9"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对建筑垃圾储运消纳场受纳工业垃圾、生活垃圾和有毒有害垃圾的行为进行处罚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对在河道、湖泊管理范围内建设妨碍行洪的建筑物、构筑物，或者从事影响河势稳定、危害河岸堤防安全和其他妨碍河道行洪的活动的行为进行处罚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bookmarkStart w:id="41" w:name="OLE_LINK56" w:colFirst="0" w:colLast="2"/>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bookmarkEnd w:id="4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对生活垃圾集中转运、处理设施排放未达标的行为进行处罚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对生活垃圾集中转运、处理设施的运行管理单位未落实生活垃圾处理台账制度、建筑垃圾消纳场所未按照消纳处置协议的约定接收符合分类标准的建筑垃圾的行为进行处罚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对生活垃圾集中转运、处理设施的运行管理单位未按规定接收、分类处理生活垃圾的行为进行处罚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对擅自关闭、闲置或者拆除生活垃圾处置设施、场所的行为进行处罚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对码头、矿山、填埋场和消纳场未采取有效措施防治扬尘污染的行为进行处罚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898"/>
              </w:tabs>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三、民生保障（</w:t>
            </w:r>
            <w:r>
              <w:rPr>
                <w:rStyle w:val="23"/>
                <w:rFonts w:hint="eastAsia" w:ascii="黑体" w:hAnsi="黑体" w:eastAsia="黑体" w:cs="黑体"/>
                <w:color w:val="auto"/>
                <w:sz w:val="24"/>
                <w:szCs w:val="24"/>
                <w:lang w:val="en-US" w:eastAsia="zh-CN"/>
              </w:rPr>
              <w:t>14项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42" w:name="OLE_LINK12" w:colFirst="1" w:colLast="1"/>
            <w:r>
              <w:rPr>
                <w:rFonts w:hint="eastAsia" w:ascii="仿宋_GB2312" w:hAnsi="仿宋_GB2312" w:eastAsia="仿宋_GB2312" w:cs="仿宋_GB2312"/>
                <w:sz w:val="24"/>
                <w:szCs w:val="24"/>
                <w:lang w:val="en-US" w:eastAsia="zh-CN"/>
              </w:rPr>
              <w:t>22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就业帮扶培训</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承接部门：区人力资源和社会保障局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创业实体信息及就业务工信息统计</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承接部门：区人力资源和社会保障局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对城乡居民基本医疗保险参保扩面指标的考核</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对违规领取80岁以上高龄津贴的追缴</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承接部门：区民政局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对辖区内托育机构的监督管理</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43" w:name="OLE_LINK16" w:colFirst="2" w:colLast="2"/>
            <w:r>
              <w:rPr>
                <w:rFonts w:hint="eastAsia" w:ascii="仿宋_GB2312" w:hAnsi="仿宋_GB2312" w:eastAsia="仿宋_GB2312" w:cs="仿宋_GB2312"/>
                <w:sz w:val="24"/>
                <w:szCs w:val="24"/>
                <w:lang w:val="en-US" w:eastAsia="zh-CN"/>
              </w:rPr>
              <w:t>27</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对新生儿在医疗保健机构以外地点死亡的核查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承接方式：区卫生健康委负责对新生儿在医疗保健机构以外地点死亡的核查</w:t>
            </w:r>
          </w:p>
        </w:tc>
      </w:tr>
      <w:bookmarkEnd w:id="4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7"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开展计划生育纪念日、会员日服务活动</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44" w:name="OLE_LINK17"/>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承接方式：区卫生健康委组织开展计划生育纪念日、会员日服务活动</w:t>
            </w:r>
            <w:bookmarkEnd w:id="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7"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免费向已婚育龄夫妻提供避孕药具</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45" w:name="OLE_LINK18"/>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w:t>
            </w:r>
            <w:bookmarkEnd w:id="45"/>
            <w:bookmarkStart w:id="46" w:name="OLE_LINK58"/>
            <w:r>
              <w:rPr>
                <w:rFonts w:hint="eastAsia" w:ascii="仿宋_GB2312" w:hAnsi="仿宋_GB2312" w:eastAsia="仿宋_GB2312" w:cs="仿宋_GB2312"/>
                <w:sz w:val="24"/>
                <w:szCs w:val="24"/>
                <w:lang w:val="en-US" w:eastAsia="zh-CN"/>
              </w:rPr>
              <w:t>区卫生健康委开展免费向已婚育龄夫妻提供避孕药具工作</w:t>
            </w:r>
            <w:bookmarkEnd w:id="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对场所的经营者、管理者未建立禁止吸烟管理制度，做好宣传教育工作且拒不改正的行为进行行政处罚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47" w:name="OLE_LINK19"/>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承接方式：区卫生健康委负责对场所的经营者、管理者未建立禁止吸烟管理制度，做好宣传教育工作且拒不改正的行为进行行政处罚</w:t>
            </w:r>
            <w:bookmark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对场所的经营者、管理者未在禁止吸烟场所设置明显的禁止吸烟标志和举报投诉电话号码标识且拒不改正的行为进行行政处罚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48" w:name="OLE_LINK20"/>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承接方式：区卫生健康委负责对场所的经营者、管理者未在禁止吸烟场所设置明显的禁止吸烟标志和举报投诉电话号码标识且拒不改正的行为进行行政处罚</w:t>
            </w:r>
            <w:bookmarkEnd w:id="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4"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对场所的经营者、管理者在禁止吸烟场所提供烟具和附有烟草广告的物品且拒不改正的行为进行行政处罚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49" w:name="OLE_LINK21"/>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承接方式：区卫生健康委负责对场所的经营者、管理者在禁止吸烟场所提供烟具和附有烟草广告的物品且拒不改正的行为进行行政处罚</w:t>
            </w:r>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对场所的经营者、管理者未开展禁止吸烟检查工作，制作并留存禁止吸烟检查工作相关记录且拒不改正的行为进行行政处罚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0" w:name="OLE_LINK22"/>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承接方式：区卫生健康委负责对场所的经营者、管理者未开展禁止吸烟检查工作，制作并留存禁止吸烟检查工作相关记录且拒不改正的行为进行行政处罚</w:t>
            </w:r>
            <w:bookmark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1" w:name="OLE_LINK23"/>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bookmark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9"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对在禁止吸烟场所或者排队等候队伍中个人吸烟的行为进行行政处罚</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2" w:name="OLE_LINK24"/>
            <w:r>
              <w:rPr>
                <w:rFonts w:hint="eastAsia" w:ascii="仿宋_GB2312" w:hAnsi="仿宋_GB2312" w:eastAsia="仿宋_GB2312" w:cs="仿宋_GB2312"/>
                <w:sz w:val="24"/>
                <w:szCs w:val="24"/>
                <w:lang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承接方式：区卫生健康委负责对在禁止吸烟场所或者排队等候队伍中个人吸烟的行为进行行政处罚</w:t>
            </w:r>
            <w:bookmarkEnd w:id="52"/>
          </w:p>
        </w:tc>
      </w:tr>
      <w:bookmarkEnd w:id="4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blHead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baseline"/>
              <w:rPr>
                <w:rFonts w:ascii="方正公文仿宋" w:hAnsi="Times New Roman" w:eastAsia="方正公文仿宋"/>
                <w:sz w:val="24"/>
                <w:szCs w:val="24"/>
                <w:lang w:eastAsia="zh-CN"/>
              </w:rPr>
            </w:pPr>
            <w:r>
              <w:rPr>
                <w:rStyle w:val="23"/>
                <w:rFonts w:hint="eastAsia" w:ascii="黑体" w:hAnsi="黑体" w:eastAsia="黑体" w:cs="黑体"/>
                <w:color w:val="auto"/>
                <w:sz w:val="24"/>
                <w:szCs w:val="24"/>
                <w:lang w:eastAsia="zh-CN"/>
              </w:rPr>
              <w:t>四、平安建设（</w:t>
            </w:r>
            <w:r>
              <w:rPr>
                <w:rStyle w:val="23"/>
                <w:rFonts w:hint="eastAsia" w:ascii="黑体" w:hAnsi="黑体" w:eastAsia="黑体" w:cs="黑体"/>
                <w:color w:val="auto"/>
                <w:sz w:val="24"/>
                <w:szCs w:val="24"/>
                <w:lang w:val="en-US" w:eastAsia="zh-CN"/>
              </w:rPr>
              <w:t>17项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53" w:name="OLE_LINK11" w:colFirst="1" w:colLast="1"/>
            <w:r>
              <w:rPr>
                <w:rFonts w:hint="eastAsia" w:ascii="仿宋_GB2312" w:hAnsi="仿宋_GB2312" w:eastAsia="仿宋_GB2312" w:cs="仿宋_GB2312"/>
                <w:sz w:val="24"/>
                <w:szCs w:val="24"/>
                <w:lang w:val="en-US" w:eastAsia="zh-CN"/>
              </w:rPr>
              <w:t>36</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开展摩托车、人力三轮车、残疾人机动轮椅及装配动力装置的无牌无证车辆管理整治工作</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4" w:name="OLE_LINK25"/>
            <w:r>
              <w:rPr>
                <w:rFonts w:hint="eastAsia" w:ascii="仿宋_GB2312" w:hAnsi="仿宋_GB2312" w:eastAsia="仿宋_GB2312" w:cs="仿宋_GB2312"/>
                <w:sz w:val="24"/>
                <w:szCs w:val="24"/>
                <w:lang w:eastAsia="zh-CN"/>
              </w:rPr>
              <w:t>承接部门：区公安分局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承接方式：区公安分局组织开展摩托车、人力三轮车、残疾人机动轮椅及装配动力装置的无牌无证车辆管理整治工作</w:t>
            </w:r>
            <w:bookmark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出具法律援助经济状况证明</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5" w:name="OLE_LINK26"/>
            <w:r>
              <w:rPr>
                <w:rFonts w:hint="eastAsia" w:ascii="仿宋_GB2312" w:hAnsi="仿宋_GB2312" w:eastAsia="仿宋_GB2312" w:cs="仿宋_GB2312"/>
                <w:sz w:val="24"/>
                <w:szCs w:val="24"/>
                <w:lang w:eastAsia="zh-CN"/>
              </w:rPr>
              <w:t>承接部门：区司法局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承接方式：区司法局按照要求开展法律援助经济状况核实工作</w:t>
            </w:r>
            <w:bookmark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3"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对生产经营单位消除重大事故隐患的监督检查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6" w:name="OLE_LINK27"/>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承接方式：区应急局负责对生产经营单位消除重大事故隐患的监督检查</w:t>
            </w:r>
            <w:bookmark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10"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对生产经营单位提取、使用和管理安全费用情况的监督检查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bookmarkStart w:id="57" w:name="OLE_LINK28" w:colFirst="2" w:colLast="2"/>
            <w:r>
              <w:rPr>
                <w:rFonts w:hint="eastAsia" w:ascii="仿宋_GB2312" w:hAnsi="仿宋_GB2312" w:eastAsia="仿宋_GB2312" w:cs="仿宋_GB2312"/>
                <w:sz w:val="24"/>
                <w:szCs w:val="24"/>
                <w:lang w:val="en-US" w:eastAsia="zh-CN"/>
              </w:rPr>
              <w:t>40</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开展加油站危险化学品、设备设施安全检查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承接方式：区应急局负责开展加油站危险化学品、设备设施安全检查</w:t>
            </w:r>
          </w:p>
        </w:tc>
      </w:tr>
      <w:bookmarkEnd w:id="5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对烟花爆竹经营企业的监督检查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8" w:name="OLE_LINK29"/>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承接方式：区应急局负责对烟花爆竹经营企业的监督检查</w:t>
            </w:r>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5"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对非药品类易制毒化学品生产、经营的监督检查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59" w:name="OLE_LINK30"/>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承接方式：区应急局负责对非药品类易制毒化学品生产、经营的监督检查</w:t>
            </w:r>
            <w:bookmark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7"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对存在重大危险源的危险化学品单位的监督检查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0" w:name="OLE_LINK31"/>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承接方式：区应急局负责对存在重大危险源的危险化学品单位的监督检查</w:t>
            </w:r>
            <w:bookmark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对安全生产评价、检验、检测机构的监督检查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1" w:name="OLE_LINK32"/>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承接方式：区应急局负责对安全生产评价、检验、检测机构的监督检查</w:t>
            </w:r>
            <w:bookmark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对粉尘涉爆企业实施安全监督管理</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2" w:name="OLE_LINK33"/>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承接方式：区应急局负责对粉尘涉爆企业实施安全监督管理</w:t>
            </w:r>
            <w:bookmark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对非煤矿山企业、尾矿库日常安全生产监督检查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3" w:name="OLE_LINK34"/>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承接方式：区应急局负责对非煤矿山企业、尾矿库日常安全生产监督检查</w:t>
            </w:r>
            <w:bookmark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1"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对非煤矿山外包工程安全生产的监督检查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4" w:name="OLE_LINK35"/>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承接方式：区应急局负责对非煤矿山外包工程安全生产的监督检查</w:t>
            </w:r>
            <w:bookmark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对地质勘探单位安全生产情况的监督检查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5" w:name="OLE_LINK36"/>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承接方式：区应急局负责对地质勘探单位安全生产情况的监督检查</w:t>
            </w:r>
            <w:bookmark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对小型露天采石场安全生产情况、事故隐患排查情况的监督检查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6" w:name="OLE_LINK37"/>
            <w:r>
              <w:rPr>
                <w:rFonts w:hint="eastAsia" w:ascii="仿宋_GB2312" w:hAnsi="仿宋_GB2312" w:eastAsia="仿宋_GB2312" w:cs="仿宋_GB2312"/>
                <w:sz w:val="24"/>
                <w:szCs w:val="24"/>
                <w:lang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承接方式：区应急局负责对小型露天采石场安全生产情况、事故隐患排查情况的监督检查</w:t>
            </w:r>
            <w:bookmarkEnd w:id="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4"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建立微型消防站</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7" w:name="OLE_LINK38"/>
            <w:r>
              <w:rPr>
                <w:rFonts w:hint="eastAsia" w:ascii="仿宋_GB2312" w:hAnsi="仿宋_GB2312" w:eastAsia="仿宋_GB2312" w:cs="仿宋_GB2312"/>
                <w:sz w:val="24"/>
                <w:szCs w:val="24"/>
                <w:lang w:eastAsia="zh-CN"/>
              </w:rPr>
              <w:t>承接部门：区消防救援支队</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承接方式：区消防救援支队负责建立微型消防站工作</w:t>
            </w:r>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2"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特种设备安全监督检查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8" w:name="OLE_LINK39"/>
            <w:r>
              <w:rPr>
                <w:rFonts w:hint="eastAsia" w:ascii="仿宋_GB2312" w:hAnsi="仿宋_GB2312" w:eastAsia="仿宋_GB2312" w:cs="仿宋_GB2312"/>
                <w:sz w:val="24"/>
                <w:szCs w:val="24"/>
                <w:lang w:eastAsia="zh-CN"/>
              </w:rPr>
              <w:t>承接部门：区市场监管局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承接方式：区市场监管局负责特种设备安全监督检查</w:t>
            </w:r>
            <w:bookmarkEnd w:id="6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0" w:hRule="atLeast"/>
          <w:tblHeader/>
        </w:trPr>
        <w:tc>
          <w:tcPr>
            <w:tcW w:w="2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7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电梯安全监督检查</w:t>
            </w:r>
          </w:p>
        </w:tc>
        <w:tc>
          <w:tcPr>
            <w:tcW w:w="29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bookmarkStart w:id="69" w:name="OLE_LINK40"/>
            <w:r>
              <w:rPr>
                <w:rFonts w:hint="eastAsia" w:ascii="仿宋_GB2312" w:hAnsi="仿宋_GB2312" w:eastAsia="仿宋_GB2312" w:cs="仿宋_GB2312"/>
                <w:sz w:val="24"/>
                <w:szCs w:val="24"/>
                <w:lang w:eastAsia="zh-CN"/>
              </w:rPr>
              <w:t>承接部门：区市场监管局</w:t>
            </w:r>
          </w:p>
          <w:p>
            <w:pPr>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承接方式：区市场监管局负责电梯安全监督检查</w:t>
            </w:r>
            <w:bookmarkEnd w:id="69"/>
          </w:p>
        </w:tc>
      </w:tr>
      <w:bookmarkEnd w:id="7"/>
      <w:bookmarkEnd w:id="35"/>
      <w:bookmarkEnd w:id="53"/>
    </w:tbl>
    <w:p>
      <w:pPr>
        <w:rPr>
          <w:rFonts w:hint="eastAsia" w:ascii="仿宋_GB2312" w:hAnsi="仿宋_GB2312" w:eastAsia="仿宋_GB2312" w:cs="仿宋_GB2312"/>
          <w:sz w:val="24"/>
          <w:szCs w:val="24"/>
          <w:lang w:eastAsia="zh-CN"/>
        </w:rPr>
        <w:sectPr>
          <w:footerReference r:id="rId3" w:type="default"/>
          <w:type w:val="continuous"/>
          <w:pgSz w:w="16837" w:h="11905" w:orient="landscape"/>
          <w:pgMar w:top="2098" w:right="1474" w:bottom="1984" w:left="1587" w:header="851" w:footer="907" w:gutter="0"/>
          <w:pgBorders>
            <w:top w:val="none" w:sz="0" w:space="0"/>
            <w:left w:val="none" w:sz="0" w:space="0"/>
            <w:bottom w:val="none" w:sz="0" w:space="0"/>
            <w:right w:val="none" w:sz="0" w:space="0"/>
          </w:pgBorders>
          <w:pgNumType w:fmt="numberInDash" w:start="1"/>
          <w:cols w:space="0" w:num="1"/>
          <w:rtlGutter w:val="0"/>
          <w:docGrid w:linePitch="312" w:charSpace="0"/>
        </w:sectPr>
      </w:pPr>
    </w:p>
    <w:p>
      <w:pPr>
        <w:rPr>
          <w:rFonts w:hint="eastAsia"/>
        </w:rPr>
      </w:pPr>
    </w:p>
    <w:bookmarkEnd w:id="5"/>
    <w:p>
      <w:pPr>
        <w:pStyle w:val="4"/>
        <w:rPr>
          <w:rFonts w:hint="eastAsia"/>
        </w:rPr>
      </w:pPr>
    </w:p>
    <w:p>
      <w:pPr>
        <w:pStyle w:val="4"/>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5"/>
        <w:rPr>
          <w:rFonts w:hint="eastAsia"/>
        </w:rPr>
      </w:pPr>
    </w:p>
    <w:p>
      <w:pPr>
        <w:pStyle w:val="4"/>
        <w:rPr>
          <w:rFonts w:hint="eastAsia"/>
        </w:rPr>
      </w:pPr>
    </w:p>
    <w:p>
      <w:pPr>
        <w:pStyle w:val="4"/>
        <w:ind w:left="0" w:leftChars="0" w:firstLine="0" w:firstLineChars="0"/>
        <w:rPr>
          <w:rFonts w:hint="eastAsia"/>
          <w:lang w:eastAsia="zh-CN"/>
        </w:rPr>
      </w:pPr>
    </w:p>
    <w:sectPr>
      <w:footerReference r:id="rId4" w:type="default"/>
      <w:type w:val="continuous"/>
      <w:pgSz w:w="16837" w:h="11905" w:orient="landscape"/>
      <w:pgMar w:top="2098" w:right="1474" w:bottom="1984" w:left="1587" w:header="851" w:footer="907" w:gutter="0"/>
      <w:pgBorders>
        <w:top w:val="none" w:sz="0" w:space="0"/>
        <w:left w:val="none" w:sz="0" w:space="0"/>
        <w:bottom w:val="none" w:sz="0" w:space="0"/>
        <w:right w:val="none" w:sz="0" w:space="0"/>
      </w:pgBorders>
      <w:pgNumType w:fmt="numberInDash" w:start="67"/>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widowControl/>
                            <w:kinsoku w:val="0"/>
                            <w:wordWrap/>
                            <w:autoSpaceDE w:val="0"/>
                            <w:autoSpaceDN w:val="0"/>
                            <w:adjustRightInd w:val="0"/>
                            <w:snapToGrid w:val="0"/>
                            <w:ind w:left="210" w:leftChars="100" w:right="210" w:rightChars="100"/>
                            <w:textAlignment w:val="baseline"/>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MGursipAQAAQQMAAA4A&#10;AAAAAAAAAQAgAAAAHwEAAGRycy9lMm9Eb2MueG1sUEsFBgAAAAAGAAYAWQEAADoFAAAAAA==&#10;">
              <v:fill on="f" focussize="0,0"/>
              <v:stroke on="f"/>
              <v:imagedata o:title=""/>
              <o:lock v:ext="edit" aspectratio="f"/>
              <v:textbox inset="0mm,0mm,0mm,0mm" style="mso-fit-shape-to-text:t;">
                <w:txbxContent>
                  <w:p>
                    <w:pPr>
                      <w:pStyle w:val="8"/>
                      <w:widowControl/>
                      <w:kinsoku w:val="0"/>
                      <w:wordWrap/>
                      <w:autoSpaceDE w:val="0"/>
                      <w:autoSpaceDN w:val="0"/>
                      <w:adjustRightInd w:val="0"/>
                      <w:snapToGrid w:val="0"/>
                      <w:ind w:left="210" w:leftChars="100" w:right="210" w:rightChars="100"/>
                      <w:textAlignment w:val="baseline"/>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DE629"/>
    <w:multiLevelType w:val="singleLevel"/>
    <w:tmpl w:val="BFCDE629"/>
    <w:lvl w:ilvl="0" w:tentative="0">
      <w:start w:val="1"/>
      <w:numFmt w:val="chineseCounting"/>
      <w:suff w:val="nothing"/>
      <w:lvlText w:val="%1、"/>
      <w:lvlJc w:val="left"/>
      <w:rPr>
        <w:rFonts w:hint="eastAsia"/>
      </w:rPr>
    </w:lvl>
  </w:abstractNum>
  <w:abstractNum w:abstractNumId="1">
    <w:nsid w:val="1599329C"/>
    <w:multiLevelType w:val="multilevel"/>
    <w:tmpl w:val="1599329C"/>
    <w:lvl w:ilvl="0" w:tentative="0">
      <w:start w:val="1"/>
      <w:numFmt w:val="decimal"/>
      <w:pStyle w:val="2"/>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1AAA"/>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870D0"/>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E91131"/>
    <w:rsid w:val="03482669"/>
    <w:rsid w:val="069E2D54"/>
    <w:rsid w:val="06D41BDD"/>
    <w:rsid w:val="080C6117"/>
    <w:rsid w:val="0A3B7261"/>
    <w:rsid w:val="0A973D26"/>
    <w:rsid w:val="0BC7498D"/>
    <w:rsid w:val="0C3F32D9"/>
    <w:rsid w:val="0DA65ACA"/>
    <w:rsid w:val="114C35C5"/>
    <w:rsid w:val="12DD3C88"/>
    <w:rsid w:val="14091069"/>
    <w:rsid w:val="143F2442"/>
    <w:rsid w:val="14E62CE0"/>
    <w:rsid w:val="15FE4048"/>
    <w:rsid w:val="1BE50A70"/>
    <w:rsid w:val="1E8E576F"/>
    <w:rsid w:val="22631E07"/>
    <w:rsid w:val="23176118"/>
    <w:rsid w:val="24321BDA"/>
    <w:rsid w:val="24C92945"/>
    <w:rsid w:val="24E40857"/>
    <w:rsid w:val="268E2F64"/>
    <w:rsid w:val="274F2E49"/>
    <w:rsid w:val="278A36FF"/>
    <w:rsid w:val="28984D8C"/>
    <w:rsid w:val="29AD29F5"/>
    <w:rsid w:val="2B146C86"/>
    <w:rsid w:val="2BDF37BB"/>
    <w:rsid w:val="2BE4655E"/>
    <w:rsid w:val="2CAF501A"/>
    <w:rsid w:val="2D360778"/>
    <w:rsid w:val="2EE65252"/>
    <w:rsid w:val="2FBF34C1"/>
    <w:rsid w:val="30210B68"/>
    <w:rsid w:val="30520B4E"/>
    <w:rsid w:val="3120051B"/>
    <w:rsid w:val="3153175A"/>
    <w:rsid w:val="32FB4994"/>
    <w:rsid w:val="336673B6"/>
    <w:rsid w:val="37851EDB"/>
    <w:rsid w:val="379F3ADA"/>
    <w:rsid w:val="3ABC0C85"/>
    <w:rsid w:val="3B803308"/>
    <w:rsid w:val="3DBC1889"/>
    <w:rsid w:val="3ECA1EC2"/>
    <w:rsid w:val="3ED778B5"/>
    <w:rsid w:val="3F42032C"/>
    <w:rsid w:val="3F9950E5"/>
    <w:rsid w:val="42680899"/>
    <w:rsid w:val="441A5CC3"/>
    <w:rsid w:val="45F77E55"/>
    <w:rsid w:val="463345C4"/>
    <w:rsid w:val="47141AB2"/>
    <w:rsid w:val="47D71D35"/>
    <w:rsid w:val="4835357B"/>
    <w:rsid w:val="486E2AB6"/>
    <w:rsid w:val="48DC0F98"/>
    <w:rsid w:val="49294784"/>
    <w:rsid w:val="4982148F"/>
    <w:rsid w:val="49BD5259"/>
    <w:rsid w:val="4A5B3DEB"/>
    <w:rsid w:val="4C6D244A"/>
    <w:rsid w:val="4E3F6BAE"/>
    <w:rsid w:val="4F274093"/>
    <w:rsid w:val="504D0A22"/>
    <w:rsid w:val="521266F6"/>
    <w:rsid w:val="52F84BC4"/>
    <w:rsid w:val="562873A9"/>
    <w:rsid w:val="57407870"/>
    <w:rsid w:val="57DA277A"/>
    <w:rsid w:val="57FB187C"/>
    <w:rsid w:val="58D33106"/>
    <w:rsid w:val="58FA35C1"/>
    <w:rsid w:val="59035F41"/>
    <w:rsid w:val="599966C2"/>
    <w:rsid w:val="5A7D7BE9"/>
    <w:rsid w:val="5A8829F2"/>
    <w:rsid w:val="5ACB1D87"/>
    <w:rsid w:val="5AFD6942"/>
    <w:rsid w:val="5D147649"/>
    <w:rsid w:val="5DE871A8"/>
    <w:rsid w:val="5E3F63F7"/>
    <w:rsid w:val="5E5D3226"/>
    <w:rsid w:val="627C58DC"/>
    <w:rsid w:val="63554FAC"/>
    <w:rsid w:val="65E04928"/>
    <w:rsid w:val="66F32695"/>
    <w:rsid w:val="67FF7C71"/>
    <w:rsid w:val="687F370E"/>
    <w:rsid w:val="6ACD7EDF"/>
    <w:rsid w:val="6D32656B"/>
    <w:rsid w:val="6E527C33"/>
    <w:rsid w:val="6FEA67BD"/>
    <w:rsid w:val="6FEFAD9A"/>
    <w:rsid w:val="736A27A7"/>
    <w:rsid w:val="747041FD"/>
    <w:rsid w:val="74FA2D43"/>
    <w:rsid w:val="762D6C21"/>
    <w:rsid w:val="763708F8"/>
    <w:rsid w:val="76BC3DF9"/>
    <w:rsid w:val="7A365DB4"/>
    <w:rsid w:val="7A8D4435"/>
    <w:rsid w:val="7AA66A13"/>
    <w:rsid w:val="7B1D7B6F"/>
    <w:rsid w:val="7B811034"/>
    <w:rsid w:val="7BA600F6"/>
    <w:rsid w:val="7BF037A4"/>
    <w:rsid w:val="7D407785"/>
    <w:rsid w:val="7D7F753F"/>
    <w:rsid w:val="7DFB202A"/>
    <w:rsid w:val="7E396743"/>
    <w:rsid w:val="7EAE2C22"/>
    <w:rsid w:val="7F666C1A"/>
    <w:rsid w:val="E3DF40AC"/>
    <w:rsid w:val="EBBFB14B"/>
    <w:rsid w:val="FFD92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numPr>
        <w:ilvl w:val="0"/>
        <w:numId w:val="1"/>
      </w:numPr>
    </w:pPr>
    <w:rPr>
      <w:rFonts w:ascii="Times New Roman" w:hAnsi="Times New Roman" w:eastAsia="方正公文仿宋"/>
      <w:sz w:val="32"/>
    </w:rPr>
  </w:style>
  <w:style w:type="paragraph" w:styleId="4">
    <w:name w:val="Normal Indent"/>
    <w:next w:val="5"/>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Body Text Indent"/>
    <w:basedOn w:val="1"/>
    <w:next w:val="4"/>
    <w:unhideWhenUsed/>
    <w:qFormat/>
    <w:uiPriority w:val="99"/>
    <w:pPr>
      <w:spacing w:line="520" w:lineRule="exact"/>
      <w:ind w:firstLine="645"/>
    </w:pPr>
    <w:rPr>
      <w:rFonts w:eastAsia="仿宋_GB2312"/>
      <w:kern w:val="2"/>
      <w:sz w:val="32"/>
      <w:lang w:eastAsia="zh-CN"/>
    </w:rPr>
  </w:style>
  <w:style w:type="paragraph" w:styleId="6">
    <w:name w:val="Body Text"/>
    <w:basedOn w:val="1"/>
    <w:link w:val="21"/>
    <w:semiHidden/>
    <w:qFormat/>
    <w:uiPriority w:val="0"/>
  </w:style>
  <w:style w:type="paragraph" w:styleId="7">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8">
    <w:name w:val="footer"/>
    <w:basedOn w:val="1"/>
    <w:link w:val="22"/>
    <w:qFormat/>
    <w:uiPriority w:val="0"/>
    <w:pPr>
      <w:tabs>
        <w:tab w:val="center" w:pos="4153"/>
        <w:tab w:val="right" w:pos="8306"/>
      </w:tabs>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20"/>
    <w:qFormat/>
    <w:uiPriority w:val="0"/>
    <w:pPr>
      <w:spacing w:before="240" w:after="60"/>
      <w:jc w:val="center"/>
      <w:outlineLvl w:val="0"/>
    </w:pPr>
    <w:rPr>
      <w:b/>
      <w:sz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basedOn w:val="14"/>
    <w:unhideWhenUsed/>
    <w:qFormat/>
    <w:uiPriority w:val="99"/>
    <w:rPr>
      <w:color w:val="0563C1"/>
      <w:u w:val="single"/>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
    <w:name w:val="TOC Heading"/>
    <w:basedOn w:val="3"/>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9">
    <w:name w:val="Index9"/>
    <w:basedOn w:val="1"/>
    <w:next w:val="1"/>
    <w:qFormat/>
    <w:uiPriority w:val="0"/>
    <w:pPr>
      <w:ind w:left="1600" w:leftChars="1600"/>
      <w:jc w:val="both"/>
    </w:pPr>
  </w:style>
  <w:style w:type="character" w:customStyle="1" w:styleId="20">
    <w:name w:val="标题 字符"/>
    <w:basedOn w:val="14"/>
    <w:link w:val="11"/>
    <w:qFormat/>
    <w:uiPriority w:val="0"/>
    <w:rPr>
      <w:rFonts w:ascii="Arial" w:hAnsi="Arial" w:eastAsia="Arial" w:cs="Arial"/>
      <w:b/>
      <w:snapToGrid w:val="0"/>
      <w:color w:val="000000"/>
      <w:kern w:val="0"/>
      <w:sz w:val="32"/>
      <w:szCs w:val="21"/>
      <w:lang w:eastAsia="en-US"/>
    </w:rPr>
  </w:style>
  <w:style w:type="character" w:customStyle="1" w:styleId="21">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22">
    <w:name w:val="页脚 字符"/>
    <w:basedOn w:val="14"/>
    <w:link w:val="8"/>
    <w:qFormat/>
    <w:uiPriority w:val="0"/>
    <w:rPr>
      <w:rFonts w:ascii="Arial" w:hAnsi="Arial" w:eastAsia="Arial" w:cs="Arial"/>
      <w:snapToGrid w:val="0"/>
      <w:color w:val="000000"/>
      <w:kern w:val="0"/>
      <w:sz w:val="18"/>
      <w:szCs w:val="18"/>
      <w:lang w:eastAsia="en-US"/>
    </w:rPr>
  </w:style>
  <w:style w:type="character" w:customStyle="1" w:styleId="23">
    <w:name w:val="font21"/>
    <w:qFormat/>
    <w:uiPriority w:val="0"/>
    <w:rPr>
      <w:rFonts w:hint="default" w:ascii="Times New Roman" w:hAnsi="Times New Roman" w:cs="Times New Roman"/>
      <w:color w:val="000000"/>
      <w:sz w:val="24"/>
      <w:szCs w:val="24"/>
      <w:u w:val="none"/>
    </w:rPr>
  </w:style>
  <w:style w:type="character" w:customStyle="1" w:styleId="24">
    <w:name w:val="font101"/>
    <w:qFormat/>
    <w:uiPriority w:val="0"/>
    <w:rPr>
      <w:rFonts w:hint="default" w:ascii="Times New Roman" w:hAnsi="Times New Roman" w:cs="Times New Roman"/>
      <w:color w:val="000000"/>
      <w:sz w:val="22"/>
      <w:szCs w:val="22"/>
      <w:u w:val="none"/>
    </w:rPr>
  </w:style>
  <w:style w:type="character" w:customStyle="1" w:styleId="25">
    <w:name w:val="标题 1 字符"/>
    <w:basedOn w:val="14"/>
    <w:link w:val="3"/>
    <w:qFormat/>
    <w:uiPriority w:val="9"/>
    <w:rPr>
      <w:rFonts w:ascii="Arial" w:hAnsi="Arial" w:eastAsia="Arial" w:cs="Arial"/>
      <w:b/>
      <w:bCs/>
      <w:snapToGrid w:val="0"/>
      <w:color w:val="000000"/>
      <w:kern w:val="44"/>
      <w:sz w:val="44"/>
      <w:szCs w:val="44"/>
      <w:lang w:eastAsia="en-US"/>
    </w:rPr>
  </w:style>
  <w:style w:type="character" w:customStyle="1" w:styleId="26">
    <w:name w:val="页眉 字符"/>
    <w:basedOn w:val="14"/>
    <w:link w:val="9"/>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28189</Words>
  <Characters>28888</Characters>
  <Lines>3</Lines>
  <Paragraphs>1</Paragraphs>
  <TotalTime>23</TotalTime>
  <ScaleCrop>false</ScaleCrop>
  <LinksUpToDate>false</LinksUpToDate>
  <CharactersWithSpaces>29205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cheng</cp:lastModifiedBy>
  <cp:lastPrinted>2025-05-20T06:42:00Z</cp:lastPrinted>
  <dcterms:modified xsi:type="dcterms:W3CDTF">2025-06-27T01:25:39Z</dcterms:modified>
  <dc:title>中共北京市密云区委办公室文件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7DD6C86D5CC1418EA2BB5C9FD5085D6B</vt:lpwstr>
  </property>
  <property fmtid="{D5CDD505-2E9C-101B-9397-08002B2CF9AE}" pid="4" name="KSOTemplateDocerSaveRecord">
    <vt:lpwstr>eyJoZGlkIjoiMzRjYTZmMGZmNWZmZDMxOGQ5ZjMwMmNlYWFiNDNlZTkifQ==</vt:lpwstr>
  </property>
</Properties>
</file>