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44"/>
          <w:szCs w:val="44"/>
          <w:lang w:val="en-US" w:eastAsia="zh-CN"/>
        </w:rPr>
      </w:pPr>
      <w:r>
        <w:rPr>
          <w:rFonts w:hint="eastAsia" w:ascii="黑体" w:hAnsi="黑体" w:eastAsia="黑体" w:cs="黑体"/>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u w:val="none"/>
          <w:lang w:val="en-US" w:eastAsia="zh-CN"/>
        </w:rPr>
      </w:pPr>
      <w:bookmarkStart w:id="0" w:name="_GoBack"/>
      <w:r>
        <w:rPr>
          <w:rFonts w:hint="eastAsia" w:ascii="方正小标宋_GBK" w:hAnsi="方正小标宋_GBK" w:eastAsia="方正小标宋_GBK" w:cs="方正小标宋_GBK"/>
          <w:sz w:val="44"/>
          <w:szCs w:val="44"/>
          <w:u w:val="none"/>
          <w:lang w:val="en-US" w:eastAsia="zh-CN"/>
        </w:rPr>
        <w:t>北京市密云区人大常委会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2025年监督工作计划</w:t>
      </w:r>
    </w:p>
    <w:bookmarkEnd w:id="0"/>
    <w:tbl>
      <w:tblPr>
        <w:tblStyle w:val="5"/>
        <w:tblpPr w:leftFromText="180" w:rightFromText="180" w:vertAnchor="text" w:horzAnchor="page" w:tblpX="1695" w:tblpY="454"/>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042"/>
        <w:gridCol w:w="900"/>
        <w:gridCol w:w="114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别</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工作项目</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完成</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时间</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牵头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领导</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责任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4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专项</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工作报告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（9项）</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strike w:val="0"/>
                <w:dstrike w:val="0"/>
                <w:color w:val="auto"/>
                <w:kern w:val="2"/>
                <w:sz w:val="28"/>
                <w:szCs w:val="28"/>
                <w:u w:val="none"/>
                <w:lang w:val="en-US" w:eastAsia="zh-CN" w:bidi="ar-SA"/>
              </w:rPr>
              <w:t>听取和审议区人民法院关于严厉打击经济犯罪，全力服务保障辖区经济社会高质量发展工作情况的报告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3月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 w:eastAsia="zh-CN" w:bidi="ar-SA"/>
              </w:rPr>
            </w:pPr>
            <w:r>
              <w:rPr>
                <w:rFonts w:hint="eastAsia" w:ascii="仿宋_GB2312" w:hAnsi="仿宋_GB2312" w:eastAsia="仿宋_GB2312" w:cs="仿宋_GB2312"/>
                <w:color w:val="auto"/>
                <w:kern w:val="2"/>
                <w:sz w:val="28"/>
                <w:szCs w:val="28"/>
                <w:lang w:val="en" w:eastAsia="zh-CN" w:bidi="ar-SA"/>
              </w:rPr>
              <w:t>刘长礼</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 w:eastAsia="zh-CN" w:bidi="ar-SA"/>
              </w:rPr>
            </w:pPr>
            <w:r>
              <w:rPr>
                <w:rFonts w:hint="eastAsia" w:ascii="仿宋_GB2312" w:hAnsi="仿宋_GB2312" w:eastAsia="仿宋_GB2312" w:cs="仿宋_GB2312"/>
                <w:color w:val="auto"/>
                <w:kern w:val="2"/>
                <w:sz w:val="28"/>
                <w:szCs w:val="28"/>
                <w:lang w:val="en" w:eastAsia="zh-CN" w:bidi="ar-SA"/>
              </w:rPr>
              <w:t>法制委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 w:bidi="ar-SA"/>
              </w:rPr>
            </w:pPr>
            <w:r>
              <w:rPr>
                <w:rFonts w:hint="eastAsia" w:ascii="仿宋_GB2312" w:hAnsi="仿宋_GB2312" w:eastAsia="仿宋_GB2312" w:cs="仿宋_GB2312"/>
                <w:b w:val="0"/>
                <w:bCs w:val="0"/>
                <w:color w:val="auto"/>
                <w:kern w:val="2"/>
                <w:sz w:val="28"/>
                <w:szCs w:val="28"/>
                <w:u w:val="none"/>
                <w:lang w:val="en-US" w:eastAsia="zh-CN" w:bidi="ar-SA"/>
              </w:rPr>
              <w:t>听取区人民政府关于2024年度法治政府建设工作情况的报告（书面）</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3月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 w:eastAsia="zh-CN" w:bidi="ar-SA"/>
              </w:rPr>
            </w:pPr>
            <w:r>
              <w:rPr>
                <w:rFonts w:hint="eastAsia" w:ascii="仿宋_GB2312" w:hAnsi="仿宋_GB2312" w:eastAsia="仿宋_GB2312" w:cs="仿宋_GB2312"/>
                <w:color w:val="auto"/>
                <w:kern w:val="2"/>
                <w:sz w:val="28"/>
                <w:szCs w:val="28"/>
                <w:lang w:val="en-US" w:eastAsia="zh-CN" w:bidi="ar-SA"/>
              </w:rPr>
              <w:t>刘长礼</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 w:eastAsia="zh-CN" w:bidi="ar-SA"/>
              </w:rPr>
            </w:pPr>
            <w:r>
              <w:rPr>
                <w:rFonts w:hint="eastAsia" w:ascii="仿宋_GB2312" w:hAnsi="仿宋_GB2312" w:eastAsia="仿宋_GB2312" w:cs="仿宋_GB2312"/>
                <w:color w:val="auto"/>
                <w:kern w:val="2"/>
                <w:sz w:val="28"/>
                <w:szCs w:val="28"/>
                <w:lang w:val="en" w:eastAsia="zh-CN" w:bidi="ar-SA"/>
              </w:rPr>
              <w:t>法制委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 w:bidi="ar-SA"/>
              </w:rPr>
              <w:t>听取和审议区监察委员会关于整治群众身边不正之风和腐败问题工作情况的报告</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5月</w:t>
            </w:r>
          </w:p>
        </w:tc>
        <w:tc>
          <w:tcPr>
            <w:tcW w:w="11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刘长礼</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 w:eastAsia="zh-CN" w:bidi="ar-SA"/>
              </w:rPr>
            </w:pPr>
            <w:r>
              <w:rPr>
                <w:rFonts w:hint="eastAsia" w:ascii="仿宋_GB2312" w:hAnsi="仿宋_GB2312" w:eastAsia="仿宋_GB2312" w:cs="仿宋_GB2312"/>
                <w:color w:val="auto"/>
                <w:kern w:val="2"/>
                <w:sz w:val="28"/>
                <w:szCs w:val="28"/>
                <w:lang w:val="en" w:eastAsia="zh-CN" w:bidi="ar-SA"/>
              </w:rPr>
              <w:t>法制委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听取和审议区人民政府关于环境状况和环境保护目标完成情况的报告</w:t>
            </w:r>
          </w:p>
        </w:tc>
        <w:tc>
          <w:tcPr>
            <w:tcW w:w="9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5月</w:t>
            </w:r>
          </w:p>
        </w:tc>
        <w:tc>
          <w:tcPr>
            <w:tcW w:w="114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王东利</w:t>
            </w:r>
          </w:p>
        </w:tc>
        <w:tc>
          <w:tcPr>
            <w:tcW w:w="130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城建环保委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sz w:val="28"/>
                <w:szCs w:val="28"/>
                <w:u w:val="none"/>
                <w:lang w:val="en-US" w:eastAsia="zh-CN"/>
              </w:rPr>
              <w:t>听取和审议区人民政府关于教育数字化工作情况的报告</w:t>
            </w:r>
          </w:p>
        </w:tc>
        <w:tc>
          <w:tcPr>
            <w:tcW w:w="9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5月</w:t>
            </w:r>
          </w:p>
        </w:tc>
        <w:tc>
          <w:tcPr>
            <w:tcW w:w="114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常艳军</w:t>
            </w:r>
          </w:p>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刘彦红</w:t>
            </w:r>
          </w:p>
        </w:tc>
        <w:tc>
          <w:tcPr>
            <w:tcW w:w="130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教科文卫委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听取和审议区人民政府关于农村供水站标准化改造工程建设和用水计量收费工作情况的报告</w:t>
            </w:r>
          </w:p>
        </w:tc>
        <w:tc>
          <w:tcPr>
            <w:tcW w:w="9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7月</w:t>
            </w:r>
          </w:p>
        </w:tc>
        <w:tc>
          <w:tcPr>
            <w:tcW w:w="114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常艳军</w:t>
            </w:r>
          </w:p>
        </w:tc>
        <w:tc>
          <w:tcPr>
            <w:tcW w:w="130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 w:eastAsia="zh-CN"/>
              </w:rPr>
              <w:t>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听取区人民政府关于城乡规划实施情况的报告（书面）</w:t>
            </w:r>
          </w:p>
        </w:tc>
        <w:tc>
          <w:tcPr>
            <w:tcW w:w="9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9月</w:t>
            </w:r>
          </w:p>
        </w:tc>
        <w:tc>
          <w:tcPr>
            <w:tcW w:w="114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王东利</w:t>
            </w:r>
          </w:p>
        </w:tc>
        <w:tc>
          <w:tcPr>
            <w:tcW w:w="130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 w:eastAsia="zh-CN" w:bidi="ar-SA"/>
              </w:rPr>
            </w:pPr>
            <w:r>
              <w:rPr>
                <w:rFonts w:hint="eastAsia" w:ascii="仿宋_GB2312" w:hAnsi="仿宋_GB2312" w:eastAsia="仿宋_GB2312" w:cs="仿宋_GB2312"/>
                <w:kern w:val="2"/>
                <w:sz w:val="28"/>
                <w:szCs w:val="28"/>
                <w:lang w:val="en-US" w:eastAsia="zh-CN" w:bidi="ar-SA"/>
              </w:rPr>
              <w:t>城建环保委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听取和审议区人民政府关于西红柿特色产业集群核心区建设情况的报告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9月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常艳军</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 w:eastAsia="zh-CN"/>
              </w:rPr>
              <w:t>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听取和审议区人民政府关于2025年重要民生实事项目完成情况的报告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11月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常艳军</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社会建设委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4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财政经济工作监督（11项）</w:t>
            </w:r>
          </w:p>
        </w:tc>
        <w:tc>
          <w:tcPr>
            <w:tcW w:w="40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听取和审议区人民政府关于2024年国有自然资源（资产）管理情况的专项报告</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5月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王东利</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听取区人民政府关于</w:t>
            </w:r>
            <w:r>
              <w:rPr>
                <w:rFonts w:hint="eastAsia" w:ascii="仿宋_GB2312" w:hAnsi="仿宋_GB2312" w:eastAsia="仿宋_GB2312" w:cs="仿宋_GB2312"/>
                <w:b w:val="0"/>
                <w:bCs w:val="0"/>
                <w:color w:val="auto"/>
                <w:kern w:val="2"/>
                <w:sz w:val="28"/>
                <w:szCs w:val="28"/>
                <w:u w:val="none"/>
                <w:lang w:val="zh-CN" w:eastAsia="zh-CN" w:bidi="ar-SA"/>
              </w:rPr>
              <w:t>20</w:t>
            </w:r>
            <w:r>
              <w:rPr>
                <w:rFonts w:hint="eastAsia" w:ascii="仿宋_GB2312" w:hAnsi="仿宋_GB2312" w:eastAsia="仿宋_GB2312" w:cs="仿宋_GB2312"/>
                <w:b w:val="0"/>
                <w:bCs w:val="0"/>
                <w:color w:val="auto"/>
                <w:kern w:val="2"/>
                <w:sz w:val="28"/>
                <w:szCs w:val="28"/>
                <w:u w:val="none"/>
                <w:lang w:val="en-US" w:eastAsia="zh-CN" w:bidi="ar-SA"/>
              </w:rPr>
              <w:t>24</w:t>
            </w:r>
            <w:r>
              <w:rPr>
                <w:rFonts w:hint="eastAsia" w:ascii="仿宋_GB2312" w:hAnsi="仿宋_GB2312" w:eastAsia="仿宋_GB2312" w:cs="仿宋_GB2312"/>
                <w:b w:val="0"/>
                <w:bCs w:val="0"/>
                <w:color w:val="auto"/>
                <w:kern w:val="2"/>
                <w:sz w:val="28"/>
                <w:szCs w:val="28"/>
                <w:u w:val="none"/>
                <w:lang w:val="zh-CN" w:eastAsia="zh-CN" w:bidi="ar-SA"/>
              </w:rPr>
              <w:t>年国有资产管理情况的综合报告（书面）</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5月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王东利</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听取区人民政府关于2024年国有自然资源（资产）管理情况的审计工作报告（书面）</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5月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王东利</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听取和审议区</w:t>
            </w:r>
            <w:r>
              <w:rPr>
                <w:rFonts w:hint="eastAsia" w:ascii="仿宋_GB2312" w:hAnsi="仿宋_GB2312" w:eastAsia="仿宋_GB2312" w:cs="仿宋_GB2312"/>
                <w:b w:val="0"/>
                <w:bCs w:val="0"/>
                <w:color w:val="auto"/>
                <w:kern w:val="2"/>
                <w:sz w:val="28"/>
                <w:szCs w:val="28"/>
                <w:u w:val="none"/>
                <w:lang w:val="en-US" w:eastAsia="zh-CN" w:bidi="ar-SA"/>
              </w:rPr>
              <w:t>人民</w:t>
            </w:r>
            <w:r>
              <w:rPr>
                <w:rFonts w:hint="eastAsia" w:ascii="仿宋_GB2312" w:hAnsi="仿宋_GB2312" w:eastAsia="仿宋_GB2312" w:cs="仿宋_GB2312"/>
                <w:color w:val="auto"/>
                <w:kern w:val="2"/>
                <w:sz w:val="28"/>
                <w:szCs w:val="28"/>
                <w:lang w:val="en-US" w:eastAsia="zh-CN" w:bidi="ar-SA"/>
              </w:rPr>
              <w:t>政府关于2024年决算草案的报告</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default" w:ascii="仿宋_GB2312" w:hAnsi="仿宋_GB2312" w:eastAsia="仿宋_GB2312" w:cs="仿宋_GB2312"/>
                <w:b w:val="0"/>
                <w:bCs w:val="0"/>
                <w:color w:val="auto"/>
                <w:kern w:val="2"/>
                <w:sz w:val="28"/>
                <w:szCs w:val="28"/>
                <w:u w:val="none"/>
                <w:lang w:val="en-US" w:eastAsia="zh-CN" w:bidi="ar-SA"/>
              </w:rPr>
              <w:t>7</w:t>
            </w:r>
            <w:r>
              <w:rPr>
                <w:rFonts w:hint="eastAsia" w:ascii="仿宋_GB2312" w:hAnsi="仿宋_GB2312" w:eastAsia="仿宋_GB2312" w:cs="仿宋_GB2312"/>
                <w:b w:val="0"/>
                <w:bCs w:val="0"/>
                <w:color w:val="auto"/>
                <w:kern w:val="2"/>
                <w:sz w:val="28"/>
                <w:szCs w:val="28"/>
                <w:u w:val="none"/>
                <w:lang w:val="en-US" w:eastAsia="zh-CN" w:bidi="ar-SA"/>
              </w:rPr>
              <w:t>月</w:t>
            </w:r>
          </w:p>
        </w:tc>
        <w:tc>
          <w:tcPr>
            <w:tcW w:w="11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王东利</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听取和审议区</w:t>
            </w:r>
            <w:r>
              <w:rPr>
                <w:rFonts w:hint="eastAsia" w:ascii="仿宋_GB2312" w:hAnsi="仿宋_GB2312" w:eastAsia="仿宋_GB2312" w:cs="仿宋_GB2312"/>
                <w:b w:val="0"/>
                <w:bCs w:val="0"/>
                <w:color w:val="auto"/>
                <w:kern w:val="2"/>
                <w:sz w:val="28"/>
                <w:szCs w:val="28"/>
                <w:u w:val="none"/>
                <w:lang w:val="en-US" w:eastAsia="zh-CN" w:bidi="ar-SA"/>
              </w:rPr>
              <w:t>人民</w:t>
            </w:r>
            <w:r>
              <w:rPr>
                <w:rFonts w:hint="eastAsia" w:ascii="仿宋_GB2312" w:hAnsi="仿宋_GB2312" w:eastAsia="仿宋_GB2312" w:cs="仿宋_GB2312"/>
                <w:color w:val="auto"/>
                <w:kern w:val="2"/>
                <w:sz w:val="28"/>
                <w:szCs w:val="28"/>
                <w:lang w:val="en-US" w:eastAsia="zh-CN" w:bidi="ar-SA"/>
              </w:rPr>
              <w:t>政府关于2024年预算执行和其他财政收支的审计工作报告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default" w:ascii="仿宋_GB2312" w:hAnsi="仿宋_GB2312" w:eastAsia="仿宋_GB2312" w:cs="仿宋_GB2312"/>
                <w:b w:val="0"/>
                <w:bCs w:val="0"/>
                <w:color w:val="auto"/>
                <w:kern w:val="2"/>
                <w:sz w:val="28"/>
                <w:szCs w:val="28"/>
                <w:u w:val="none"/>
                <w:lang w:val="en-US" w:eastAsia="zh-CN" w:bidi="ar-SA"/>
              </w:rPr>
              <w:t>7</w:t>
            </w:r>
            <w:r>
              <w:rPr>
                <w:rFonts w:hint="eastAsia" w:ascii="仿宋_GB2312" w:hAnsi="仿宋_GB2312" w:eastAsia="仿宋_GB2312" w:cs="仿宋_GB2312"/>
                <w:b w:val="0"/>
                <w:bCs w:val="0"/>
                <w:color w:val="auto"/>
                <w:kern w:val="2"/>
                <w:sz w:val="28"/>
                <w:szCs w:val="28"/>
                <w:u w:val="none"/>
                <w:lang w:val="en-US" w:eastAsia="zh-CN" w:bidi="ar-SA"/>
              </w:rPr>
              <w:t>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听取和审议区</w:t>
            </w:r>
            <w:r>
              <w:rPr>
                <w:rFonts w:hint="eastAsia" w:ascii="仿宋_GB2312" w:hAnsi="仿宋_GB2312" w:eastAsia="仿宋_GB2312" w:cs="仿宋_GB2312"/>
                <w:b w:val="0"/>
                <w:bCs w:val="0"/>
                <w:color w:val="auto"/>
                <w:kern w:val="2"/>
                <w:sz w:val="28"/>
                <w:szCs w:val="28"/>
                <w:u w:val="none"/>
                <w:lang w:val="en-US" w:eastAsia="zh-CN" w:bidi="ar-SA"/>
              </w:rPr>
              <w:t>人民</w:t>
            </w:r>
            <w:r>
              <w:rPr>
                <w:rFonts w:hint="eastAsia" w:ascii="仿宋_GB2312" w:hAnsi="仿宋_GB2312" w:eastAsia="仿宋_GB2312" w:cs="仿宋_GB2312"/>
                <w:color w:val="auto"/>
                <w:kern w:val="2"/>
                <w:sz w:val="28"/>
                <w:szCs w:val="28"/>
                <w:lang w:val="en-US" w:eastAsia="zh-CN" w:bidi="ar-SA"/>
              </w:rPr>
              <w:t>政府关于2025年上半年国民经济和社会发展计划执行情况的报告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default" w:ascii="仿宋_GB2312" w:hAnsi="仿宋_GB2312" w:eastAsia="仿宋_GB2312" w:cs="仿宋_GB2312"/>
                <w:b w:val="0"/>
                <w:bCs w:val="0"/>
                <w:color w:val="auto"/>
                <w:kern w:val="2"/>
                <w:sz w:val="28"/>
                <w:szCs w:val="28"/>
                <w:u w:val="none"/>
                <w:lang w:val="en-US" w:eastAsia="zh-CN" w:bidi="ar-SA"/>
              </w:rPr>
              <w:t>7</w:t>
            </w:r>
            <w:r>
              <w:rPr>
                <w:rFonts w:hint="eastAsia" w:ascii="仿宋_GB2312" w:hAnsi="仿宋_GB2312" w:eastAsia="仿宋_GB2312" w:cs="仿宋_GB2312"/>
                <w:b w:val="0"/>
                <w:bCs w:val="0"/>
                <w:color w:val="auto"/>
                <w:kern w:val="2"/>
                <w:sz w:val="28"/>
                <w:szCs w:val="28"/>
                <w:u w:val="none"/>
                <w:lang w:val="en-US" w:eastAsia="zh-CN" w:bidi="ar-SA"/>
              </w:rPr>
              <w:t>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听取和审议区</w:t>
            </w:r>
            <w:r>
              <w:rPr>
                <w:rFonts w:hint="eastAsia" w:ascii="仿宋_GB2312" w:hAnsi="仿宋_GB2312" w:eastAsia="仿宋_GB2312" w:cs="仿宋_GB2312"/>
                <w:b w:val="0"/>
                <w:bCs w:val="0"/>
                <w:color w:val="auto"/>
                <w:kern w:val="2"/>
                <w:sz w:val="28"/>
                <w:szCs w:val="28"/>
                <w:u w:val="none"/>
                <w:lang w:val="en-US" w:eastAsia="zh-CN" w:bidi="ar-SA"/>
              </w:rPr>
              <w:t>人民</w:t>
            </w:r>
            <w:r>
              <w:rPr>
                <w:rFonts w:hint="eastAsia" w:ascii="仿宋_GB2312" w:hAnsi="仿宋_GB2312" w:eastAsia="仿宋_GB2312" w:cs="仿宋_GB2312"/>
                <w:color w:val="auto"/>
                <w:kern w:val="2"/>
                <w:sz w:val="28"/>
                <w:szCs w:val="28"/>
                <w:lang w:val="en-US" w:eastAsia="zh-CN" w:bidi="ar-SA"/>
              </w:rPr>
              <w:t>政府关于2025年上半年预算执行情况的报告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default" w:ascii="仿宋_GB2312" w:hAnsi="仿宋_GB2312" w:eastAsia="仿宋_GB2312" w:cs="仿宋_GB2312"/>
                <w:b w:val="0"/>
                <w:bCs w:val="0"/>
                <w:color w:val="auto"/>
                <w:kern w:val="2"/>
                <w:sz w:val="28"/>
                <w:szCs w:val="28"/>
                <w:u w:val="none"/>
                <w:lang w:val="en-US" w:eastAsia="zh-CN" w:bidi="ar-SA"/>
              </w:rPr>
              <w:t>7</w:t>
            </w:r>
            <w:r>
              <w:rPr>
                <w:rFonts w:hint="eastAsia" w:ascii="仿宋_GB2312" w:hAnsi="仿宋_GB2312" w:eastAsia="仿宋_GB2312" w:cs="仿宋_GB2312"/>
                <w:b w:val="0"/>
                <w:bCs w:val="0"/>
                <w:color w:val="auto"/>
                <w:kern w:val="2"/>
                <w:sz w:val="28"/>
                <w:szCs w:val="28"/>
                <w:u w:val="none"/>
                <w:lang w:val="en-US" w:eastAsia="zh-CN" w:bidi="ar-SA"/>
              </w:rPr>
              <w:t>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听取和审议区</w:t>
            </w:r>
            <w:r>
              <w:rPr>
                <w:rFonts w:hint="eastAsia" w:ascii="仿宋_GB2312" w:hAnsi="仿宋_GB2312" w:eastAsia="仿宋_GB2312" w:cs="仿宋_GB2312"/>
                <w:b w:val="0"/>
                <w:bCs w:val="0"/>
                <w:color w:val="auto"/>
                <w:kern w:val="2"/>
                <w:sz w:val="28"/>
                <w:szCs w:val="28"/>
                <w:u w:val="none"/>
                <w:lang w:val="en-US" w:eastAsia="zh-CN" w:bidi="ar-SA"/>
              </w:rPr>
              <w:t>人民</w:t>
            </w:r>
            <w:r>
              <w:rPr>
                <w:rFonts w:hint="eastAsia" w:ascii="仿宋_GB2312" w:hAnsi="仿宋_GB2312" w:eastAsia="仿宋_GB2312" w:cs="仿宋_GB2312"/>
                <w:color w:val="auto"/>
                <w:sz w:val="28"/>
                <w:szCs w:val="28"/>
                <w:lang w:val="en-US" w:eastAsia="zh-CN"/>
              </w:rPr>
              <w:t>政府关于2024年政府债务管理情况的报告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9月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en-US" w:eastAsia="zh-CN" w:bidi="ar-SA"/>
              </w:rPr>
              <w:t>听取和审议区</w:t>
            </w:r>
            <w:r>
              <w:rPr>
                <w:rFonts w:hint="eastAsia" w:ascii="仿宋_GB2312" w:hAnsi="仿宋_GB2312" w:eastAsia="仿宋_GB2312" w:cs="仿宋_GB2312"/>
                <w:b w:val="0"/>
                <w:bCs w:val="0"/>
                <w:color w:val="auto"/>
                <w:kern w:val="2"/>
                <w:sz w:val="28"/>
                <w:szCs w:val="28"/>
                <w:u w:val="none"/>
                <w:lang w:val="en-US" w:eastAsia="zh-CN" w:bidi="ar-SA"/>
              </w:rPr>
              <w:t>人民</w:t>
            </w:r>
            <w:r>
              <w:rPr>
                <w:rFonts w:hint="eastAsia" w:ascii="仿宋_GB2312" w:hAnsi="仿宋_GB2312" w:eastAsia="仿宋_GB2312" w:cs="仿宋_GB2312"/>
                <w:color w:val="auto"/>
                <w:kern w:val="2"/>
                <w:sz w:val="28"/>
                <w:szCs w:val="28"/>
                <w:lang w:val="en-US" w:eastAsia="zh-CN" w:bidi="ar-SA"/>
              </w:rPr>
              <w:t>政府关于2024年度预算执行和其他财政收支审计查出问题整改情况的报告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11月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听取和审议区</w:t>
            </w:r>
            <w:r>
              <w:rPr>
                <w:rFonts w:hint="eastAsia" w:ascii="仿宋_GB2312" w:hAnsi="仿宋_GB2312" w:eastAsia="仿宋_GB2312" w:cs="仿宋_GB2312"/>
                <w:b w:val="0"/>
                <w:bCs w:val="0"/>
                <w:color w:val="auto"/>
                <w:kern w:val="2"/>
                <w:sz w:val="28"/>
                <w:szCs w:val="28"/>
                <w:u w:val="none"/>
                <w:lang w:val="en-US" w:eastAsia="zh-CN" w:bidi="ar-SA"/>
              </w:rPr>
              <w:t>人民</w:t>
            </w:r>
            <w:r>
              <w:rPr>
                <w:rFonts w:hint="eastAsia" w:ascii="仿宋_GB2312" w:hAnsi="仿宋_GB2312" w:eastAsia="仿宋_GB2312" w:cs="仿宋_GB2312"/>
                <w:color w:val="auto"/>
                <w:kern w:val="2"/>
                <w:sz w:val="28"/>
                <w:szCs w:val="28"/>
                <w:lang w:val="en-US" w:eastAsia="zh-CN" w:bidi="ar-SA"/>
              </w:rPr>
              <w:t>政府关于2025年新增地方政府债务限额、新增地方政府债务和预算调整方案的报告</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适时</w:t>
            </w:r>
          </w:p>
        </w:tc>
        <w:tc>
          <w:tcPr>
            <w:tcW w:w="11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王东利</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听取和审议区</w:t>
            </w:r>
            <w:r>
              <w:rPr>
                <w:rFonts w:hint="eastAsia" w:ascii="仿宋_GB2312" w:hAnsi="仿宋_GB2312" w:eastAsia="仿宋_GB2312" w:cs="仿宋_GB2312"/>
                <w:b w:val="0"/>
                <w:bCs w:val="0"/>
                <w:color w:val="auto"/>
                <w:kern w:val="2"/>
                <w:sz w:val="28"/>
                <w:szCs w:val="28"/>
                <w:u w:val="none"/>
                <w:lang w:val="en-US" w:eastAsia="zh-CN" w:bidi="ar-SA"/>
              </w:rPr>
              <w:t>人民</w:t>
            </w:r>
            <w:r>
              <w:rPr>
                <w:rFonts w:hint="eastAsia" w:ascii="仿宋_GB2312" w:hAnsi="仿宋_GB2312" w:eastAsia="仿宋_GB2312" w:cs="仿宋_GB2312"/>
                <w:color w:val="auto"/>
                <w:sz w:val="28"/>
                <w:szCs w:val="28"/>
                <w:lang w:val="en-US" w:eastAsia="zh-CN"/>
              </w:rPr>
              <w:t>政府关于2025年预算调整方案（草案）的报告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适时</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执法检查（1项）</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检查《北京市生态涵养区生态保护和绿色发展条例》实施情况</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与市人大联动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常艳军</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4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专项视察（6项）</w:t>
            </w:r>
          </w:p>
        </w:tc>
        <w:tc>
          <w:tcPr>
            <w:tcW w:w="40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对加快推进北京“百千工程”密云乡村振兴第二批示范片区（新城子片区）实施情况进行视察</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5月</w:t>
            </w:r>
          </w:p>
        </w:tc>
        <w:tc>
          <w:tcPr>
            <w:tcW w:w="11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常艳军</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 w:eastAsia="zh-CN" w:bidi="ar-SA"/>
              </w:rPr>
              <w:t>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c>
          <w:tcPr>
            <w:tcW w:w="40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对密云区打击治理电信网络诈骗工作情况进行视察</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6月</w:t>
            </w:r>
          </w:p>
        </w:tc>
        <w:tc>
          <w:tcPr>
            <w:tcW w:w="11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刘长礼</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 w:eastAsia="zh-CN" w:bidi="ar-SA"/>
              </w:rPr>
            </w:pPr>
            <w:r>
              <w:rPr>
                <w:rFonts w:hint="eastAsia" w:ascii="仿宋_GB2312" w:hAnsi="仿宋_GB2312" w:eastAsia="仿宋_GB2312" w:cs="仿宋_GB2312"/>
                <w:b w:val="0"/>
                <w:bCs w:val="0"/>
                <w:color w:val="auto"/>
                <w:kern w:val="2"/>
                <w:sz w:val="28"/>
                <w:szCs w:val="28"/>
                <w:u w:val="none"/>
                <w:lang w:val="en-US" w:eastAsia="zh-CN" w:bidi="ar-SA"/>
              </w:rPr>
              <w:t>法制委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sz w:val="28"/>
                <w:szCs w:val="28"/>
                <w:u w:val="none"/>
                <w:lang w:val="en-US" w:eastAsia="zh-CN"/>
              </w:rPr>
              <w:t>对密云区养老服务工作情况进行视察</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7月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常艳军</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 w:eastAsia="zh-CN" w:bidi="ar-SA"/>
              </w:rPr>
            </w:pPr>
            <w:r>
              <w:rPr>
                <w:rFonts w:hint="eastAsia" w:ascii="仿宋_GB2312" w:hAnsi="仿宋_GB2312" w:eastAsia="仿宋_GB2312" w:cs="仿宋_GB2312"/>
                <w:b w:val="0"/>
                <w:bCs w:val="0"/>
                <w:color w:val="auto"/>
                <w:kern w:val="2"/>
                <w:sz w:val="28"/>
                <w:szCs w:val="28"/>
                <w:u w:val="none"/>
                <w:lang w:val="en" w:eastAsia="zh-CN" w:bidi="ar-SA"/>
              </w:rPr>
              <w:t>社会建设委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对密云区怀柔科学城东区基础设施建设情况进行视察</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9月</w:t>
            </w:r>
          </w:p>
        </w:tc>
        <w:tc>
          <w:tcPr>
            <w:tcW w:w="11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 w:eastAsia="zh-CN" w:bidi="ar-SA"/>
              </w:rPr>
              <w:t>王东利</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 w:eastAsia="zh-CN" w:bidi="ar-SA"/>
              </w:rPr>
            </w:pPr>
            <w:r>
              <w:rPr>
                <w:rFonts w:hint="eastAsia" w:ascii="仿宋_GB2312" w:hAnsi="仿宋_GB2312" w:eastAsia="仿宋_GB2312" w:cs="仿宋_GB2312"/>
                <w:b w:val="0"/>
                <w:bCs w:val="0"/>
                <w:color w:val="auto"/>
                <w:kern w:val="2"/>
                <w:sz w:val="28"/>
                <w:szCs w:val="28"/>
                <w:u w:val="none"/>
                <w:lang w:val="en-US" w:eastAsia="zh-CN" w:bidi="ar-SA"/>
              </w:rPr>
              <w:t>城建环保委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对密云区四条特色文化旅游休闲发展带工作进展情况进行视察</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9月</w:t>
            </w:r>
          </w:p>
        </w:tc>
        <w:tc>
          <w:tcPr>
            <w:tcW w:w="1140" w:type="dxa"/>
            <w:shd w:val="clear" w:color="auto" w:fill="auto"/>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常艳军</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 w:eastAsia="zh-CN" w:bidi="ar-SA"/>
              </w:rPr>
            </w:pPr>
            <w:r>
              <w:rPr>
                <w:rFonts w:hint="eastAsia" w:ascii="仿宋_GB2312" w:hAnsi="仿宋_GB2312" w:eastAsia="仿宋_GB2312" w:cs="仿宋_GB2312"/>
                <w:b w:val="0"/>
                <w:bCs w:val="0"/>
                <w:kern w:val="2"/>
                <w:sz w:val="28"/>
                <w:szCs w:val="28"/>
                <w:u w:val="none"/>
                <w:lang w:val="en-US" w:eastAsia="zh-CN" w:bidi="ar-SA"/>
              </w:rPr>
              <w:t>刘彦红</w:t>
            </w:r>
          </w:p>
        </w:tc>
        <w:tc>
          <w:tcPr>
            <w:tcW w:w="130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 w:eastAsia="zh-CN" w:bidi="ar-SA"/>
              </w:rPr>
              <w:t>教科文卫委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strike w:val="0"/>
                <w:dstrike w:val="0"/>
                <w:color w:val="auto"/>
                <w:kern w:val="2"/>
                <w:sz w:val="28"/>
                <w:szCs w:val="28"/>
                <w:u w:val="none"/>
                <w:lang w:val="en-US" w:eastAsia="zh-CN" w:bidi="ar-SA"/>
              </w:rPr>
              <w:t>对密云区物业管理工作情况进行视察</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10月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城建环保委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lang w:val="en-US" w:eastAsia="zh-CN"/>
              </w:rPr>
            </w:pPr>
            <w:r>
              <w:rPr>
                <w:rFonts w:hint="eastAsia" w:ascii="黑体" w:hAnsi="黑体" w:eastAsia="黑体" w:cs="黑体"/>
                <w:sz w:val="28"/>
                <w:szCs w:val="28"/>
                <w:lang w:val="en-US" w:eastAsia="zh-CN"/>
              </w:rPr>
              <w:t>备案审查（1项）</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听取和审议区人大常委会备案审查办公室关于备案审查工作开展情况的报告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9月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 w:eastAsia="zh-CN" w:bidi="ar-SA"/>
              </w:rPr>
              <w:t>刘长礼</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 w:eastAsia="zh-CN" w:bidi="ar-SA"/>
              </w:rPr>
              <w:t>法制委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专题询问</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（1项）</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sz w:val="28"/>
                <w:szCs w:val="28"/>
                <w:u w:val="none"/>
                <w:lang w:val="en-US" w:eastAsia="zh-CN"/>
              </w:rPr>
            </w:pPr>
            <w:r>
              <w:rPr>
                <w:rFonts w:hint="eastAsia" w:ascii="仿宋_GB2312" w:hAnsi="仿宋_GB2312" w:eastAsia="仿宋_GB2312" w:cs="仿宋_GB2312"/>
                <w:b w:val="0"/>
                <w:bCs w:val="0"/>
                <w:color w:val="auto"/>
                <w:kern w:val="2"/>
                <w:sz w:val="28"/>
                <w:szCs w:val="28"/>
                <w:u w:val="none"/>
                <w:lang w:val="en-US" w:eastAsia="zh-CN" w:bidi="ar-SA"/>
              </w:rPr>
              <w:t>对未按时开工或者进展较慢的重大项目、重点工程，组织代表对政府相关部门开展专题询问</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7月</w:t>
            </w:r>
          </w:p>
        </w:tc>
        <w:tc>
          <w:tcPr>
            <w:tcW w:w="114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王东利</w:t>
            </w:r>
          </w:p>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常艳军</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 w:eastAsia="zh-CN" w:bidi="ar-SA"/>
              </w:rPr>
            </w:pPr>
            <w:r>
              <w:rPr>
                <w:rFonts w:hint="eastAsia" w:ascii="仿宋_GB2312" w:hAnsi="仿宋_GB2312" w:eastAsia="仿宋_GB2312" w:cs="仿宋_GB2312"/>
                <w:b w:val="0"/>
                <w:bCs w:val="0"/>
                <w:kern w:val="2"/>
                <w:sz w:val="28"/>
                <w:szCs w:val="28"/>
                <w:u w:val="none"/>
                <w:lang w:val="en-US" w:eastAsia="zh-CN" w:bidi="ar-SA"/>
              </w:rPr>
              <w:t>刘彦红</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1"/>
                <w:szCs w:val="21"/>
                <w:u w:val="none"/>
                <w:lang w:val="en-US" w:eastAsia="zh-CN" w:bidi="ar-SA"/>
              </w:rPr>
            </w:pPr>
            <w:r>
              <w:rPr>
                <w:rFonts w:hint="eastAsia" w:ascii="仿宋_GB2312" w:hAnsi="仿宋_GB2312" w:eastAsia="仿宋_GB2312" w:cs="仿宋_GB2312"/>
                <w:b w:val="0"/>
                <w:bCs w:val="0"/>
                <w:color w:val="auto"/>
                <w:kern w:val="2"/>
                <w:sz w:val="21"/>
                <w:szCs w:val="21"/>
                <w:u w:val="none"/>
                <w:lang w:val="en-US" w:eastAsia="zh-CN" w:bidi="ar-SA"/>
              </w:rPr>
              <w:t>财经委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1"/>
                <w:szCs w:val="21"/>
                <w:u w:val="none"/>
                <w:lang w:val="en-US" w:eastAsia="zh-CN" w:bidi="ar-SA"/>
              </w:rPr>
            </w:pPr>
            <w:r>
              <w:rPr>
                <w:rFonts w:hint="eastAsia" w:ascii="仿宋_GB2312" w:hAnsi="仿宋_GB2312" w:eastAsia="仿宋_GB2312" w:cs="仿宋_GB2312"/>
                <w:b w:val="0"/>
                <w:bCs w:val="0"/>
                <w:color w:val="auto"/>
                <w:kern w:val="2"/>
                <w:sz w:val="21"/>
                <w:szCs w:val="21"/>
                <w:u w:val="none"/>
                <w:lang w:val="en-US" w:eastAsia="zh-CN" w:bidi="ar-SA"/>
              </w:rPr>
              <w:t>城建环保委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1"/>
                <w:szCs w:val="21"/>
                <w:u w:val="none"/>
                <w:lang w:val="en-US" w:eastAsia="zh-CN" w:bidi="ar-SA"/>
              </w:rPr>
            </w:pPr>
            <w:r>
              <w:rPr>
                <w:rFonts w:hint="eastAsia" w:ascii="仿宋_GB2312" w:hAnsi="仿宋_GB2312" w:eastAsia="仿宋_GB2312" w:cs="仿宋_GB2312"/>
                <w:b w:val="0"/>
                <w:bCs w:val="0"/>
                <w:color w:val="auto"/>
                <w:kern w:val="2"/>
                <w:sz w:val="21"/>
                <w:szCs w:val="21"/>
                <w:u w:val="none"/>
                <w:lang w:val="en-US" w:eastAsia="zh-CN" w:bidi="ar-SA"/>
              </w:rPr>
              <w:t>教科文卫委</w:t>
            </w:r>
          </w:p>
          <w:p>
            <w:pPr>
              <w:pStyle w:val="3"/>
              <w:jc w:val="center"/>
              <w:rPr>
                <w:rFonts w:hint="eastAsia" w:ascii="仿宋_GB2312" w:hAnsi="仿宋_GB2312" w:eastAsia="仿宋_GB2312" w:cs="仿宋_GB2312"/>
                <w:b w:val="0"/>
                <w:bCs w:val="0"/>
                <w:color w:val="auto"/>
                <w:kern w:val="2"/>
                <w:sz w:val="21"/>
                <w:szCs w:val="21"/>
                <w:u w:val="none"/>
                <w:lang w:val="en-US" w:eastAsia="zh-CN" w:bidi="ar-SA"/>
              </w:rPr>
            </w:pPr>
            <w:r>
              <w:rPr>
                <w:rFonts w:hint="eastAsia" w:ascii="仿宋_GB2312" w:hAnsi="仿宋_GB2312" w:eastAsia="仿宋_GB2312" w:cs="仿宋_GB2312"/>
                <w:b w:val="0"/>
                <w:bCs w:val="0"/>
                <w:color w:val="auto"/>
                <w:kern w:val="2"/>
                <w:sz w:val="21"/>
                <w:szCs w:val="21"/>
                <w:u w:val="none"/>
                <w:lang w:val="en-US" w:eastAsia="zh-CN" w:bidi="ar-SA"/>
              </w:rPr>
              <w:t>农村委</w:t>
            </w:r>
          </w:p>
          <w:p>
            <w:pPr>
              <w:pStyle w:val="3"/>
              <w:jc w:val="center"/>
              <w:rPr>
                <w:rFonts w:hint="eastAsia" w:ascii="仿宋_GB2312" w:hAnsi="仿宋_GB2312" w:eastAsia="仿宋_GB2312" w:cs="仿宋_GB2312"/>
                <w:b w:val="0"/>
                <w:bCs w:val="0"/>
                <w:color w:val="auto"/>
                <w:kern w:val="2"/>
                <w:sz w:val="21"/>
                <w:szCs w:val="21"/>
                <w:u w:val="none"/>
                <w:lang w:val="en" w:eastAsia="zh-CN" w:bidi="ar-SA"/>
              </w:rPr>
            </w:pPr>
            <w:r>
              <w:rPr>
                <w:rFonts w:hint="eastAsia" w:ascii="仿宋_GB2312" w:hAnsi="仿宋_GB2312" w:eastAsia="仿宋_GB2312" w:cs="仿宋_GB2312"/>
                <w:b w:val="0"/>
                <w:bCs w:val="0"/>
                <w:color w:val="auto"/>
                <w:kern w:val="2"/>
                <w:sz w:val="21"/>
                <w:szCs w:val="21"/>
                <w:u w:val="none"/>
                <w:lang w:val="en-US" w:eastAsia="zh-CN" w:bidi="ar-SA"/>
              </w:rPr>
              <w:t>社会建设委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专题</w:t>
            </w:r>
            <w:r>
              <w:rPr>
                <w:rFonts w:hint="eastAsia" w:ascii="黑体" w:hAnsi="黑体" w:eastAsia="黑体" w:cs="黑体"/>
                <w:sz w:val="28"/>
                <w:szCs w:val="28"/>
                <w:lang w:eastAsia="zh-CN"/>
              </w:rPr>
              <w:t>调研（</w:t>
            </w:r>
            <w:r>
              <w:rPr>
                <w:rFonts w:hint="eastAsia" w:ascii="黑体" w:hAnsi="黑体" w:eastAsia="黑体" w:cs="黑体"/>
                <w:sz w:val="28"/>
                <w:szCs w:val="28"/>
                <w:lang w:val="en-US" w:eastAsia="zh-CN"/>
              </w:rPr>
              <w:t>1项</w:t>
            </w:r>
            <w:r>
              <w:rPr>
                <w:rFonts w:hint="eastAsia" w:ascii="黑体" w:hAnsi="黑体" w:eastAsia="黑体" w:cs="黑体"/>
                <w:sz w:val="28"/>
                <w:szCs w:val="28"/>
                <w:lang w:eastAsia="zh-CN"/>
              </w:rPr>
              <w:t>）</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围绕推动中关村（密云）生命健康服务产业园提质升级开展专题调研</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12月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0" w:type="dxa"/>
            <w:vMerge w:val="restart"/>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lang w:eastAsia="zh-CN"/>
              </w:rPr>
            </w:pPr>
            <w:r>
              <w:rPr>
                <w:rFonts w:hint="eastAsia" w:ascii="黑体" w:hAnsi="黑体" w:eastAsia="黑体" w:cs="黑体"/>
                <w:sz w:val="28"/>
                <w:szCs w:val="28"/>
                <w:lang w:eastAsia="zh-CN"/>
              </w:rPr>
              <w:t>评议工作（</w:t>
            </w:r>
            <w:r>
              <w:rPr>
                <w:rFonts w:hint="eastAsia" w:ascii="黑体" w:hAnsi="黑体" w:eastAsia="黑体" w:cs="黑体"/>
                <w:sz w:val="28"/>
                <w:szCs w:val="28"/>
                <w:lang w:val="en-US" w:eastAsia="zh-CN"/>
              </w:rPr>
              <w:t>5项</w:t>
            </w:r>
            <w:r>
              <w:rPr>
                <w:rFonts w:hint="eastAsia" w:ascii="黑体" w:hAnsi="黑体" w:eastAsia="黑体" w:cs="黑体"/>
                <w:sz w:val="28"/>
                <w:szCs w:val="28"/>
                <w:lang w:eastAsia="zh-CN"/>
              </w:rPr>
              <w:t>）</w:t>
            </w: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对区住建委开展评议</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12月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城建环保委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10"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黑体" w:hAnsi="黑体" w:eastAsia="黑体" w:cs="黑体"/>
                <w:sz w:val="28"/>
                <w:szCs w:val="28"/>
                <w:lang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对区卫健委开展评议</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12月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常艳军刘彦红</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教科文卫委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0"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黑体" w:hAnsi="黑体" w:eastAsia="黑体" w:cs="黑体"/>
                <w:sz w:val="28"/>
                <w:szCs w:val="28"/>
                <w:lang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对区国资委开展评议</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kern w:val="2"/>
                <w:sz w:val="28"/>
                <w:szCs w:val="28"/>
                <w:u w:val="none"/>
                <w:lang w:val="en-US" w:eastAsia="zh-CN" w:bidi="ar-SA"/>
              </w:rPr>
            </w:pPr>
            <w:r>
              <w:rPr>
                <w:rFonts w:hint="eastAsia" w:ascii="仿宋_GB2312" w:hAnsi="仿宋_GB2312" w:eastAsia="仿宋_GB2312" w:cs="仿宋_GB2312"/>
                <w:b w:val="0"/>
                <w:bCs w:val="0"/>
                <w:sz w:val="28"/>
                <w:szCs w:val="28"/>
                <w:u w:val="none"/>
                <w:lang w:val="en-US" w:eastAsia="zh-CN"/>
              </w:rPr>
              <w:t>12月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王东利</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kern w:val="2"/>
                <w:sz w:val="28"/>
                <w:szCs w:val="28"/>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财经委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0" w:type="dxa"/>
            <w:vMerge w:val="continue"/>
            <w:noWrap w:val="0"/>
            <w:vAlign w:val="center"/>
          </w:tcPr>
          <w:p>
            <w:pPr>
              <w:pStyle w:val="4"/>
              <w:rPr>
                <w:rFonts w:hint="eastAsia" w:ascii="黑体" w:hAnsi="黑体" w:eastAsia="黑体" w:cs="黑体"/>
                <w:sz w:val="28"/>
                <w:szCs w:val="28"/>
                <w:lang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对区司法局开展评议</w:t>
            </w:r>
          </w:p>
        </w:tc>
        <w:tc>
          <w:tcPr>
            <w:tcW w:w="90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12月</w:t>
            </w:r>
          </w:p>
        </w:tc>
        <w:tc>
          <w:tcPr>
            <w:tcW w:w="114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Calibri" w:hAnsi="Calibri" w:eastAsia="宋体" w:cs="Times New Roman"/>
                <w:b w:val="0"/>
                <w:bCs w:val="0"/>
                <w:color w:val="auto"/>
                <w:kern w:val="2"/>
                <w:sz w:val="21"/>
                <w:szCs w:val="24"/>
                <w:u w:val="none"/>
                <w:lang w:val="en-US" w:eastAsia="zh-CN" w:bidi="ar-SA"/>
              </w:rPr>
            </w:pPr>
            <w:r>
              <w:rPr>
                <w:rFonts w:hint="eastAsia" w:ascii="仿宋_GB2312" w:hAnsi="仿宋_GB2312" w:eastAsia="仿宋_GB2312" w:cs="仿宋_GB2312"/>
                <w:b w:val="0"/>
                <w:bCs w:val="0"/>
                <w:kern w:val="2"/>
                <w:sz w:val="28"/>
                <w:szCs w:val="28"/>
                <w:u w:val="none"/>
                <w:lang w:val="en-US" w:eastAsia="zh-CN" w:bidi="ar-SA"/>
              </w:rPr>
              <w:t>刘长礼</w:t>
            </w:r>
          </w:p>
        </w:tc>
        <w:tc>
          <w:tcPr>
            <w:tcW w:w="130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法制委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0" w:type="dxa"/>
            <w:vMerge w:val="continue"/>
            <w:noWrap w:val="0"/>
            <w:vAlign w:val="center"/>
          </w:tcPr>
          <w:p>
            <w:pPr>
              <w:pStyle w:val="4"/>
              <w:rPr>
                <w:rFonts w:hint="eastAsia" w:ascii="黑体" w:hAnsi="黑体" w:eastAsia="黑体" w:cs="黑体"/>
                <w:sz w:val="28"/>
                <w:szCs w:val="28"/>
                <w:lang w:eastAsia="zh-CN"/>
              </w:rPr>
            </w:pPr>
          </w:p>
        </w:tc>
        <w:tc>
          <w:tcPr>
            <w:tcW w:w="40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对区水务局开展评议</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sz w:val="28"/>
                <w:szCs w:val="28"/>
                <w:u w:val="none"/>
                <w:lang w:val="en-US" w:eastAsia="zh-CN"/>
              </w:rPr>
              <w:t>12月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常艳军</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alibri" w:hAnsi="Calibri" w:eastAsia="宋体" w:cs="Times New Roman"/>
                <w:b w:val="0"/>
                <w:bCs w:val="0"/>
                <w:color w:val="auto"/>
                <w:kern w:val="2"/>
                <w:sz w:val="28"/>
                <w:szCs w:val="28"/>
                <w:u w:val="none"/>
                <w:lang w:val="en-US" w:eastAsia="zh-CN" w:bidi="ar-SA"/>
              </w:rPr>
            </w:pPr>
            <w:r>
              <w:rPr>
                <w:rFonts w:hint="eastAsia" w:ascii="仿宋_GB2312" w:hAnsi="仿宋_GB2312" w:eastAsia="仿宋_GB2312" w:cs="仿宋_GB2312"/>
                <w:b w:val="0"/>
                <w:bCs w:val="0"/>
                <w:sz w:val="28"/>
                <w:szCs w:val="28"/>
                <w:u w:val="none"/>
                <w:lang w:val="en" w:eastAsia="zh-CN"/>
              </w:rPr>
              <w:t>农村委</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E6E46"/>
    <w:rsid w:val="469E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widowControl w:val="0"/>
      <w:ind w:left="888"/>
      <w:jc w:val="both"/>
    </w:pPr>
    <w:rPr>
      <w:rFonts w:ascii="仿宋_GB2312" w:hAnsi="仿宋_GB2312" w:eastAsia="仿宋_GB2312" w:cs="仿宋_GB2312"/>
      <w:kern w:val="2"/>
      <w:sz w:val="32"/>
      <w:szCs w:val="32"/>
      <w:lang w:val="zh-CN" w:eastAsia="zh-CN" w:bidi="zh-CN"/>
    </w:rPr>
  </w:style>
  <w:style w:type="paragraph" w:customStyle="1" w:styleId="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Body Text First Indent"/>
    <w:basedOn w:val="2"/>
    <w:qFormat/>
    <w:uiPriority w:val="99"/>
    <w:pPr>
      <w:spacing w:after="0"/>
      <w:ind w:firstLine="420" w:firstLineChars="1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2025-04-11T07:52:00Z</dcterms:created>
  <dc:creator>Administrator</dc:creator>
  <cp:lastModifiedBy>Administrator</cp:lastModifiedBy>
  <dcterms:modified xsi:type="dcterms:W3CDTF">2025-04-11T07:53:38Z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