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Cs/>
          <w:sz w:val="30"/>
          <w:szCs w:val="30"/>
          <w:u w:val="none"/>
        </w:rPr>
      </w:pPr>
      <w:r>
        <w:rPr>
          <w:rFonts w:hint="eastAsia" w:ascii="黑体" w:hAnsi="黑体" w:eastAsia="黑体"/>
          <w:bCs/>
          <w:sz w:val="30"/>
          <w:szCs w:val="30"/>
          <w:u w:val="none"/>
        </w:rPr>
        <w:t>北京市密云区鼓楼街道办事处</w:t>
      </w:r>
    </w:p>
    <w:p>
      <w:pPr>
        <w:jc w:val="center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限期拆除决定公告</w:t>
      </w:r>
    </w:p>
    <w:p>
      <w:pPr>
        <w:autoSpaceDE w:val="0"/>
        <w:autoSpaceDN w:val="0"/>
        <w:adjustRightInd w:val="0"/>
        <w:jc w:val="center"/>
        <w:rPr>
          <w:rFonts w:cs="仿宋_GB2312"/>
          <w:kern w:val="0"/>
          <w:sz w:val="28"/>
          <w:szCs w:val="28"/>
          <w:lang w:val="zh-CN"/>
        </w:rPr>
      </w:pPr>
      <w:r>
        <w:rPr>
          <w:rFonts w:hint="eastAsia" w:cs="宋体"/>
          <w:kern w:val="0"/>
          <w:sz w:val="24"/>
          <w:szCs w:val="24"/>
          <w:lang w:val="zh-CN"/>
        </w:rPr>
        <w:t>京</w:t>
      </w:r>
      <w:r>
        <w:rPr>
          <w:rFonts w:hint="eastAsia" w:cs="宋体"/>
          <w:kern w:val="0"/>
          <w:sz w:val="24"/>
          <w:szCs w:val="24"/>
          <w:u w:val="none"/>
          <w:lang w:val="zh-CN"/>
        </w:rPr>
        <w:t>密鼓楼</w:t>
      </w:r>
      <w:r>
        <w:rPr>
          <w:rFonts w:hint="eastAsia" w:cs="宋体"/>
          <w:kern w:val="0"/>
          <w:sz w:val="24"/>
          <w:szCs w:val="24"/>
          <w:lang w:val="zh-CN"/>
        </w:rPr>
        <w:t>街道限拆公告字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zh-CN" w:bidi="ar-SA"/>
        </w:rPr>
        <w:t>﹝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2026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zh-CN" w:bidi="ar-SA"/>
        </w:rPr>
        <w:t>﹞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-SA"/>
        </w:rPr>
        <w:t>040801</w:t>
      </w:r>
      <w:r>
        <w:rPr>
          <w:rFonts w:hint="eastAsia" w:cs="宋体"/>
          <w:kern w:val="0"/>
          <w:sz w:val="24"/>
          <w:szCs w:val="24"/>
          <w:lang w:val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Ansi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textAlignment w:val="auto"/>
        <w:outlineLvl w:val="9"/>
        <w:rPr>
          <w:rFonts w:hint="eastAsia" w:hAnsi="宋体"/>
        </w:rPr>
      </w:pPr>
      <w:r>
        <w:rPr>
          <w:rFonts w:hint="eastAsia" w:hAnsi="宋体"/>
        </w:rPr>
        <w:t>当事人：</w:t>
      </w:r>
      <w:r>
        <w:rPr>
          <w:rFonts w:hint="eastAsia" w:hAnsi="宋体"/>
          <w:lang w:eastAsia="zh-CN"/>
        </w:rPr>
        <w:t>郭晓娟</w:t>
      </w:r>
      <w:r>
        <w:rPr>
          <w:rFonts w:hint="eastAsia" w:hAnsi="宋体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textAlignment w:val="auto"/>
        <w:outlineLvl w:val="9"/>
        <w:rPr>
          <w:rFonts w:hint="eastAsia" w:hAnsi="宋体"/>
          <w:lang w:eastAsia="zh-CN"/>
        </w:rPr>
      </w:pPr>
      <w:r>
        <w:rPr>
          <w:rFonts w:hint="eastAsia" w:hAnsi="宋体"/>
        </w:rPr>
        <w:t>案  由：</w:t>
      </w:r>
      <w:r>
        <w:rPr>
          <w:rFonts w:hint="eastAsia" w:hAnsi="宋体"/>
          <w:lang w:eastAsia="zh-CN"/>
        </w:rPr>
        <w:t>违法建设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textAlignment w:val="auto"/>
        <w:outlineLvl w:val="9"/>
        <w:rPr>
          <w:rFonts w:hint="eastAsia" w:hAnsi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Ansi="宋体"/>
          <w:sz w:val="28"/>
          <w:szCs w:val="28"/>
          <w:u w:val="none"/>
        </w:rPr>
      </w:pPr>
      <w:r>
        <w:rPr>
          <w:rFonts w:hint="eastAsia" w:hAnsi="宋体"/>
        </w:rPr>
        <w:t xml:space="preserve">    </w:t>
      </w:r>
      <w:r>
        <w:rPr>
          <w:rFonts w:hint="eastAsia" w:hAnsi="宋体"/>
          <w:sz w:val="28"/>
          <w:szCs w:val="28"/>
          <w:u w:val="none"/>
          <w:lang w:val="en-US" w:eastAsia="zh-CN"/>
        </w:rPr>
        <w:t>2026</w:t>
      </w:r>
      <w:r>
        <w:rPr>
          <w:rFonts w:hint="eastAsia" w:hAnsi="宋体"/>
          <w:sz w:val="28"/>
          <w:szCs w:val="28"/>
          <w:u w:val="none"/>
        </w:rPr>
        <w:t>年</w:t>
      </w:r>
      <w:r>
        <w:rPr>
          <w:rFonts w:hint="eastAsia" w:hAnsi="宋体"/>
          <w:sz w:val="28"/>
          <w:szCs w:val="28"/>
          <w:u w:val="none"/>
          <w:lang w:val="en-US" w:eastAsia="zh-CN"/>
        </w:rPr>
        <w:t>6</w:t>
      </w:r>
      <w:r>
        <w:rPr>
          <w:rFonts w:hint="eastAsia" w:hAnsi="宋体"/>
          <w:sz w:val="28"/>
          <w:szCs w:val="28"/>
          <w:u w:val="none"/>
        </w:rPr>
        <w:t>月</w:t>
      </w:r>
      <w:r>
        <w:rPr>
          <w:rFonts w:hint="eastAsia" w:hAnsi="宋体"/>
          <w:sz w:val="28"/>
          <w:szCs w:val="28"/>
          <w:u w:val="none"/>
          <w:lang w:val="en-US" w:eastAsia="zh-CN"/>
        </w:rPr>
        <w:t>6</w:t>
      </w:r>
      <w:r>
        <w:rPr>
          <w:rFonts w:hint="eastAsia" w:hAnsi="宋体"/>
          <w:sz w:val="28"/>
          <w:szCs w:val="28"/>
          <w:u w:val="none"/>
        </w:rPr>
        <w:t>日，北京市</w:t>
      </w:r>
      <w:r>
        <w:rPr>
          <w:rFonts w:hint="eastAsia" w:hAnsi="宋体"/>
          <w:sz w:val="28"/>
          <w:szCs w:val="28"/>
          <w:u w:val="none"/>
          <w:lang w:eastAsia="zh-CN"/>
        </w:rPr>
        <w:t>密云</w:t>
      </w:r>
      <w:r>
        <w:rPr>
          <w:rFonts w:hint="eastAsia" w:hAnsi="宋体"/>
          <w:sz w:val="28"/>
          <w:szCs w:val="28"/>
          <w:u w:val="none"/>
        </w:rPr>
        <w:t>区</w:t>
      </w:r>
      <w:r>
        <w:rPr>
          <w:rFonts w:hint="eastAsia" w:hAnsi="宋体"/>
          <w:sz w:val="28"/>
          <w:szCs w:val="28"/>
          <w:u w:val="none"/>
          <w:lang w:eastAsia="zh-CN"/>
        </w:rPr>
        <w:t>鼓楼</w:t>
      </w:r>
      <w:r>
        <w:rPr>
          <w:rFonts w:hint="eastAsia" w:hAnsi="宋体"/>
          <w:sz w:val="28"/>
          <w:szCs w:val="28"/>
          <w:u w:val="none"/>
        </w:rPr>
        <w:t>街道</w:t>
      </w:r>
      <w:r>
        <w:rPr>
          <w:rFonts w:hint="eastAsia" w:hAnsi="宋体"/>
          <w:sz w:val="28"/>
          <w:szCs w:val="28"/>
          <w:u w:val="none"/>
          <w:lang w:eastAsia="zh-CN"/>
        </w:rPr>
        <w:t>办事处</w:t>
      </w:r>
      <w:r>
        <w:rPr>
          <w:rFonts w:hint="eastAsia" w:hAnsi="宋体"/>
          <w:sz w:val="28"/>
          <w:szCs w:val="28"/>
          <w:u w:val="none"/>
        </w:rPr>
        <w:t>执法人员</w:t>
      </w:r>
      <w:r>
        <w:rPr>
          <w:rFonts w:hint="eastAsia" w:hAnsi="宋体"/>
          <w:sz w:val="28"/>
          <w:szCs w:val="28"/>
          <w:u w:val="none"/>
          <w:lang w:eastAsia="zh-CN"/>
        </w:rPr>
        <w:t>接规自部门线索移送</w:t>
      </w:r>
      <w:r>
        <w:rPr>
          <w:rFonts w:hint="eastAsia" w:hAnsi="宋体"/>
          <w:sz w:val="28"/>
          <w:szCs w:val="28"/>
          <w:u w:val="none"/>
        </w:rPr>
        <w:t>，你有违法建设行为，遂予以立案调查。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outlineLvl w:val="0"/>
        <w:rPr>
          <w:sz w:val="28"/>
          <w:szCs w:val="28"/>
          <w:u w:val="none"/>
        </w:rPr>
      </w:pPr>
      <w:r>
        <w:rPr>
          <w:rFonts w:hint="eastAsia" w:hAnsi="宋体"/>
          <w:sz w:val="28"/>
          <w:szCs w:val="28"/>
          <w:u w:val="none"/>
        </w:rPr>
        <w:t>经查：</w:t>
      </w:r>
      <w:r>
        <w:rPr>
          <w:rFonts w:hint="eastAsia" w:hAnsi="宋体"/>
          <w:sz w:val="28"/>
          <w:szCs w:val="28"/>
          <w:u w:val="none"/>
          <w:lang w:eastAsia="zh-CN"/>
        </w:rPr>
        <w:t>位于北京市密云区亚澜湾独栋AA-7主体西侧加建</w:t>
      </w:r>
      <w:r>
        <w:rPr>
          <w:rFonts w:hAnsi="宋体"/>
          <w:sz w:val="28"/>
          <w:szCs w:val="28"/>
          <w:u w:val="none"/>
        </w:rPr>
        <w:t>的建筑物，具体为：</w:t>
      </w:r>
      <w:r>
        <w:rPr>
          <w:rFonts w:hint="eastAsia" w:hAnsi="宋体"/>
          <w:sz w:val="28"/>
          <w:szCs w:val="28"/>
          <w:u w:val="none"/>
          <w:lang w:eastAsia="zh-CN"/>
        </w:rPr>
        <w:t>一层加建面积64.84平方米，二层加建面积97.36平方米，总加建面积162.2平方米</w:t>
      </w:r>
      <w:r>
        <w:rPr>
          <w:rFonts w:hint="eastAsia" w:hAnsi="宋体"/>
          <w:sz w:val="28"/>
          <w:szCs w:val="28"/>
          <w:u w:val="none"/>
        </w:rPr>
        <w:t>。</w:t>
      </w:r>
      <w:r>
        <w:rPr>
          <w:rFonts w:hint="eastAsia"/>
          <w:kern w:val="0"/>
          <w:sz w:val="28"/>
          <w:szCs w:val="28"/>
          <w:u w:val="none"/>
        </w:rPr>
        <w:t>根据</w:t>
      </w:r>
      <w:r>
        <w:rPr>
          <w:kern w:val="0"/>
          <w:sz w:val="28"/>
          <w:szCs w:val="28"/>
          <w:u w:val="none"/>
        </w:rPr>
        <w:t>《</w:t>
      </w:r>
      <w:r>
        <w:rPr>
          <w:rFonts w:hint="eastAsia"/>
          <w:kern w:val="0"/>
          <w:sz w:val="28"/>
          <w:szCs w:val="28"/>
          <w:u w:val="none"/>
        </w:rPr>
        <w:t>北京市</w:t>
      </w:r>
      <w:r>
        <w:rPr>
          <w:kern w:val="0"/>
          <w:sz w:val="28"/>
          <w:szCs w:val="28"/>
          <w:u w:val="none"/>
        </w:rPr>
        <w:t>城乡规划条例》</w:t>
      </w:r>
      <w:r>
        <w:rPr>
          <w:rFonts w:hint="eastAsia"/>
          <w:kern w:val="0"/>
          <w:sz w:val="28"/>
          <w:szCs w:val="28"/>
          <w:u w:val="none"/>
        </w:rPr>
        <w:t>第二十九条第一款规定</w:t>
      </w:r>
      <w:r>
        <w:rPr>
          <w:kern w:val="0"/>
          <w:sz w:val="28"/>
          <w:szCs w:val="28"/>
          <w:u w:val="none"/>
        </w:rPr>
        <w:t>，</w:t>
      </w:r>
      <w:r>
        <w:rPr>
          <w:rFonts w:hint="eastAsia"/>
          <w:kern w:val="0"/>
          <w:sz w:val="28"/>
          <w:szCs w:val="28"/>
          <w:u w:val="none"/>
        </w:rPr>
        <w:t>搭建</w:t>
      </w:r>
      <w:r>
        <w:rPr>
          <w:kern w:val="0"/>
          <w:sz w:val="28"/>
          <w:szCs w:val="28"/>
          <w:u w:val="none"/>
        </w:rPr>
        <w:t>上述建筑物</w:t>
      </w:r>
      <w:r>
        <w:rPr>
          <w:rFonts w:hint="eastAsia"/>
          <w:kern w:val="0"/>
          <w:sz w:val="28"/>
          <w:szCs w:val="28"/>
          <w:u w:val="none"/>
        </w:rPr>
        <w:t>均</w:t>
      </w:r>
      <w:r>
        <w:rPr>
          <w:kern w:val="0"/>
          <w:sz w:val="28"/>
          <w:szCs w:val="28"/>
          <w:u w:val="none"/>
        </w:rPr>
        <w:t>应</w:t>
      </w:r>
      <w:r>
        <w:rPr>
          <w:rFonts w:hint="eastAsia"/>
          <w:kern w:val="0"/>
          <w:sz w:val="28"/>
          <w:szCs w:val="28"/>
          <w:u w:val="none"/>
        </w:rPr>
        <w:t>依法</w:t>
      </w:r>
      <w:r>
        <w:rPr>
          <w:kern w:val="0"/>
          <w:sz w:val="28"/>
          <w:szCs w:val="28"/>
          <w:u w:val="none"/>
        </w:rPr>
        <w:t>向规划部门申请</w:t>
      </w:r>
      <w:r>
        <w:rPr>
          <w:rFonts w:hint="eastAsia"/>
          <w:kern w:val="0"/>
          <w:sz w:val="28"/>
          <w:szCs w:val="28"/>
          <w:u w:val="none"/>
        </w:rPr>
        <w:t>办理</w:t>
      </w:r>
      <w:r>
        <w:rPr>
          <w:kern w:val="0"/>
          <w:sz w:val="28"/>
          <w:szCs w:val="28"/>
          <w:u w:val="none"/>
        </w:rPr>
        <w:t>建设工程规划许可证</w:t>
      </w:r>
      <w:r>
        <w:rPr>
          <w:rFonts w:hint="eastAsia"/>
          <w:kern w:val="0"/>
          <w:sz w:val="28"/>
          <w:szCs w:val="28"/>
          <w:u w:val="none"/>
        </w:rPr>
        <w:t>。经本行政</w:t>
      </w:r>
      <w:r>
        <w:rPr>
          <w:kern w:val="0"/>
          <w:sz w:val="28"/>
          <w:szCs w:val="28"/>
          <w:u w:val="none"/>
        </w:rPr>
        <w:t>机关向规划自然资源部门协查认定，该建筑物未取得</w:t>
      </w:r>
      <w:r>
        <w:rPr>
          <w:rFonts w:hint="eastAsia"/>
          <w:kern w:val="0"/>
          <w:sz w:val="28"/>
          <w:szCs w:val="28"/>
          <w:u w:val="none"/>
        </w:rPr>
        <w:t>规划</w:t>
      </w:r>
      <w:r>
        <w:rPr>
          <w:kern w:val="0"/>
          <w:sz w:val="28"/>
          <w:szCs w:val="28"/>
          <w:u w:val="none"/>
        </w:rPr>
        <w:t>许可手续</w:t>
      </w:r>
      <w:r>
        <w:rPr>
          <w:rFonts w:hint="eastAsia"/>
          <w:kern w:val="0"/>
          <w:sz w:val="28"/>
          <w:szCs w:val="28"/>
          <w:u w:val="none"/>
        </w:rPr>
        <w:t>，且</w:t>
      </w:r>
      <w:r>
        <w:rPr>
          <w:kern w:val="0"/>
          <w:sz w:val="28"/>
          <w:szCs w:val="28"/>
          <w:u w:val="none"/>
        </w:rPr>
        <w:t>该建筑物持续</w:t>
      </w:r>
      <w:r>
        <w:rPr>
          <w:rFonts w:hint="eastAsia"/>
          <w:kern w:val="0"/>
          <w:sz w:val="28"/>
          <w:szCs w:val="28"/>
          <w:u w:val="none"/>
        </w:rPr>
        <w:t>至今违反城乡规划的事实始终存在，</w:t>
      </w:r>
      <w:r>
        <w:rPr>
          <w:kern w:val="0"/>
          <w:sz w:val="28"/>
          <w:szCs w:val="28"/>
          <w:u w:val="none"/>
        </w:rPr>
        <w:t>属于违法建设。</w:t>
      </w:r>
      <w:r>
        <w:rPr>
          <w:rFonts w:hint="eastAsia"/>
          <w:sz w:val="28"/>
          <w:szCs w:val="28"/>
          <w:u w:val="none"/>
        </w:rPr>
        <w:t>以上事实有现场检查笔录、现场</w:t>
      </w:r>
      <w:r>
        <w:rPr>
          <w:sz w:val="28"/>
          <w:szCs w:val="28"/>
          <w:u w:val="none"/>
        </w:rPr>
        <w:t>勘验笔录、</w:t>
      </w:r>
      <w:r>
        <w:rPr>
          <w:rFonts w:hint="eastAsia"/>
          <w:sz w:val="28"/>
          <w:szCs w:val="28"/>
          <w:u w:val="none"/>
        </w:rPr>
        <w:t>证据照片、规划复函等材料为证。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outlineLvl w:val="0"/>
        <w:rPr>
          <w:sz w:val="28"/>
          <w:szCs w:val="28"/>
          <w:u w:val="none"/>
        </w:rPr>
      </w:pPr>
      <w:r>
        <w:rPr>
          <w:rFonts w:hint="eastAsia"/>
          <w:sz w:val="28"/>
          <w:szCs w:val="28"/>
          <w:u w:val="none"/>
          <w:lang w:eastAsia="zh-CN"/>
        </w:rPr>
        <w:t>此处</w:t>
      </w:r>
      <w:r>
        <w:rPr>
          <w:rFonts w:hint="eastAsia"/>
          <w:sz w:val="28"/>
          <w:szCs w:val="28"/>
          <w:u w:val="none"/>
        </w:rPr>
        <w:t>搭建违法</w:t>
      </w:r>
      <w:r>
        <w:rPr>
          <w:sz w:val="28"/>
          <w:szCs w:val="28"/>
          <w:u w:val="none"/>
        </w:rPr>
        <w:t>建设的</w:t>
      </w:r>
      <w:r>
        <w:rPr>
          <w:rFonts w:hint="eastAsia"/>
          <w:sz w:val="28"/>
          <w:szCs w:val="28"/>
          <w:u w:val="none"/>
        </w:rPr>
        <w:t>行为违反了</w:t>
      </w:r>
      <w:r>
        <w:rPr>
          <w:rFonts w:hint="eastAsia" w:hAnsi="宋体"/>
          <w:sz w:val="28"/>
          <w:szCs w:val="28"/>
          <w:u w:val="none"/>
        </w:rPr>
        <w:t>《北京市</w:t>
      </w:r>
      <w:r>
        <w:rPr>
          <w:rFonts w:hAnsi="宋体"/>
          <w:sz w:val="28"/>
          <w:szCs w:val="28"/>
          <w:u w:val="none"/>
        </w:rPr>
        <w:t>城乡规划条例》</w:t>
      </w:r>
      <w:r>
        <w:rPr>
          <w:rFonts w:hint="eastAsia" w:hAnsi="宋体"/>
          <w:sz w:val="28"/>
          <w:szCs w:val="28"/>
          <w:u w:val="none"/>
        </w:rPr>
        <w:t>第二十</w:t>
      </w:r>
      <w:r>
        <w:rPr>
          <w:rFonts w:hAnsi="宋体"/>
          <w:sz w:val="28"/>
          <w:szCs w:val="28"/>
          <w:u w:val="none"/>
        </w:rPr>
        <w:t>九条第一款</w:t>
      </w:r>
      <w:r>
        <w:rPr>
          <w:rFonts w:hint="eastAsia" w:hAnsi="宋体"/>
          <w:sz w:val="28"/>
          <w:szCs w:val="28"/>
          <w:u w:val="none"/>
        </w:rPr>
        <w:t>规定</w:t>
      </w:r>
      <w:r>
        <w:rPr>
          <w:rFonts w:hAnsi="宋体"/>
          <w:sz w:val="28"/>
          <w:szCs w:val="28"/>
          <w:u w:val="none"/>
        </w:rPr>
        <w:t>，</w:t>
      </w:r>
      <w:r>
        <w:rPr>
          <w:rFonts w:hint="eastAsia" w:hAnsi="华文仿宋"/>
          <w:sz w:val="28"/>
          <w:szCs w:val="28"/>
          <w:u w:val="none"/>
        </w:rPr>
        <w:t>影响了本市城市规划管理秩序，</w:t>
      </w:r>
      <w:r>
        <w:rPr>
          <w:rFonts w:hint="eastAsia"/>
          <w:sz w:val="28"/>
          <w:szCs w:val="28"/>
          <w:u w:val="none"/>
        </w:rPr>
        <w:t>依据</w:t>
      </w:r>
      <w:r>
        <w:rPr>
          <w:rFonts w:hint="eastAsia" w:hAnsi="宋体"/>
          <w:sz w:val="28"/>
          <w:szCs w:val="28"/>
          <w:u w:val="none"/>
        </w:rPr>
        <w:t>《北京市</w:t>
      </w:r>
      <w:r>
        <w:rPr>
          <w:rFonts w:hAnsi="宋体"/>
          <w:sz w:val="28"/>
          <w:szCs w:val="28"/>
          <w:u w:val="none"/>
        </w:rPr>
        <w:t>城乡规划条例》</w:t>
      </w:r>
      <w:r>
        <w:rPr>
          <w:rFonts w:hint="eastAsia" w:hAnsi="宋体"/>
          <w:sz w:val="28"/>
          <w:szCs w:val="28"/>
          <w:u w:val="none"/>
        </w:rPr>
        <w:t>第</w:t>
      </w:r>
      <w:r>
        <w:rPr>
          <w:rFonts w:hAnsi="宋体"/>
          <w:sz w:val="28"/>
          <w:szCs w:val="28"/>
          <w:u w:val="none"/>
        </w:rPr>
        <w:t>七十</w:t>
      </w:r>
      <w:r>
        <w:rPr>
          <w:rFonts w:hint="eastAsia" w:hAnsi="宋体"/>
          <w:sz w:val="28"/>
          <w:szCs w:val="28"/>
          <w:u w:val="none"/>
        </w:rPr>
        <w:t>五</w:t>
      </w:r>
      <w:r>
        <w:rPr>
          <w:rFonts w:hAnsi="宋体"/>
          <w:sz w:val="28"/>
          <w:szCs w:val="28"/>
          <w:u w:val="none"/>
        </w:rPr>
        <w:t>条</w:t>
      </w:r>
      <w:r>
        <w:rPr>
          <w:rFonts w:hint="eastAsia" w:hAnsi="宋体"/>
          <w:sz w:val="28"/>
          <w:szCs w:val="28"/>
          <w:u w:val="none"/>
        </w:rPr>
        <w:t>第</w:t>
      </w:r>
      <w:r>
        <w:rPr>
          <w:rFonts w:hAnsi="宋体"/>
          <w:sz w:val="28"/>
          <w:szCs w:val="28"/>
          <w:u w:val="none"/>
        </w:rPr>
        <w:t>一款规定</w:t>
      </w:r>
      <w:r>
        <w:rPr>
          <w:rFonts w:hint="eastAsia"/>
          <w:sz w:val="28"/>
          <w:szCs w:val="28"/>
          <w:u w:val="none"/>
        </w:rPr>
        <w:t>，本行政机关决定：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80" w:firstLineChars="100"/>
        <w:textAlignment w:val="auto"/>
        <w:outlineLvl w:val="0"/>
        <w:rPr>
          <w:sz w:val="28"/>
          <w:szCs w:val="28"/>
          <w:u w:val="none"/>
        </w:rPr>
      </w:pPr>
      <w:r>
        <w:rPr>
          <w:rFonts w:hint="eastAsia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 xml:space="preserve"> </w:t>
      </w:r>
      <w:r>
        <w:rPr>
          <w:rFonts w:hint="eastAsia"/>
          <w:sz w:val="28"/>
          <w:szCs w:val="28"/>
          <w:u w:val="none"/>
        </w:rPr>
        <w:t>限你收到</w:t>
      </w:r>
      <w:r>
        <w:rPr>
          <w:sz w:val="28"/>
          <w:szCs w:val="28"/>
          <w:u w:val="none"/>
        </w:rPr>
        <w:t>本决定</w:t>
      </w:r>
      <w:r>
        <w:rPr>
          <w:rFonts w:hint="eastAsia"/>
          <w:sz w:val="28"/>
          <w:szCs w:val="28"/>
          <w:u w:val="none"/>
          <w:lang w:val="en-US" w:eastAsia="zh-CN"/>
        </w:rPr>
        <w:t>15</w:t>
      </w:r>
      <w:r>
        <w:rPr>
          <w:rFonts w:hint="eastAsia"/>
          <w:sz w:val="28"/>
          <w:szCs w:val="28"/>
          <w:u w:val="none"/>
        </w:rPr>
        <w:t>日内拆除上述违法建设，并接受复查。逾期未拆除的，本行政机关将报请</w:t>
      </w:r>
      <w:r>
        <w:rPr>
          <w:rFonts w:hint="eastAsia"/>
          <w:sz w:val="28"/>
          <w:szCs w:val="28"/>
          <w:u w:val="none"/>
          <w:lang w:eastAsia="zh-CN"/>
        </w:rPr>
        <w:t>密云</w:t>
      </w:r>
      <w:r>
        <w:rPr>
          <w:rFonts w:hint="eastAsia"/>
          <w:sz w:val="28"/>
          <w:szCs w:val="28"/>
          <w:u w:val="none"/>
        </w:rPr>
        <w:t>区人民政府责成</w:t>
      </w:r>
      <w:r>
        <w:rPr>
          <w:sz w:val="28"/>
          <w:szCs w:val="28"/>
          <w:u w:val="none"/>
        </w:rPr>
        <w:t>有关部门</w:t>
      </w:r>
      <w:r>
        <w:rPr>
          <w:rFonts w:hint="eastAsia"/>
          <w:sz w:val="28"/>
          <w:szCs w:val="28"/>
          <w:u w:val="none"/>
        </w:rPr>
        <w:t>依法强制拆除。如由</w:t>
      </w:r>
      <w:r>
        <w:rPr>
          <w:sz w:val="28"/>
          <w:szCs w:val="28"/>
          <w:u w:val="none"/>
        </w:rPr>
        <w:t>执法机关实施强制拆除</w:t>
      </w:r>
      <w:r>
        <w:rPr>
          <w:rFonts w:hint="eastAsia"/>
          <w:sz w:val="28"/>
          <w:szCs w:val="28"/>
          <w:u w:val="none"/>
        </w:rPr>
        <w:t>，</w:t>
      </w:r>
      <w:r>
        <w:rPr>
          <w:sz w:val="28"/>
          <w:szCs w:val="28"/>
          <w:u w:val="none"/>
        </w:rPr>
        <w:t>依据《</w:t>
      </w:r>
      <w:r>
        <w:rPr>
          <w:rFonts w:hint="eastAsia"/>
          <w:sz w:val="28"/>
          <w:szCs w:val="28"/>
          <w:u w:val="none"/>
        </w:rPr>
        <w:t>北京市</w:t>
      </w:r>
      <w:r>
        <w:rPr>
          <w:sz w:val="28"/>
          <w:szCs w:val="28"/>
          <w:u w:val="none"/>
        </w:rPr>
        <w:t>城乡规划条例》</w:t>
      </w:r>
      <w:r>
        <w:rPr>
          <w:rFonts w:hint="eastAsia"/>
          <w:sz w:val="28"/>
          <w:szCs w:val="28"/>
          <w:u w:val="none"/>
        </w:rPr>
        <w:t>第</w:t>
      </w:r>
      <w:r>
        <w:rPr>
          <w:sz w:val="28"/>
          <w:szCs w:val="28"/>
          <w:u w:val="none"/>
        </w:rPr>
        <w:t>八十条第一款规定，</w:t>
      </w:r>
      <w:r>
        <w:rPr>
          <w:rFonts w:hint="eastAsia"/>
          <w:sz w:val="28"/>
          <w:szCs w:val="28"/>
          <w:u w:val="none"/>
        </w:rPr>
        <w:t>强制拆除或者回填违法建设及其安全鉴定的费用、建筑垃圾清运处置费用，以及相关物品保管费用由违法建设当事人承担；当事人逾期不缴纳的，执法机关可依法加处滞纳金。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/>
          <w:sz w:val="28"/>
          <w:szCs w:val="28"/>
          <w:u w:val="none"/>
        </w:rPr>
      </w:pPr>
      <w:r>
        <w:rPr>
          <w:rFonts w:hint="eastAsia"/>
          <w:sz w:val="28"/>
          <w:szCs w:val="28"/>
          <w:u w:val="none"/>
        </w:rPr>
        <w:t>如不服本决定，可自接到本决定书之日起六十日内，向北京市</w:t>
      </w:r>
      <w:r>
        <w:rPr>
          <w:rFonts w:hint="eastAsia"/>
          <w:sz w:val="28"/>
          <w:szCs w:val="28"/>
          <w:u w:val="none"/>
          <w:lang w:eastAsia="zh-CN"/>
        </w:rPr>
        <w:t>密云</w:t>
      </w:r>
      <w:r>
        <w:rPr>
          <w:rFonts w:hint="eastAsia"/>
          <w:sz w:val="28"/>
          <w:szCs w:val="28"/>
          <w:u w:val="none"/>
        </w:rPr>
        <w:t>区人民政府申请行政复议，也可自接到本决定书之日起六个月内向北京市</w:t>
      </w:r>
      <w:r>
        <w:rPr>
          <w:rFonts w:hint="eastAsia"/>
          <w:sz w:val="28"/>
          <w:szCs w:val="28"/>
          <w:u w:val="none"/>
          <w:lang w:eastAsia="zh-CN"/>
        </w:rPr>
        <w:t>密云</w:t>
      </w:r>
      <w:r>
        <w:rPr>
          <w:rFonts w:hint="eastAsia"/>
          <w:sz w:val="28"/>
          <w:szCs w:val="28"/>
          <w:u w:val="none"/>
        </w:rPr>
        <w:t>区人民法院提起行政诉讼。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textAlignment w:val="auto"/>
        <w:outlineLvl w:val="9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right"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right"/>
        <w:textAlignment w:val="auto"/>
        <w:outlineLvl w:val="9"/>
        <w:rPr>
          <w:rFonts w:hint="eastAsia"/>
          <w:lang w:val="zh-CN" w:eastAsia="zh-CN"/>
        </w:rPr>
      </w:pPr>
      <w:r>
        <w:rPr>
          <w:rFonts w:hint="eastAsia"/>
          <w:lang w:val="en-US" w:eastAsia="zh-CN"/>
        </w:rPr>
        <w:t xml:space="preserve">                          </w:t>
      </w:r>
      <w:r>
        <w:rPr>
          <w:rFonts w:hint="eastAsia"/>
          <w:u w:val="none"/>
          <w:lang w:val="en-US" w:eastAsia="zh-CN"/>
        </w:rPr>
        <w:t>2026年8月26日</w:t>
      </w:r>
    </w:p>
    <w:sectPr>
      <w:pgSz w:w="11906" w:h="16838"/>
      <w:pgMar w:top="1134" w:right="1134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B42EA"/>
    <w:rsid w:val="02AB42EA"/>
    <w:rsid w:val="0BFD15F6"/>
    <w:rsid w:val="0FB325DC"/>
    <w:rsid w:val="105C410B"/>
    <w:rsid w:val="12D17B6B"/>
    <w:rsid w:val="18037FA9"/>
    <w:rsid w:val="19543152"/>
    <w:rsid w:val="1FE7E6C1"/>
    <w:rsid w:val="215C6B1D"/>
    <w:rsid w:val="284B05E5"/>
    <w:rsid w:val="2FFBB61B"/>
    <w:rsid w:val="337A195E"/>
    <w:rsid w:val="35A91E03"/>
    <w:rsid w:val="37FF4DF0"/>
    <w:rsid w:val="38AC44EB"/>
    <w:rsid w:val="3A8D10FF"/>
    <w:rsid w:val="3E1F56D2"/>
    <w:rsid w:val="3EBA71B6"/>
    <w:rsid w:val="3F7F03FD"/>
    <w:rsid w:val="41A90CBE"/>
    <w:rsid w:val="48D367B7"/>
    <w:rsid w:val="4B662D17"/>
    <w:rsid w:val="4CF03870"/>
    <w:rsid w:val="55A82944"/>
    <w:rsid w:val="58E1680B"/>
    <w:rsid w:val="5F201E03"/>
    <w:rsid w:val="685107F4"/>
    <w:rsid w:val="6E3BCB5A"/>
    <w:rsid w:val="6F4EFDE5"/>
    <w:rsid w:val="72FDFD56"/>
    <w:rsid w:val="7C7F438E"/>
    <w:rsid w:val="7DFF015A"/>
    <w:rsid w:val="7EBF99D6"/>
    <w:rsid w:val="7F8D22C7"/>
    <w:rsid w:val="8EFB1284"/>
    <w:rsid w:val="B70CF0D1"/>
    <w:rsid w:val="BDB74DDD"/>
    <w:rsid w:val="DCFDA6C7"/>
    <w:rsid w:val="ED6F3D7F"/>
    <w:rsid w:val="EFF385C6"/>
    <w:rsid w:val="F16F4567"/>
    <w:rsid w:val="F7771ED8"/>
    <w:rsid w:val="FFFFA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2024-09-14T21:28:00Z</dcterms:created>
  <dc:creator>111</dc:creator>
  <cp:lastModifiedBy>Administrator</cp:lastModifiedBy>
  <cp:lastPrinted>2026-06-14T16:35:00Z</cp:lastPrinted>
  <dcterms:modified xsi:type="dcterms:W3CDTF">2026-08-26T07:03:49Z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  <property fmtid="{D5CDD505-2E9C-101B-9397-08002B2CF9AE}" pid="3" name="ICV">
    <vt:lpwstr>CCED6708C2FF6DF39BFE8C6AED415CF5_43</vt:lpwstr>
  </property>
</Properties>
</file>