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BE13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lang w:eastAsia="zh-CN"/>
          <w14:textFill>
            <w14:solidFill>
              <w14:schemeClr w14:val="tx1"/>
            </w14:solidFill>
          </w14:textFill>
        </w:rPr>
        <w:t>密云区密云水库下游潮河防灾减灾能力提升工程</w:t>
      </w:r>
      <w:r>
        <w:rPr>
          <w:rFonts w:hint="eastAsia" w:ascii="黑体" w:hAnsi="黑体" w:eastAsia="黑体" w:cs="黑体"/>
          <w:color w:val="000000" w:themeColor="text1"/>
          <w:sz w:val="28"/>
          <w:szCs w:val="28"/>
          <w14:textFill>
            <w14:solidFill>
              <w14:schemeClr w14:val="tx1"/>
            </w14:solidFill>
          </w14:textFill>
        </w:rPr>
        <w:t>第二次信息公示</w:t>
      </w:r>
    </w:p>
    <w:p w14:paraId="604CF82E">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根据《中华人民共和国环境影响评价法》、《环境影响评价公众参与办法》（部令 第4号）等有关规定，现将“</w:t>
      </w:r>
      <w:r>
        <w:rPr>
          <w:rFonts w:hint="eastAsia" w:ascii="仿宋" w:hAnsi="仿宋" w:eastAsia="仿宋" w:cs="仿宋"/>
          <w:color w:val="000000" w:themeColor="text1"/>
          <w:spacing w:val="-16"/>
          <w:sz w:val="24"/>
          <w:szCs w:val="24"/>
          <w:lang w:eastAsia="zh-CN"/>
          <w14:textFill>
            <w14:solidFill>
              <w14:schemeClr w14:val="tx1"/>
            </w14:solidFill>
          </w14:textFill>
        </w:rPr>
        <w:t>密云区密云水库下游潮河防灾减灾能力提升工程</w:t>
      </w:r>
      <w:r>
        <w:rPr>
          <w:rFonts w:hint="eastAsia" w:ascii="仿宋" w:hAnsi="仿宋" w:eastAsia="仿宋" w:cs="仿宋"/>
          <w:color w:val="000000" w:themeColor="text1"/>
          <w:spacing w:val="-16"/>
          <w:sz w:val="24"/>
          <w:szCs w:val="24"/>
          <w14:textFill>
            <w14:solidFill>
              <w14:schemeClr w14:val="tx1"/>
            </w14:solidFill>
          </w14:textFill>
        </w:rPr>
        <w:t>”环境影响评价第二次公示内容</w:t>
      </w:r>
      <w:r>
        <w:rPr>
          <w:rFonts w:hint="eastAsia" w:ascii="仿宋" w:hAnsi="仿宋" w:eastAsia="仿宋" w:cs="仿宋"/>
          <w:color w:val="000000" w:themeColor="text1"/>
          <w:sz w:val="24"/>
          <w:szCs w:val="24"/>
          <w14:textFill>
            <w14:solidFill>
              <w14:schemeClr w14:val="tx1"/>
            </w14:solidFill>
          </w14:textFill>
        </w:rPr>
        <w:t>的有关事项向公众公告如下：</w:t>
      </w:r>
    </w:p>
    <w:p w14:paraId="334C3250">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482" w:firstLineChars="200"/>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项目基本情况</w:t>
      </w:r>
    </w:p>
    <w:p w14:paraId="7FDCB194">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项目名称：</w:t>
      </w:r>
      <w:r>
        <w:rPr>
          <w:rFonts w:hint="eastAsia" w:ascii="仿宋" w:hAnsi="仿宋" w:eastAsia="仿宋" w:cs="仿宋"/>
          <w:color w:val="000000" w:themeColor="text1"/>
          <w:spacing w:val="-16"/>
          <w:sz w:val="24"/>
          <w:szCs w:val="24"/>
          <w:lang w:eastAsia="zh-CN"/>
          <w14:textFill>
            <w14:solidFill>
              <w14:schemeClr w14:val="tx1"/>
            </w14:solidFill>
          </w14:textFill>
        </w:rPr>
        <w:t>密云区密云水库下游潮河防灾减灾能力提升工程</w:t>
      </w:r>
    </w:p>
    <w:p w14:paraId="31EC3FDA">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建设地点: 起点为潮河输水隧洞下游，终点为汇合口，涉及河道全长 24.74km</w:t>
      </w:r>
      <w:r>
        <w:rPr>
          <w:rFonts w:hint="eastAsia" w:ascii="仿宋" w:hAnsi="仿宋" w:eastAsia="仿宋" w:cs="仿宋"/>
          <w:color w:val="000000" w:themeColor="text1"/>
          <w:sz w:val="24"/>
          <w:szCs w:val="24"/>
          <w:lang w:eastAsia="zh-CN"/>
          <w14:textFill>
            <w14:solidFill>
              <w14:schemeClr w14:val="tx1"/>
            </w14:solidFill>
          </w14:textFill>
        </w:rPr>
        <w:t>。</w:t>
      </w:r>
    </w:p>
    <w:p w14:paraId="12205097">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建设内容</w:t>
      </w:r>
      <w:r>
        <w:rPr>
          <w:rFonts w:hint="eastAsia" w:ascii="仿宋" w:hAnsi="仿宋" w:eastAsia="仿宋" w:cs="仿宋"/>
          <w:color w:val="000000" w:themeColor="text1"/>
          <w:sz w:val="24"/>
          <w:szCs w:val="24"/>
          <w14:textFill>
            <w14:solidFill>
              <w14:schemeClr w14:val="tx1"/>
            </w14:solidFill>
          </w14:textFill>
        </w:rPr>
        <w:t>：</w:t>
      </w:r>
    </w:p>
    <w:p w14:paraId="2A6F095F">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①河道工程：河道疏浚23.41km；堤防加高8.96km；防护工程51.55km，雨水口改建53处。 </w:t>
      </w:r>
    </w:p>
    <w:p w14:paraId="66CCECE7">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②建筑物工程：拆除4座橡胶坝；修复1座橡胶坝。新建跌水3座。</w:t>
      </w:r>
    </w:p>
    <w:p w14:paraId="47C3EC04">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③入河口工程：堤内支沟河口疏挖整治14处。 </w:t>
      </w:r>
    </w:p>
    <w:p w14:paraId="5DB67642">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④桥梁工程：拆建桥梁3座。拆建入河口桥12座，新建鱼塘桥7座。 </w:t>
      </w:r>
    </w:p>
    <w:p w14:paraId="6F2D482F">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⑤道路工程：重建滨水巡河路47.81km。</w:t>
      </w:r>
    </w:p>
    <w:p w14:paraId="0DA74BEC">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⑥植被修复及场地恢复工程：主要进行岸坡及重建滨水巡河路的植被修复，以及河道巡护警戒设施建设，面积233.6650hm</w:t>
      </w:r>
      <w:r>
        <w:rPr>
          <w:rFonts w:hint="eastAsia" w:ascii="仿宋" w:hAnsi="仿宋" w:eastAsia="仿宋" w:cs="仿宋"/>
          <w:color w:val="000000" w:themeColor="text1"/>
          <w:sz w:val="24"/>
          <w:szCs w:val="24"/>
          <w:vertAlign w:val="superscript"/>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w:t>
      </w:r>
    </w:p>
    <w:p w14:paraId="6A85B9F9">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482" w:firstLineChars="200"/>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查阅环境影响报告书征求意见稿的方式和途径</w:t>
      </w:r>
    </w:p>
    <w:p w14:paraId="7E20A033">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1、网络下载，环境影响报告书征求意见稿全文的网络链接： </w:t>
      </w:r>
    </w:p>
    <w:p w14:paraId="62AA3127">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https://pan.baidu.com/s/1Tt1ua9-YOSDA33QaEZXKiQ?pwd=y2nk 提取码: y2nk </w:t>
      </w:r>
    </w:p>
    <w:p w14:paraId="5395DD22">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2、向建设单位索要纸版环境影响报告书征求意见稿，索要方式见建设单位及联系方式。</w:t>
      </w:r>
    </w:p>
    <w:p w14:paraId="46C06DE2">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482" w:firstLineChars="200"/>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征求意见的公众范围及主要事项</w:t>
      </w:r>
    </w:p>
    <w:p w14:paraId="316773CD">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征求评价范围内所有敏感点公众对本项目环境影响和环境保护措施有关的建议和意见，接受公众的监督，以便完善工程环保治理措施。</w:t>
      </w:r>
    </w:p>
    <w:p w14:paraId="1EAC79AB">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482" w:firstLineChars="200"/>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公众提出意见的主要方式和途径</w:t>
      </w:r>
    </w:p>
    <w:p w14:paraId="361292D8">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公众可通过打电话、写信、发邮件、填写公众意见表的方式向建设单位提出意见。公众意见表的网络链接：https://pan.baidu.com/s/1-DDEcSs4uUZHDleIUMKuKw?pwd=hmmq 提取码: hmmq</w:t>
      </w:r>
    </w:p>
    <w:p w14:paraId="77D87BF0">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482" w:firstLineChars="200"/>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建设单位名称与联系方式</w:t>
      </w:r>
    </w:p>
    <w:p w14:paraId="019E3551">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建设单位：</w:t>
      </w:r>
      <w:r>
        <w:rPr>
          <w:rFonts w:hint="eastAsia" w:ascii="仿宋" w:hAnsi="仿宋" w:eastAsia="仿宋" w:cs="仿宋"/>
          <w:color w:val="000000" w:themeColor="text1"/>
          <w:sz w:val="24"/>
          <w:szCs w:val="24"/>
          <w:lang w:val="en-US" w:eastAsia="zh-CN"/>
          <w14:textFill>
            <w14:solidFill>
              <w14:schemeClr w14:val="tx1"/>
            </w14:solidFill>
          </w14:textFill>
        </w:rPr>
        <w:t>北京市密云区水务局</w:t>
      </w:r>
    </w:p>
    <w:p w14:paraId="41C04CF8">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联系地址：北京市密云区新北路18号</w:t>
      </w:r>
    </w:p>
    <w:p w14:paraId="560EC5B7">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邮编：</w:t>
      </w:r>
      <w:r>
        <w:rPr>
          <w:rFonts w:hint="eastAsia" w:ascii="仿宋" w:hAnsi="仿宋" w:eastAsia="仿宋" w:cs="仿宋"/>
          <w:color w:val="000000" w:themeColor="text1"/>
          <w:sz w:val="24"/>
          <w:szCs w:val="24"/>
          <w:lang w:val="en-US" w:eastAsia="zh-CN"/>
          <w14:textFill>
            <w14:solidFill>
              <w14:schemeClr w14:val="tx1"/>
            </w14:solidFill>
          </w14:textFill>
        </w:rPr>
        <w:t>101500</w:t>
      </w:r>
    </w:p>
    <w:p w14:paraId="3A502B2F">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联系人：</w:t>
      </w:r>
      <w:r>
        <w:rPr>
          <w:rFonts w:hint="eastAsia" w:ascii="仿宋" w:hAnsi="仿宋" w:eastAsia="仿宋" w:cs="仿宋"/>
          <w:color w:val="000000" w:themeColor="text1"/>
          <w:sz w:val="24"/>
          <w:szCs w:val="24"/>
          <w:lang w:val="en-US" w:eastAsia="zh-CN"/>
          <w14:textFill>
            <w14:solidFill>
              <w14:schemeClr w14:val="tx1"/>
            </w14:solidFill>
          </w14:textFill>
        </w:rPr>
        <w:t>王岳龙</w:t>
      </w:r>
      <w:r>
        <w:rPr>
          <w:rFonts w:hint="eastAsia" w:ascii="仿宋" w:hAnsi="仿宋" w:eastAsia="仿宋" w:cs="仿宋"/>
          <w:color w:val="000000" w:themeColor="text1"/>
          <w:sz w:val="24"/>
          <w:szCs w:val="24"/>
          <w14:textFill>
            <w14:solidFill>
              <w14:schemeClr w14:val="tx1"/>
            </w14:solidFill>
          </w14:textFill>
        </w:rPr>
        <w:t xml:space="preserve">              电  话：010-69041134</w:t>
      </w:r>
    </w:p>
    <w:p w14:paraId="505CCBB0">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482" w:firstLineChars="200"/>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公示起止时间</w:t>
      </w:r>
    </w:p>
    <w:p w14:paraId="40A77395">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color w:val="000000" w:themeColor="text1"/>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公示起止时间：期限为202</w:t>
      </w:r>
      <w:r>
        <w:rPr>
          <w:rFonts w:hint="eastAsia" w:ascii="仿宋" w:hAnsi="仿宋" w:eastAsia="仿宋" w:cs="仿宋"/>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年</w:t>
      </w:r>
      <w:r>
        <w:rPr>
          <w:rFonts w:hint="eastAsia" w:ascii="仿宋" w:hAnsi="仿宋" w:eastAsia="仿宋" w:cs="仿宋"/>
          <w:color w:val="000000" w:themeColor="text1"/>
          <w:sz w:val="24"/>
          <w:szCs w:val="24"/>
          <w:lang w:val="en-US" w:eastAsia="zh-CN"/>
          <w14:textFill>
            <w14:solidFill>
              <w14:schemeClr w14:val="tx1"/>
            </w14:solidFill>
          </w14:textFill>
        </w:rPr>
        <w:t>7</w:t>
      </w:r>
      <w:r>
        <w:rPr>
          <w:rFonts w:hint="eastAsia" w:ascii="仿宋" w:hAnsi="仿宋" w:eastAsia="仿宋" w:cs="仿宋"/>
          <w:color w:val="000000" w:themeColor="text1"/>
          <w:sz w:val="24"/>
          <w:szCs w:val="24"/>
          <w14:textFill>
            <w14:solidFill>
              <w14:schemeClr w14:val="tx1"/>
            </w14:solidFill>
          </w14:textFill>
        </w:rPr>
        <w:t>月</w:t>
      </w:r>
      <w:r>
        <w:rPr>
          <w:rFonts w:hint="eastAsia" w:ascii="仿宋" w:hAnsi="仿宋" w:eastAsia="仿宋" w:cs="仿宋"/>
          <w:color w:val="000000" w:themeColor="text1"/>
          <w:sz w:val="24"/>
          <w:szCs w:val="24"/>
          <w:lang w:val="en-US" w:eastAsia="zh-CN"/>
          <w14:textFill>
            <w14:solidFill>
              <w14:schemeClr w14:val="tx1"/>
            </w14:solidFill>
          </w14:textFill>
        </w:rPr>
        <w:t>30</w:t>
      </w:r>
      <w:r>
        <w:rPr>
          <w:rFonts w:hint="eastAsia" w:ascii="仿宋" w:hAnsi="仿宋" w:eastAsia="仿宋" w:cs="仿宋"/>
          <w:color w:val="000000" w:themeColor="text1"/>
          <w:sz w:val="24"/>
          <w:szCs w:val="24"/>
          <w14:textFill>
            <w14:solidFill>
              <w14:schemeClr w14:val="tx1"/>
            </w14:solidFill>
          </w14:textFill>
        </w:rPr>
        <w:t>日至202</w:t>
      </w:r>
      <w:r>
        <w:rPr>
          <w:rFonts w:hint="eastAsia" w:ascii="仿宋" w:hAnsi="仿宋" w:eastAsia="仿宋" w:cs="仿宋"/>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年</w:t>
      </w:r>
      <w:r>
        <w:rPr>
          <w:rFonts w:hint="eastAsia" w:ascii="仿宋" w:hAnsi="仿宋" w:eastAsia="仿宋" w:cs="仿宋"/>
          <w:color w:val="000000" w:themeColor="text1"/>
          <w:sz w:val="24"/>
          <w:szCs w:val="24"/>
          <w:lang w:val="en-US" w:eastAsia="zh-CN"/>
          <w14:textFill>
            <w14:solidFill>
              <w14:schemeClr w14:val="tx1"/>
            </w14:solidFill>
          </w14:textFill>
        </w:rPr>
        <w:t>8</w:t>
      </w:r>
      <w:r>
        <w:rPr>
          <w:rFonts w:hint="eastAsia" w:ascii="仿宋" w:hAnsi="仿宋" w:eastAsia="仿宋" w:cs="仿宋"/>
          <w:color w:val="000000" w:themeColor="text1"/>
          <w:sz w:val="24"/>
          <w:szCs w:val="24"/>
          <w14:textFill>
            <w14:solidFill>
              <w14:schemeClr w14:val="tx1"/>
            </w14:solidFill>
          </w14:textFill>
        </w:rPr>
        <w:t>月</w:t>
      </w:r>
      <w:r>
        <w:rPr>
          <w:rFonts w:hint="eastAsia" w:ascii="仿宋" w:hAnsi="仿宋" w:eastAsia="仿宋" w:cs="仿宋"/>
          <w:color w:val="000000" w:themeColor="text1"/>
          <w:sz w:val="24"/>
          <w:szCs w:val="24"/>
          <w:lang w:val="en-US" w:eastAsia="zh-CN"/>
          <w14:textFill>
            <w14:solidFill>
              <w14:schemeClr w14:val="tx1"/>
            </w14:solidFill>
          </w14:textFill>
        </w:rPr>
        <w:t>12</w:t>
      </w:r>
      <w:r>
        <w:rPr>
          <w:rFonts w:hint="eastAsia" w:ascii="仿宋" w:hAnsi="仿宋" w:eastAsia="仿宋" w:cs="仿宋"/>
          <w:color w:val="000000" w:themeColor="text1"/>
          <w:sz w:val="24"/>
          <w:szCs w:val="24"/>
          <w14:textFill>
            <w14:solidFill>
              <w14:schemeClr w14:val="tx1"/>
            </w14:solidFill>
          </w14:textFill>
        </w:rPr>
        <w:t>日，公示时间为10个工作日。</w:t>
      </w:r>
      <w:r>
        <w:rPr>
          <w:color w:val="000000" w:themeColor="text1"/>
          <w14:textFill>
            <w14:solidFill>
              <w14:schemeClr w14:val="tx1"/>
            </w14:solidFill>
          </w14:textFill>
        </w:rPr>
        <w:t xml:space="preserve">      </w:t>
      </w:r>
    </w:p>
    <w:p w14:paraId="5A8AE1F9">
      <w:pPr>
        <w:keepNext w:val="0"/>
        <w:keepLines w:val="0"/>
        <w:pageBreakBefore w:val="0"/>
        <w:widowControl w:val="0"/>
        <w:kinsoku/>
        <w:wordWrap/>
        <w:overflowPunct/>
        <w:topLinePunct w:val="0"/>
        <w:autoSpaceDE/>
        <w:autoSpaceDN/>
        <w:bidi w:val="0"/>
        <w:adjustRightInd/>
        <w:snapToGrid/>
        <w:spacing w:line="340" w:lineRule="exact"/>
        <w:ind w:firstLine="640" w:firstLineChars="200"/>
        <w:jc w:val="right"/>
        <w:textAlignment w:val="auto"/>
        <w:rPr>
          <w:rFonts w:hint="eastAsia" w:ascii="仿宋" w:hAnsi="仿宋" w:eastAsia="仿宋_GB2312" w:cs="仿宋"/>
          <w:color w:val="000000" w:themeColor="text1"/>
          <w:sz w:val="24"/>
          <w:szCs w:val="24"/>
          <w:lang w:eastAsia="zh-CN"/>
          <w14:textFill>
            <w14:solidFill>
              <w14:schemeClr w14:val="tx1"/>
            </w14:solidFill>
          </w14:textFill>
        </w:rPr>
      </w:pPr>
      <w:r>
        <w:rPr>
          <w:color w:val="000000" w:themeColor="text1"/>
          <w14:textFill>
            <w14:solidFill>
              <w14:schemeClr w14:val="tx1"/>
            </w14:solidFill>
          </w14:textFill>
        </w:rPr>
        <w:t xml:space="preserve">  </w:t>
      </w:r>
      <w:r>
        <w:rPr>
          <w:rFonts w:hint="eastAsia" w:ascii="仿宋" w:hAnsi="仿宋" w:eastAsia="仿宋" w:cs="仿宋"/>
          <w:color w:val="000000" w:themeColor="text1"/>
          <w:sz w:val="24"/>
          <w:szCs w:val="24"/>
          <w:lang w:eastAsia="zh-CN"/>
          <w14:textFill>
            <w14:solidFill>
              <w14:schemeClr w14:val="tx1"/>
            </w14:solidFill>
          </w14:textFill>
        </w:rPr>
        <w:t>北京市密云区水务局</w:t>
      </w:r>
    </w:p>
    <w:p w14:paraId="60F4D242">
      <w:pPr>
        <w:keepNext w:val="0"/>
        <w:keepLines w:val="0"/>
        <w:pageBreakBefore w:val="0"/>
        <w:widowControl w:val="0"/>
        <w:kinsoku/>
        <w:wordWrap/>
        <w:overflowPunct/>
        <w:topLinePunct w:val="0"/>
        <w:autoSpaceDE/>
        <w:autoSpaceDN/>
        <w:bidi w:val="0"/>
        <w:adjustRightInd/>
        <w:snapToGrid/>
        <w:spacing w:line="340" w:lineRule="exact"/>
        <w:ind w:firstLine="640" w:firstLineChars="200"/>
        <w:jc w:val="right"/>
        <w:textAlignment w:val="auto"/>
        <w:rPr>
          <w:rFonts w:hint="default"/>
          <w:color w:val="FF0000"/>
        </w:rPr>
      </w:pPr>
      <w:r>
        <w:rPr>
          <w:color w:val="000000" w:themeColor="text1"/>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202</w:t>
      </w:r>
      <w:r>
        <w:rPr>
          <w:rFonts w:hint="eastAsia" w:ascii="仿宋" w:hAnsi="仿宋" w:eastAsia="仿宋" w:cs="仿宋"/>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年</w:t>
      </w:r>
      <w:r>
        <w:rPr>
          <w:rFonts w:hint="eastAsia" w:ascii="仿宋" w:hAnsi="仿宋" w:eastAsia="仿宋" w:cs="仿宋"/>
          <w:color w:val="000000" w:themeColor="text1"/>
          <w:sz w:val="24"/>
          <w:szCs w:val="24"/>
          <w:lang w:val="en-US" w:eastAsia="zh-CN"/>
          <w14:textFill>
            <w14:solidFill>
              <w14:schemeClr w14:val="tx1"/>
            </w14:solidFill>
          </w14:textFill>
        </w:rPr>
        <w:t>7</w:t>
      </w:r>
      <w:bookmarkStart w:id="0" w:name="_GoBack"/>
      <w:bookmarkEnd w:id="0"/>
      <w:r>
        <w:rPr>
          <w:rFonts w:hint="eastAsia" w:ascii="仿宋" w:hAnsi="仿宋" w:eastAsia="仿宋" w:cs="仿宋"/>
          <w:color w:val="000000" w:themeColor="text1"/>
          <w:sz w:val="24"/>
          <w:szCs w:val="24"/>
          <w14:textFill>
            <w14:solidFill>
              <w14:schemeClr w14:val="tx1"/>
            </w14:solidFill>
          </w14:textFill>
        </w:rPr>
        <w:t>月</w:t>
      </w:r>
      <w:r>
        <w:rPr>
          <w:rFonts w:hint="eastAsia" w:ascii="仿宋" w:hAnsi="仿宋" w:eastAsia="仿宋" w:cs="仿宋"/>
          <w:color w:val="000000" w:themeColor="text1"/>
          <w:sz w:val="24"/>
          <w:szCs w:val="24"/>
          <w:lang w:val="en-US" w:eastAsia="zh-CN"/>
          <w14:textFill>
            <w14:solidFill>
              <w14:schemeClr w14:val="tx1"/>
            </w14:solidFill>
          </w14:textFill>
        </w:rPr>
        <w:t>30</w:t>
      </w:r>
      <w:r>
        <w:rPr>
          <w:rFonts w:hint="eastAsia" w:ascii="仿宋" w:hAnsi="仿宋" w:eastAsia="仿宋" w:cs="仿宋"/>
          <w:color w:val="000000" w:themeColor="text1"/>
          <w:sz w:val="24"/>
          <w:szCs w:val="24"/>
          <w14:textFill>
            <w14:solidFill>
              <w14:schemeClr w14:val="tx1"/>
            </w14:solidFill>
          </w14:textFill>
        </w:rPr>
        <w:t>日</w:t>
      </w:r>
      <w:r>
        <w:rPr>
          <w:color w:val="000000" w:themeColor="text1"/>
          <w14:textFill>
            <w14:solidFill>
              <w14:schemeClr w14:val="tx1"/>
            </w14:solidFill>
          </w14:textFill>
        </w:rPr>
        <w:t xml:space="preserve"> </w:t>
      </w:r>
      <w:r>
        <w:rPr>
          <w:color w:val="FF0000"/>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8B0F4B"/>
    <w:multiLevelType w:val="singleLevel"/>
    <w:tmpl w:val="AA8B0F4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iMmU1ODUyNjBlZTkwNzA4YjMxOGYyMzEyZjI2MDMifQ=="/>
  </w:docVars>
  <w:rsids>
    <w:rsidRoot w:val="64682C09"/>
    <w:rsid w:val="005D3556"/>
    <w:rsid w:val="00946999"/>
    <w:rsid w:val="00AE3DEF"/>
    <w:rsid w:val="14F317C9"/>
    <w:rsid w:val="1E142062"/>
    <w:rsid w:val="1F975A63"/>
    <w:rsid w:val="220A7399"/>
    <w:rsid w:val="22FB5E73"/>
    <w:rsid w:val="295D75A5"/>
    <w:rsid w:val="35647C06"/>
    <w:rsid w:val="383A449C"/>
    <w:rsid w:val="40E3790B"/>
    <w:rsid w:val="41964337"/>
    <w:rsid w:val="5B9B13DC"/>
    <w:rsid w:val="64081351"/>
    <w:rsid w:val="64682C09"/>
    <w:rsid w:val="67AD7B3B"/>
    <w:rsid w:val="6C176C45"/>
    <w:rsid w:val="768C792B"/>
    <w:rsid w:val="79C06788"/>
    <w:rsid w:val="7D9C0F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Times New Roman" w:hAnsi="Times New Roman" w:eastAsia="仿宋_GB2312" w:cs="仿宋_GB2312"/>
      <w:kern w:val="2"/>
      <w:sz w:val="3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widowControl/>
      <w:ind w:firstLine="420"/>
      <w:jc w:val="left"/>
    </w:pPr>
    <w:rPr>
      <w:rFonts w:ascii="Arial" w:hAnsi="Arial" w:eastAsia="仿宋_GB2312"/>
      <w:szCs w:val="25"/>
    </w:rPr>
  </w:style>
  <w:style w:type="paragraph" w:customStyle="1" w:styleId="3">
    <w:name w:val="样式 正文文本 + 首行缩进:  2 字符"/>
    <w:basedOn w:val="4"/>
    <w:qFormat/>
    <w:uiPriority w:val="0"/>
    <w:pPr>
      <w:spacing w:after="0" w:line="480" w:lineRule="exact"/>
      <w:ind w:firstLine="480" w:firstLineChars="200"/>
    </w:pPr>
    <w:rPr>
      <w:rFonts w:hAnsi="宋体" w:eastAsia="宋体"/>
      <w:spacing w:val="0"/>
      <w:kern w:val="0"/>
      <w:sz w:val="24"/>
      <w:szCs w:val="20"/>
    </w:rPr>
  </w:style>
  <w:style w:type="paragraph" w:styleId="4">
    <w:name w:val="Body Text"/>
    <w:basedOn w:val="1"/>
    <w:qFormat/>
    <w:uiPriority w:val="0"/>
    <w:pPr>
      <w:spacing w:after="120"/>
    </w:pPr>
    <w:rPr>
      <w:rFonts w:eastAsia="黑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717</Words>
  <Characters>919</Characters>
  <Lines>8</Lines>
  <Paragraphs>2</Paragraphs>
  <TotalTime>7</TotalTime>
  <ScaleCrop>false</ScaleCrop>
  <LinksUpToDate>false</LinksUpToDate>
  <CharactersWithSpaces>974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2021-03-05T00:49:00Z</dcterms:created>
  <dc:creator>Freesia°</dc:creator>
  <cp:lastModifiedBy>靳许甜</cp:lastModifiedBy>
  <dcterms:modified xsi:type="dcterms:W3CDTF">2026-07-29T06:13:09Z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2DDE0A98266C4D3E9CD55965C371A3FC</vt:lpwstr>
  </property>
  <property fmtid="{D5CDD505-2E9C-101B-9397-08002B2CF9AE}" pid="4" name="KSOTemplateDocerSaveRecord">
    <vt:lpwstr>eyJoZGlkIjoiMGJiMmU1ODUyNjBlZTkwNzA4YjMxOGYyMzEyZjI2MDMiLCJ1c2VySWQiOiIxNzIxMzMwODU1In0=</vt:lpwstr>
  </property>
</Properties>
</file>