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beforeLines="50" w:line="5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bCs/>
          <w:sz w:val="44"/>
          <w:szCs w:val="44"/>
        </w:rPr>
        <w:t>年密云区科技周活动开展情况统计表</w:t>
      </w:r>
    </w:p>
    <w:p>
      <w:pPr>
        <w:spacing w:beforeLines="50" w:line="56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30"/>
          <w:szCs w:val="30"/>
          <w:lang w:val="en-US" w:eastAsia="zh-CN" w:bidi="ar-SA"/>
        </w:rPr>
        <w:t>各有关单位（盖章）：</w:t>
      </w:r>
    </w:p>
    <w:tbl>
      <w:tblPr>
        <w:tblStyle w:val="7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973"/>
        <w:gridCol w:w="4305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9" w:hRule="atLeast"/>
          <w:jc w:val="center"/>
        </w:trPr>
        <w:tc>
          <w:tcPr>
            <w:tcW w:w="29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科普活动开展次数</w:t>
            </w:r>
          </w:p>
        </w:tc>
        <w:tc>
          <w:tcPr>
            <w:tcW w:w="4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举办活动次数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8" w:hRule="atLeast"/>
          <w:jc w:val="center"/>
        </w:trPr>
        <w:tc>
          <w:tcPr>
            <w:tcW w:w="29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承接北京市科普活动个数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7" w:hRule="atLeast"/>
          <w:jc w:val="center"/>
        </w:trPr>
        <w:tc>
          <w:tcPr>
            <w:tcW w:w="29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活动经费投入数量（单位：万元）</w:t>
            </w:r>
          </w:p>
        </w:tc>
        <w:tc>
          <w:tcPr>
            <w:tcW w:w="4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北京市财政经费投入情况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7" w:hRule="atLeast"/>
          <w:jc w:val="center"/>
        </w:trPr>
        <w:tc>
          <w:tcPr>
            <w:tcW w:w="29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区级财政经费投入情况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7" w:hRule="atLeast"/>
          <w:jc w:val="center"/>
        </w:trPr>
        <w:tc>
          <w:tcPr>
            <w:tcW w:w="29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企业赞助经费情况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78" w:hRule="atLeast"/>
          <w:jc w:val="center"/>
        </w:trPr>
        <w:tc>
          <w:tcPr>
            <w:tcW w:w="29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实物投入情况（如：捐赠图书、创新操作室等）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7" w:hRule="atLeast"/>
          <w:jc w:val="center"/>
        </w:trPr>
        <w:tc>
          <w:tcPr>
            <w:tcW w:w="29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其他经费情况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7" w:hRule="atLeast"/>
          <w:jc w:val="center"/>
        </w:trPr>
        <w:tc>
          <w:tcPr>
            <w:tcW w:w="29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科普工作人员参与数量</w:t>
            </w:r>
          </w:p>
        </w:tc>
        <w:tc>
          <w:tcPr>
            <w:tcW w:w="4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科普专职人员数量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7" w:hRule="atLeast"/>
          <w:jc w:val="center"/>
        </w:trPr>
        <w:tc>
          <w:tcPr>
            <w:tcW w:w="29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科技工作者参与数量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7" w:hRule="atLeast"/>
          <w:jc w:val="center"/>
        </w:trPr>
        <w:tc>
          <w:tcPr>
            <w:tcW w:w="29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招募科技志愿者数量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" w:hRule="atLeast"/>
          <w:jc w:val="center"/>
        </w:trPr>
        <w:tc>
          <w:tcPr>
            <w:tcW w:w="29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其他人员数量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7" w:hRule="atLeast"/>
          <w:jc w:val="center"/>
        </w:trPr>
        <w:tc>
          <w:tcPr>
            <w:tcW w:w="29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科普活动群众参与数量</w:t>
            </w:r>
          </w:p>
        </w:tc>
        <w:tc>
          <w:tcPr>
            <w:tcW w:w="4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线下活动群众参与数量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7" w:hRule="atLeast"/>
          <w:jc w:val="center"/>
        </w:trPr>
        <w:tc>
          <w:tcPr>
            <w:tcW w:w="29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线上活动群众参与数量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7" w:hRule="atLeast"/>
          <w:jc w:val="center"/>
        </w:trPr>
        <w:tc>
          <w:tcPr>
            <w:tcW w:w="29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宣传报道情况</w:t>
            </w:r>
          </w:p>
        </w:tc>
        <w:tc>
          <w:tcPr>
            <w:tcW w:w="4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参与媒体数量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7" w:hRule="atLeast"/>
          <w:jc w:val="center"/>
        </w:trPr>
        <w:tc>
          <w:tcPr>
            <w:tcW w:w="29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宣传报道数量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06" w:hRule="atLeast"/>
          <w:jc w:val="center"/>
        </w:trPr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活动周期间开放的科普场馆数量</w:t>
            </w:r>
          </w:p>
        </w:tc>
        <w:tc>
          <w:tcPr>
            <w:tcW w:w="57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" w:hRule="atLeast"/>
          <w:jc w:val="center"/>
        </w:trPr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活动周期间开放活动的科研机构数量</w:t>
            </w:r>
          </w:p>
        </w:tc>
        <w:tc>
          <w:tcPr>
            <w:tcW w:w="57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9" w:hRule="atLeast"/>
          <w:jc w:val="center"/>
        </w:trPr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活动周期间开放活动的大学数量</w:t>
            </w:r>
          </w:p>
        </w:tc>
        <w:tc>
          <w:tcPr>
            <w:tcW w:w="57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pStyle w:val="3"/>
      </w:pPr>
    </w:p>
    <w:sectPr>
      <w:footerReference r:id="rId3" w:type="default"/>
      <w:footerReference r:id="rId4" w:type="even"/>
      <w:pgSz w:w="11906" w:h="16838"/>
      <w:pgMar w:top="1531" w:right="1474" w:bottom="164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- 2 -</w: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500"/>
  <w:characterSpacingControl w:val="compressPunctuation"/>
  <w:compat>
    <w:spaceForUL/>
    <w:balanceSingleByteDoubleByteWidth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A3"/>
    <w:rsid w:val="00761E51"/>
    <w:rsid w:val="00D6296A"/>
    <w:rsid w:val="00F737A3"/>
    <w:rsid w:val="1CFF0E65"/>
    <w:rsid w:val="272EB269"/>
    <w:rsid w:val="2FF714EB"/>
    <w:rsid w:val="3CAB39DE"/>
    <w:rsid w:val="3FF448ED"/>
    <w:rsid w:val="47FD9BDD"/>
    <w:rsid w:val="4BFF2FF7"/>
    <w:rsid w:val="57FE77D8"/>
    <w:rsid w:val="592EFB92"/>
    <w:rsid w:val="5FF99927"/>
    <w:rsid w:val="677F5A1A"/>
    <w:rsid w:val="6C8B682C"/>
    <w:rsid w:val="6FDB7F3D"/>
    <w:rsid w:val="76DF06D7"/>
    <w:rsid w:val="76EE33C7"/>
    <w:rsid w:val="77EB6ABC"/>
    <w:rsid w:val="77FFDD2E"/>
    <w:rsid w:val="79E761B1"/>
    <w:rsid w:val="7B5F3BD2"/>
    <w:rsid w:val="7BD64322"/>
    <w:rsid w:val="7BDF8162"/>
    <w:rsid w:val="7BF7B6E9"/>
    <w:rsid w:val="7BFEA96B"/>
    <w:rsid w:val="7C7E41BE"/>
    <w:rsid w:val="7D3F188A"/>
    <w:rsid w:val="7DBF69B4"/>
    <w:rsid w:val="7DEFEB6E"/>
    <w:rsid w:val="7E69333C"/>
    <w:rsid w:val="7F66E35B"/>
    <w:rsid w:val="7F771988"/>
    <w:rsid w:val="7FBA094D"/>
    <w:rsid w:val="7FEBB432"/>
    <w:rsid w:val="7FFAB4B6"/>
    <w:rsid w:val="8CCFD5C2"/>
    <w:rsid w:val="93FBE517"/>
    <w:rsid w:val="9FE5F465"/>
    <w:rsid w:val="A3FB8B63"/>
    <w:rsid w:val="B6BF8EC0"/>
    <w:rsid w:val="BB9FBE2D"/>
    <w:rsid w:val="BDEF2D6E"/>
    <w:rsid w:val="BFBFE71E"/>
    <w:rsid w:val="BFF7F1F4"/>
    <w:rsid w:val="C6578AD6"/>
    <w:rsid w:val="DCF13509"/>
    <w:rsid w:val="DF7D9C12"/>
    <w:rsid w:val="DFDE8674"/>
    <w:rsid w:val="DFF2FEC3"/>
    <w:rsid w:val="E3D580F6"/>
    <w:rsid w:val="EBFB5866"/>
    <w:rsid w:val="EE5FFBC8"/>
    <w:rsid w:val="EF9FFA6C"/>
    <w:rsid w:val="EFEFB03D"/>
    <w:rsid w:val="F1854649"/>
    <w:rsid w:val="F1FC83CE"/>
    <w:rsid w:val="F72F83F3"/>
    <w:rsid w:val="F77C1762"/>
    <w:rsid w:val="F7BF181D"/>
    <w:rsid w:val="FA6A2C58"/>
    <w:rsid w:val="FB7F84CC"/>
    <w:rsid w:val="FD6B3E25"/>
    <w:rsid w:val="FD78FAE6"/>
    <w:rsid w:val="FDAEEA89"/>
    <w:rsid w:val="FDEE91EF"/>
    <w:rsid w:val="FDEF754D"/>
    <w:rsid w:val="FFB6E78D"/>
    <w:rsid w:val="FFEFAF41"/>
    <w:rsid w:val="FFFB1466"/>
    <w:rsid w:val="FFFFA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19"/>
      <w:ind w:firstLine="420"/>
    </w:pPr>
    <w:rPr>
      <w:rFonts w:ascii="宋体" w:hAnsi="宋体" w:cs="宋体"/>
      <w:kern w:val="0"/>
      <w:sz w:val="20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0"/>
  </w:style>
  <w:style w:type="paragraph" w:customStyle="1" w:styleId="11">
    <w:name w:val="索引 81"/>
    <w:next w:val="1"/>
    <w:qFormat/>
    <w:uiPriority w:val="0"/>
    <w:pPr>
      <w:widowControl w:val="0"/>
      <w:ind w:left="1400" w:leftChars="14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</Words>
  <Characters>312</Characters>
  <Lines>2</Lines>
  <Paragraphs>1</Paragraphs>
  <TotalTime>13</TotalTime>
  <ScaleCrop>false</ScaleCrop>
  <LinksUpToDate>false</LinksUpToDate>
  <CharactersWithSpaces>365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2024-06-04T03:04:00Z</dcterms:created>
  <dc:creator>user</dc:creator>
  <cp:lastModifiedBy>user</cp:lastModifiedBy>
  <cp:lastPrinted>2025-05-14T18:49:00Z</cp:lastPrinted>
  <dcterms:modified xsi:type="dcterms:W3CDTF">2026-05-12T15:17:39Z</dcterms:modified>
  <dc:title>北京市科学技术委员会、中关村科技园区管理委员会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88830F5EC4F96D76A105246899014061</vt:lpwstr>
  </property>
</Properties>
</file>