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b/>
          <w:sz w:val="56"/>
          <w:szCs w:val="56"/>
        </w:rPr>
      </w:pPr>
      <w:bookmarkStart w:id="97" w:name="_GoBack"/>
      <w:bookmarkEnd w:id="97"/>
    </w:p>
    <w:p>
      <w:pPr>
        <w:jc w:val="center"/>
        <w:rPr>
          <w:rFonts w:ascii="Times New Roman" w:hAnsi="Times New Roman" w:eastAsia="黑体" w:cs="Times New Roman"/>
          <w:b/>
          <w:sz w:val="56"/>
          <w:szCs w:val="56"/>
        </w:rPr>
      </w:pPr>
    </w:p>
    <w:p>
      <w:pPr>
        <w:jc w:val="center"/>
        <w:outlineLvl w:val="1"/>
        <w:rPr>
          <w:rFonts w:ascii="Times New Roman" w:hAnsi="Times New Roman" w:eastAsia="黑体" w:cs="Times New Roman"/>
          <w:b/>
          <w:sz w:val="56"/>
          <w:szCs w:val="56"/>
        </w:rPr>
      </w:pPr>
      <w:bookmarkStart w:id="0" w:name="_Toc12256"/>
      <w:r>
        <w:rPr>
          <w:rFonts w:ascii="Times New Roman" w:hAnsi="Times New Roman" w:eastAsia="黑体" w:cs="Times New Roman"/>
          <w:b/>
          <w:sz w:val="56"/>
          <w:szCs w:val="56"/>
        </w:rPr>
        <w:t>北京市密云区气候友好型企业库管理办法</w:t>
      </w:r>
      <w:bookmarkEnd w:id="0"/>
      <w:r>
        <w:rPr>
          <w:rFonts w:ascii="Times New Roman" w:hAnsi="Times New Roman" w:eastAsia="黑体" w:cs="Times New Roman"/>
          <w:b/>
          <w:sz w:val="56"/>
          <w:szCs w:val="56"/>
        </w:rPr>
        <w:t>（试行）</w:t>
      </w:r>
    </w:p>
    <w:p>
      <w:pPr>
        <w:jc w:val="center"/>
        <w:outlineLvl w:val="1"/>
        <w:rPr>
          <w:rFonts w:hint="eastAsia" w:ascii="Times New Roman" w:hAnsi="Times New Roman" w:eastAsia="黑体" w:cs="Times New Roman"/>
          <w:b/>
          <w:sz w:val="56"/>
          <w:szCs w:val="56"/>
          <w:lang w:eastAsia="zh-CN"/>
        </w:rPr>
      </w:pPr>
      <w:r>
        <w:rPr>
          <w:rFonts w:hint="eastAsia" w:ascii="Times New Roman" w:hAnsi="Times New Roman" w:eastAsia="黑体" w:cs="Times New Roman"/>
          <w:b/>
          <w:sz w:val="56"/>
          <w:szCs w:val="56"/>
          <w:lang w:eastAsia="zh-CN"/>
        </w:rPr>
        <w:t>（征求意见稿）</w:t>
      </w:r>
    </w:p>
    <w:p>
      <w:pPr>
        <w:jc w:val="left"/>
        <w:rPr>
          <w:rFonts w:ascii="Times New Roman" w:hAnsi="Times New Roman" w:cs="Times New Roman"/>
          <w:bCs/>
          <w:sz w:val="24"/>
        </w:rPr>
      </w:pPr>
    </w:p>
    <w:p>
      <w:pPr>
        <w:jc w:val="left"/>
        <w:rPr>
          <w:rFonts w:ascii="Times New Roman" w:hAnsi="Times New Roman" w:cs="Times New Roman"/>
          <w:bCs/>
          <w:sz w:val="24"/>
        </w:rPr>
      </w:pPr>
    </w:p>
    <w:p>
      <w:pPr>
        <w:jc w:val="left"/>
        <w:rPr>
          <w:rFonts w:ascii="Times New Roman" w:hAnsi="Times New Roman" w:cs="Times New Roman"/>
          <w:bCs/>
          <w:sz w:val="28"/>
          <w:szCs w:val="28"/>
        </w:rPr>
      </w:pPr>
    </w:p>
    <w:p>
      <w:pPr>
        <w:jc w:val="left"/>
        <w:rPr>
          <w:rFonts w:ascii="Times New Roman" w:hAnsi="Times New Roman" w:cs="Times New Roman"/>
          <w:bCs/>
          <w:sz w:val="28"/>
          <w:szCs w:val="28"/>
        </w:rPr>
      </w:pPr>
    </w:p>
    <w:p>
      <w:pPr>
        <w:jc w:val="left"/>
        <w:rPr>
          <w:rFonts w:ascii="Times New Roman" w:hAnsi="Times New Roman" w:cs="Times New Roman"/>
          <w:bCs/>
          <w:sz w:val="28"/>
          <w:szCs w:val="28"/>
        </w:rPr>
      </w:pPr>
    </w:p>
    <w:p>
      <w:pPr>
        <w:jc w:val="left"/>
        <w:rPr>
          <w:rFonts w:ascii="Times New Roman" w:hAnsi="Times New Roman" w:cs="Times New Roman"/>
          <w:bCs/>
          <w:sz w:val="28"/>
          <w:szCs w:val="28"/>
        </w:rPr>
      </w:pPr>
    </w:p>
    <w:p>
      <w:pPr>
        <w:jc w:val="left"/>
        <w:rPr>
          <w:rFonts w:ascii="Times New Roman" w:hAnsi="Times New Roman" w:cs="Times New Roman"/>
          <w:bCs/>
          <w:sz w:val="28"/>
          <w:szCs w:val="28"/>
        </w:rPr>
      </w:pPr>
    </w:p>
    <w:p>
      <w:pPr>
        <w:jc w:val="left"/>
        <w:rPr>
          <w:rFonts w:ascii="Times New Roman" w:hAnsi="Times New Roman" w:cs="Times New Roman"/>
          <w:bCs/>
          <w:sz w:val="28"/>
          <w:szCs w:val="28"/>
        </w:rPr>
      </w:pPr>
    </w:p>
    <w:p>
      <w:pPr>
        <w:jc w:val="left"/>
        <w:rPr>
          <w:rFonts w:ascii="Times New Roman" w:hAnsi="Times New Roman" w:cs="Times New Roman"/>
          <w:bCs/>
          <w:sz w:val="28"/>
          <w:szCs w:val="28"/>
        </w:rPr>
      </w:pPr>
    </w:p>
    <w:p>
      <w:pPr>
        <w:jc w:val="left"/>
        <w:rPr>
          <w:rFonts w:ascii="Times New Roman" w:hAnsi="Times New Roman" w:cs="Times New Roman"/>
          <w:bCs/>
          <w:sz w:val="28"/>
          <w:szCs w:val="28"/>
        </w:rPr>
      </w:pPr>
    </w:p>
    <w:p>
      <w:pPr>
        <w:autoSpaceDE w:val="0"/>
        <w:autoSpaceDN w:val="0"/>
        <w:adjustRightInd w:val="0"/>
        <w:jc w:val="left"/>
        <w:rPr>
          <w:rFonts w:ascii="Times New Roman" w:hAnsi="Times New Roman" w:eastAsia="黑体" w:cs="Times New Roman"/>
          <w:kern w:val="0"/>
          <w:sz w:val="28"/>
          <w:szCs w:val="28"/>
        </w:rPr>
      </w:pPr>
    </w:p>
    <w:p>
      <w:pPr>
        <w:autoSpaceDE w:val="0"/>
        <w:autoSpaceDN w:val="0"/>
        <w:adjustRightInd w:val="0"/>
        <w:jc w:val="center"/>
        <w:rPr>
          <w:rFonts w:ascii="Times New Roman" w:hAnsi="Times New Roman" w:eastAsia="黑体" w:cs="Times New Roman"/>
          <w:kern w:val="0"/>
          <w:sz w:val="30"/>
          <w:szCs w:val="30"/>
        </w:rPr>
      </w:pPr>
      <w:r>
        <w:rPr>
          <w:rFonts w:hint="eastAsia" w:ascii="Times New Roman" w:hAnsi="Times New Roman" w:eastAsia="黑体" w:cs="Times New Roman"/>
          <w:sz w:val="30"/>
          <w:szCs w:val="30"/>
          <w:lang w:eastAsia="zh-CN"/>
        </w:rPr>
        <w:t>北京市</w:t>
      </w:r>
      <w:r>
        <w:rPr>
          <w:rFonts w:ascii="Times New Roman" w:hAnsi="Times New Roman" w:eastAsia="黑体" w:cs="Times New Roman"/>
          <w:sz w:val="30"/>
          <w:szCs w:val="30"/>
        </w:rPr>
        <w:t>密云区生态环境局</w:t>
      </w:r>
    </w:p>
    <w:p>
      <w:pPr>
        <w:spacing w:line="560" w:lineRule="exact"/>
        <w:jc w:val="center"/>
        <w:rPr>
          <w:rFonts w:ascii="Times New Roman" w:hAnsi="Times New Roman" w:eastAsia="方正小标宋简体" w:cs="Times New Roman"/>
          <w:color w:val="000000" w:themeColor="text1"/>
          <w:kern w:val="0"/>
          <w:sz w:val="44"/>
          <w:szCs w:val="44"/>
          <w14:textFill>
            <w14:solidFill>
              <w14:schemeClr w14:val="tx1"/>
            </w14:solidFill>
          </w14:textFill>
        </w:rPr>
        <w:sectPr>
          <w:footerReference r:id="rId3" w:type="default"/>
          <w:pgSz w:w="11906" w:h="16838"/>
          <w:pgMar w:top="1440" w:right="1803" w:bottom="1440" w:left="1803" w:header="851" w:footer="992" w:gutter="0"/>
          <w:pgNumType w:fmt="numberInDash" w:start="1"/>
          <w:cols w:space="0" w:num="1"/>
          <w:docGrid w:type="lines" w:linePitch="319" w:charSpace="0"/>
        </w:sectPr>
      </w:pPr>
      <w:r>
        <w:rPr>
          <w:rFonts w:ascii="Times New Roman" w:hAnsi="Times New Roman" w:eastAsia="黑体" w:cs="Times New Roman"/>
          <w:kern w:val="0"/>
          <w:sz w:val="30"/>
          <w:szCs w:val="30"/>
        </w:rPr>
        <w:t>二</w:t>
      </w:r>
      <w:r>
        <w:rPr>
          <w:rFonts w:ascii="Times New Roman" w:hAnsi="Times New Roman" w:eastAsia="微软雅黑" w:cs="Times New Roman"/>
          <w:kern w:val="0"/>
          <w:sz w:val="30"/>
          <w:szCs w:val="30"/>
        </w:rPr>
        <w:t>〇</w:t>
      </w:r>
      <w:r>
        <w:rPr>
          <w:rFonts w:ascii="Times New Roman" w:hAnsi="Times New Roman" w:eastAsia="黑体" w:cs="Times New Roman"/>
          <w:kern w:val="0"/>
          <w:sz w:val="30"/>
          <w:szCs w:val="30"/>
        </w:rPr>
        <w:t>二</w:t>
      </w:r>
      <w:r>
        <w:rPr>
          <w:rFonts w:hint="eastAsia" w:ascii="Times New Roman" w:hAnsi="Times New Roman" w:eastAsia="黑体" w:cs="Times New Roman"/>
          <w:kern w:val="0"/>
          <w:sz w:val="30"/>
          <w:szCs w:val="30"/>
        </w:rPr>
        <w:t>五</w:t>
      </w:r>
      <w:r>
        <w:rPr>
          <w:rFonts w:ascii="Times New Roman" w:hAnsi="Times New Roman" w:eastAsia="黑体" w:cs="Times New Roman"/>
          <w:kern w:val="0"/>
          <w:sz w:val="30"/>
          <w:szCs w:val="30"/>
        </w:rPr>
        <w:t>年</w:t>
      </w:r>
      <w:r>
        <w:rPr>
          <w:rFonts w:hint="eastAsia" w:ascii="Times New Roman" w:hAnsi="Times New Roman" w:eastAsia="黑体" w:cs="Times New Roman"/>
          <w:kern w:val="0"/>
          <w:sz w:val="30"/>
          <w:szCs w:val="30"/>
          <w:lang w:eastAsia="zh-CN"/>
        </w:rPr>
        <w:t>六</w:t>
      </w:r>
      <w:r>
        <w:rPr>
          <w:rFonts w:ascii="Times New Roman" w:hAnsi="Times New Roman" w:eastAsia="黑体" w:cs="Times New Roman"/>
          <w:kern w:val="0"/>
          <w:sz w:val="30"/>
          <w:szCs w:val="30"/>
        </w:rPr>
        <w:t>月</w:t>
      </w:r>
    </w:p>
    <w:sdt>
      <w:sdtPr>
        <w:rPr>
          <w:rFonts w:ascii="宋体" w:hAnsi="宋体" w:eastAsia="宋体"/>
          <w:sz w:val="21"/>
        </w:rPr>
        <w:id w:val="147458430"/>
        <w15:color w:val="DBDBDB"/>
        <w:docPartObj>
          <w:docPartGallery w:val="Table of Contents"/>
          <w:docPartUnique/>
        </w:docPartObj>
      </w:sdtPr>
      <w:sdtEndPr>
        <w:rPr>
          <w:rFonts w:ascii="宋体" w:hAnsi="宋体" w:eastAsia="仿宋_GB2312"/>
          <w:sz w:val="21"/>
          <w:szCs w:val="32"/>
        </w:rPr>
      </w:sdtEndPr>
      <w:sdtContent>
        <w:p>
          <w:pPr>
            <w:jc w:val="center"/>
            <w:rPr>
              <w:rFonts w:ascii="仿宋_GB2312" w:hAnsi="仿宋_GB2312" w:cs="仿宋_GB2312"/>
              <w:szCs w:val="32"/>
            </w:rPr>
          </w:pPr>
          <w:r>
            <w:rPr>
              <w:rFonts w:hint="eastAsia" w:ascii="方正小标宋简体" w:hAnsi="方正小标宋简体" w:eastAsia="方正小标宋简体" w:cs="方正小标宋简体"/>
              <w:sz w:val="36"/>
              <w:szCs w:val="36"/>
            </w:rPr>
            <w:t>目录</w:t>
          </w:r>
        </w:p>
        <w:p>
          <w:pPr>
            <w:pStyle w:val="10"/>
            <w:tabs>
              <w:tab w:val="right" w:leader="dot" w:pos="8300"/>
            </w:tabs>
            <w:rPr>
              <w:rFonts w:ascii="Times New Roman" w:hAnsi="Times New Roman" w:cs="Times New Roman"/>
              <w:szCs w:val="32"/>
            </w:rPr>
          </w:pPr>
          <w:r>
            <w:rPr>
              <w:rFonts w:ascii="Times New Roman" w:hAnsi="Times New Roman" w:cs="Times New Roman"/>
              <w:color w:val="000000" w:themeColor="text1"/>
              <w:kern w:val="0"/>
              <w:szCs w:val="32"/>
              <w14:textFill>
                <w14:solidFill>
                  <w14:schemeClr w14:val="tx1"/>
                </w14:solidFill>
              </w14:textFill>
            </w:rPr>
            <w:fldChar w:fldCharType="begin"/>
          </w:r>
          <w:r>
            <w:rPr>
              <w:rFonts w:ascii="Times New Roman" w:hAnsi="Times New Roman" w:cs="Times New Roman"/>
              <w:color w:val="000000" w:themeColor="text1"/>
              <w:kern w:val="0"/>
              <w:szCs w:val="32"/>
              <w14:textFill>
                <w14:solidFill>
                  <w14:schemeClr w14:val="tx1"/>
                </w14:solidFill>
              </w14:textFill>
            </w:rPr>
            <w:instrText xml:space="preserve">TOC \o "1-1" \h \u </w:instrText>
          </w:r>
          <w:r>
            <w:rPr>
              <w:rFonts w:ascii="Times New Roman" w:hAnsi="Times New Roman" w:cs="Times New Roman"/>
              <w:color w:val="000000" w:themeColor="text1"/>
              <w:kern w:val="0"/>
              <w:szCs w:val="32"/>
              <w14:textFill>
                <w14:solidFill>
                  <w14:schemeClr w14:val="tx1"/>
                </w14:solidFill>
              </w14:textFill>
            </w:rPr>
            <w:fldChar w:fldCharType="separate"/>
          </w:r>
          <w:r>
            <w:fldChar w:fldCharType="begin"/>
          </w:r>
          <w:r>
            <w:instrText xml:space="preserve"> HYPERLINK \l "_Toc23205" </w:instrText>
          </w:r>
          <w:r>
            <w:fldChar w:fldCharType="separate"/>
          </w:r>
          <w:r>
            <w:rPr>
              <w:rFonts w:ascii="Times New Roman" w:hAnsi="Times New Roman" w:cs="Times New Roman"/>
              <w:kern w:val="0"/>
              <w:szCs w:val="32"/>
            </w:rPr>
            <w:t>第一章 总则</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_Toc23205 \h </w:instrText>
          </w:r>
          <w:r>
            <w:rPr>
              <w:rFonts w:ascii="Times New Roman" w:hAnsi="Times New Roman" w:cs="Times New Roman"/>
              <w:szCs w:val="32"/>
            </w:rPr>
            <w:fldChar w:fldCharType="separate"/>
          </w:r>
          <w:r>
            <w:rPr>
              <w:rFonts w:ascii="Times New Roman" w:hAnsi="Times New Roman" w:cs="Times New Roman"/>
              <w:szCs w:val="32"/>
            </w:rPr>
            <w:t>- 1 -</w:t>
          </w:r>
          <w:r>
            <w:rPr>
              <w:rFonts w:ascii="Times New Roman" w:hAnsi="Times New Roman" w:cs="Times New Roman"/>
              <w:szCs w:val="32"/>
            </w:rPr>
            <w:fldChar w:fldCharType="end"/>
          </w:r>
          <w:r>
            <w:rPr>
              <w:rFonts w:ascii="Times New Roman" w:hAnsi="Times New Roman" w:cs="Times New Roman"/>
              <w:szCs w:val="32"/>
            </w:rPr>
            <w:fldChar w:fldCharType="end"/>
          </w:r>
        </w:p>
        <w:p>
          <w:pPr>
            <w:pStyle w:val="10"/>
            <w:tabs>
              <w:tab w:val="right" w:leader="dot" w:pos="8300"/>
            </w:tabs>
            <w:rPr>
              <w:rFonts w:ascii="Times New Roman" w:hAnsi="Times New Roman" w:cs="Times New Roman"/>
              <w:szCs w:val="32"/>
            </w:rPr>
          </w:pPr>
          <w:r>
            <w:fldChar w:fldCharType="begin"/>
          </w:r>
          <w:r>
            <w:instrText xml:space="preserve"> HYPERLINK \l "_Toc21497" </w:instrText>
          </w:r>
          <w:r>
            <w:fldChar w:fldCharType="separate"/>
          </w:r>
          <w:r>
            <w:rPr>
              <w:rFonts w:ascii="Times New Roman" w:hAnsi="Times New Roman" w:cs="Times New Roman"/>
              <w:kern w:val="0"/>
              <w:szCs w:val="32"/>
            </w:rPr>
            <w:t>第二章 职责分工</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_Toc21497 \h </w:instrText>
          </w:r>
          <w:r>
            <w:rPr>
              <w:rFonts w:ascii="Times New Roman" w:hAnsi="Times New Roman" w:cs="Times New Roman"/>
              <w:szCs w:val="32"/>
            </w:rPr>
            <w:fldChar w:fldCharType="separate"/>
          </w:r>
          <w:r>
            <w:rPr>
              <w:rFonts w:ascii="Times New Roman" w:hAnsi="Times New Roman" w:cs="Times New Roman"/>
              <w:szCs w:val="32"/>
            </w:rPr>
            <w:t>- 1 -</w:t>
          </w:r>
          <w:r>
            <w:rPr>
              <w:rFonts w:ascii="Times New Roman" w:hAnsi="Times New Roman" w:cs="Times New Roman"/>
              <w:szCs w:val="32"/>
            </w:rPr>
            <w:fldChar w:fldCharType="end"/>
          </w:r>
          <w:r>
            <w:rPr>
              <w:rFonts w:ascii="Times New Roman" w:hAnsi="Times New Roman" w:cs="Times New Roman"/>
              <w:szCs w:val="32"/>
            </w:rPr>
            <w:fldChar w:fldCharType="end"/>
          </w:r>
        </w:p>
        <w:p>
          <w:pPr>
            <w:pStyle w:val="10"/>
            <w:tabs>
              <w:tab w:val="right" w:leader="dot" w:pos="8300"/>
            </w:tabs>
            <w:rPr>
              <w:rFonts w:ascii="Times New Roman" w:hAnsi="Times New Roman" w:cs="Times New Roman"/>
              <w:szCs w:val="32"/>
            </w:rPr>
          </w:pPr>
          <w:r>
            <w:fldChar w:fldCharType="begin"/>
          </w:r>
          <w:r>
            <w:instrText xml:space="preserve"> HYPERLINK \l "_Toc31315" </w:instrText>
          </w:r>
          <w:r>
            <w:fldChar w:fldCharType="separate"/>
          </w:r>
          <w:r>
            <w:rPr>
              <w:rFonts w:ascii="Times New Roman" w:hAnsi="Times New Roman" w:cs="Times New Roman"/>
              <w:szCs w:val="32"/>
            </w:rPr>
            <w:t xml:space="preserve">第三章 </w:t>
          </w:r>
          <w:r>
            <w:rPr>
              <w:rFonts w:ascii="Times New Roman" w:hAnsi="Times New Roman" w:cs="Times New Roman"/>
              <w:kern w:val="0"/>
              <w:szCs w:val="32"/>
            </w:rPr>
            <w:t>申报条件</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_Toc31315 \h </w:instrText>
          </w:r>
          <w:r>
            <w:rPr>
              <w:rFonts w:ascii="Times New Roman" w:hAnsi="Times New Roman" w:cs="Times New Roman"/>
              <w:szCs w:val="32"/>
            </w:rPr>
            <w:fldChar w:fldCharType="separate"/>
          </w:r>
          <w:r>
            <w:rPr>
              <w:rFonts w:ascii="Times New Roman" w:hAnsi="Times New Roman" w:cs="Times New Roman"/>
              <w:szCs w:val="32"/>
            </w:rPr>
            <w:t>- 1 -</w:t>
          </w:r>
          <w:r>
            <w:rPr>
              <w:rFonts w:ascii="Times New Roman" w:hAnsi="Times New Roman" w:cs="Times New Roman"/>
              <w:szCs w:val="32"/>
            </w:rPr>
            <w:fldChar w:fldCharType="end"/>
          </w:r>
          <w:r>
            <w:rPr>
              <w:rFonts w:ascii="Times New Roman" w:hAnsi="Times New Roman" w:cs="Times New Roman"/>
              <w:szCs w:val="32"/>
            </w:rPr>
            <w:fldChar w:fldCharType="end"/>
          </w:r>
        </w:p>
        <w:p>
          <w:pPr>
            <w:pStyle w:val="10"/>
            <w:tabs>
              <w:tab w:val="right" w:leader="dot" w:pos="8300"/>
            </w:tabs>
            <w:rPr>
              <w:rFonts w:ascii="Times New Roman" w:hAnsi="Times New Roman" w:cs="Times New Roman"/>
              <w:szCs w:val="32"/>
            </w:rPr>
          </w:pPr>
          <w:r>
            <w:fldChar w:fldCharType="begin"/>
          </w:r>
          <w:r>
            <w:instrText xml:space="preserve"> HYPERLINK \l "_Toc28341" </w:instrText>
          </w:r>
          <w:r>
            <w:fldChar w:fldCharType="separate"/>
          </w:r>
          <w:r>
            <w:rPr>
              <w:rFonts w:ascii="Times New Roman" w:hAnsi="Times New Roman" w:cs="Times New Roman"/>
              <w:szCs w:val="32"/>
            </w:rPr>
            <w:t xml:space="preserve">第四章 </w:t>
          </w:r>
          <w:r>
            <w:rPr>
              <w:rFonts w:ascii="Times New Roman" w:hAnsi="Times New Roman" w:cs="Times New Roman"/>
              <w:kern w:val="0"/>
              <w:szCs w:val="32"/>
            </w:rPr>
            <w:t>评价原则</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_Toc28341 \h </w:instrText>
          </w:r>
          <w:r>
            <w:rPr>
              <w:rFonts w:ascii="Times New Roman" w:hAnsi="Times New Roman" w:cs="Times New Roman"/>
              <w:szCs w:val="32"/>
            </w:rPr>
            <w:fldChar w:fldCharType="separate"/>
          </w:r>
          <w:r>
            <w:rPr>
              <w:rFonts w:ascii="Times New Roman" w:hAnsi="Times New Roman" w:cs="Times New Roman"/>
              <w:szCs w:val="32"/>
            </w:rPr>
            <w:t>- 2 -</w:t>
          </w:r>
          <w:r>
            <w:rPr>
              <w:rFonts w:ascii="Times New Roman" w:hAnsi="Times New Roman" w:cs="Times New Roman"/>
              <w:szCs w:val="32"/>
            </w:rPr>
            <w:fldChar w:fldCharType="end"/>
          </w:r>
          <w:r>
            <w:rPr>
              <w:rFonts w:ascii="Times New Roman" w:hAnsi="Times New Roman" w:cs="Times New Roman"/>
              <w:szCs w:val="32"/>
            </w:rPr>
            <w:fldChar w:fldCharType="end"/>
          </w:r>
        </w:p>
        <w:p>
          <w:pPr>
            <w:pStyle w:val="10"/>
            <w:tabs>
              <w:tab w:val="right" w:leader="dot" w:pos="8300"/>
            </w:tabs>
            <w:rPr>
              <w:rFonts w:ascii="Times New Roman" w:hAnsi="Times New Roman" w:cs="Times New Roman"/>
              <w:szCs w:val="32"/>
            </w:rPr>
          </w:pPr>
          <w:r>
            <w:fldChar w:fldCharType="begin"/>
          </w:r>
          <w:r>
            <w:instrText xml:space="preserve"> HYPERLINK \l "_Toc21287" </w:instrText>
          </w:r>
          <w:r>
            <w:fldChar w:fldCharType="separate"/>
          </w:r>
          <w:r>
            <w:rPr>
              <w:rFonts w:ascii="Times New Roman" w:hAnsi="Times New Roman" w:cs="Times New Roman"/>
              <w:szCs w:val="32"/>
            </w:rPr>
            <w:t xml:space="preserve">第五章 </w:t>
          </w:r>
          <w:r>
            <w:rPr>
              <w:rFonts w:ascii="Times New Roman" w:hAnsi="Times New Roman" w:cs="Times New Roman"/>
              <w:kern w:val="0"/>
              <w:szCs w:val="32"/>
            </w:rPr>
            <w:t>评价内容</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_Toc21287 \h </w:instrText>
          </w:r>
          <w:r>
            <w:rPr>
              <w:rFonts w:ascii="Times New Roman" w:hAnsi="Times New Roman" w:cs="Times New Roman"/>
              <w:szCs w:val="32"/>
            </w:rPr>
            <w:fldChar w:fldCharType="separate"/>
          </w:r>
          <w:r>
            <w:rPr>
              <w:rFonts w:ascii="Times New Roman" w:hAnsi="Times New Roman" w:cs="Times New Roman"/>
              <w:szCs w:val="32"/>
            </w:rPr>
            <w:t>- 3 -</w:t>
          </w:r>
          <w:r>
            <w:rPr>
              <w:rFonts w:ascii="Times New Roman" w:hAnsi="Times New Roman" w:cs="Times New Roman"/>
              <w:szCs w:val="32"/>
            </w:rPr>
            <w:fldChar w:fldCharType="end"/>
          </w:r>
          <w:r>
            <w:rPr>
              <w:rFonts w:ascii="Times New Roman" w:hAnsi="Times New Roman" w:cs="Times New Roman"/>
              <w:szCs w:val="32"/>
            </w:rPr>
            <w:fldChar w:fldCharType="end"/>
          </w:r>
        </w:p>
        <w:p>
          <w:pPr>
            <w:pStyle w:val="10"/>
            <w:tabs>
              <w:tab w:val="right" w:leader="dot" w:pos="8300"/>
            </w:tabs>
            <w:rPr>
              <w:rFonts w:ascii="Times New Roman" w:hAnsi="Times New Roman" w:cs="Times New Roman"/>
              <w:szCs w:val="32"/>
            </w:rPr>
          </w:pPr>
          <w:r>
            <w:fldChar w:fldCharType="begin"/>
          </w:r>
          <w:r>
            <w:instrText xml:space="preserve"> HYPERLINK \l "_Toc3852" </w:instrText>
          </w:r>
          <w:r>
            <w:fldChar w:fldCharType="separate"/>
          </w:r>
          <w:r>
            <w:rPr>
              <w:rFonts w:ascii="Times New Roman" w:hAnsi="Times New Roman" w:cs="Times New Roman"/>
              <w:kern w:val="0"/>
              <w:szCs w:val="32"/>
            </w:rPr>
            <w:t>第六章 入库程序</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_Toc3852 \h </w:instrText>
          </w:r>
          <w:r>
            <w:rPr>
              <w:rFonts w:ascii="Times New Roman" w:hAnsi="Times New Roman" w:cs="Times New Roman"/>
              <w:szCs w:val="32"/>
            </w:rPr>
            <w:fldChar w:fldCharType="separate"/>
          </w:r>
          <w:r>
            <w:rPr>
              <w:rFonts w:ascii="Times New Roman" w:hAnsi="Times New Roman" w:cs="Times New Roman"/>
              <w:szCs w:val="32"/>
            </w:rPr>
            <w:t>- 4 -</w:t>
          </w:r>
          <w:r>
            <w:rPr>
              <w:rFonts w:ascii="Times New Roman" w:hAnsi="Times New Roman" w:cs="Times New Roman"/>
              <w:szCs w:val="32"/>
            </w:rPr>
            <w:fldChar w:fldCharType="end"/>
          </w:r>
          <w:r>
            <w:rPr>
              <w:rFonts w:ascii="Times New Roman" w:hAnsi="Times New Roman" w:cs="Times New Roman"/>
              <w:szCs w:val="32"/>
            </w:rPr>
            <w:fldChar w:fldCharType="end"/>
          </w:r>
        </w:p>
        <w:p>
          <w:pPr>
            <w:pStyle w:val="10"/>
            <w:tabs>
              <w:tab w:val="right" w:leader="dot" w:pos="8300"/>
            </w:tabs>
            <w:rPr>
              <w:rFonts w:ascii="Times New Roman" w:hAnsi="Times New Roman" w:cs="Times New Roman"/>
              <w:szCs w:val="32"/>
            </w:rPr>
          </w:pPr>
          <w:r>
            <w:fldChar w:fldCharType="begin"/>
          </w:r>
          <w:r>
            <w:instrText xml:space="preserve"> HYPERLINK \l "_Toc7167" </w:instrText>
          </w:r>
          <w:r>
            <w:fldChar w:fldCharType="separate"/>
          </w:r>
          <w:r>
            <w:rPr>
              <w:rFonts w:ascii="Times New Roman" w:hAnsi="Times New Roman" w:cs="Times New Roman"/>
              <w:kern w:val="0"/>
              <w:szCs w:val="32"/>
            </w:rPr>
            <w:t>第七章 跟踪管理</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_Toc7167 \h </w:instrText>
          </w:r>
          <w:r>
            <w:rPr>
              <w:rFonts w:ascii="Times New Roman" w:hAnsi="Times New Roman" w:cs="Times New Roman"/>
              <w:szCs w:val="32"/>
            </w:rPr>
            <w:fldChar w:fldCharType="separate"/>
          </w:r>
          <w:r>
            <w:rPr>
              <w:rFonts w:ascii="Times New Roman" w:hAnsi="Times New Roman" w:cs="Times New Roman"/>
              <w:szCs w:val="32"/>
            </w:rPr>
            <w:t>- 6 -</w:t>
          </w:r>
          <w:r>
            <w:rPr>
              <w:rFonts w:ascii="Times New Roman" w:hAnsi="Times New Roman" w:cs="Times New Roman"/>
              <w:szCs w:val="32"/>
            </w:rPr>
            <w:fldChar w:fldCharType="end"/>
          </w:r>
          <w:r>
            <w:rPr>
              <w:rFonts w:ascii="Times New Roman" w:hAnsi="Times New Roman" w:cs="Times New Roman"/>
              <w:szCs w:val="32"/>
            </w:rPr>
            <w:fldChar w:fldCharType="end"/>
          </w:r>
        </w:p>
        <w:p>
          <w:pPr>
            <w:pStyle w:val="10"/>
            <w:tabs>
              <w:tab w:val="right" w:leader="dot" w:pos="8300"/>
            </w:tabs>
            <w:rPr>
              <w:rFonts w:ascii="Times New Roman" w:hAnsi="Times New Roman" w:cs="Times New Roman"/>
              <w:szCs w:val="32"/>
            </w:rPr>
          </w:pPr>
          <w:r>
            <w:fldChar w:fldCharType="begin"/>
          </w:r>
          <w:r>
            <w:instrText xml:space="preserve"> HYPERLINK \l "_Toc3822" </w:instrText>
          </w:r>
          <w:r>
            <w:fldChar w:fldCharType="separate"/>
          </w:r>
          <w:r>
            <w:rPr>
              <w:rFonts w:ascii="Times New Roman" w:hAnsi="Times New Roman" w:cs="Times New Roman"/>
              <w:kern w:val="0"/>
              <w:szCs w:val="32"/>
            </w:rPr>
            <w:t>第八章 附则</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_Toc3822 \h </w:instrText>
          </w:r>
          <w:r>
            <w:rPr>
              <w:rFonts w:ascii="Times New Roman" w:hAnsi="Times New Roman" w:cs="Times New Roman"/>
              <w:szCs w:val="32"/>
            </w:rPr>
            <w:fldChar w:fldCharType="separate"/>
          </w:r>
          <w:r>
            <w:rPr>
              <w:rFonts w:ascii="Times New Roman" w:hAnsi="Times New Roman" w:cs="Times New Roman"/>
              <w:szCs w:val="32"/>
            </w:rPr>
            <w:t>- 7 -</w:t>
          </w:r>
          <w:r>
            <w:rPr>
              <w:rFonts w:ascii="Times New Roman" w:hAnsi="Times New Roman" w:cs="Times New Roman"/>
              <w:szCs w:val="32"/>
            </w:rPr>
            <w:fldChar w:fldCharType="end"/>
          </w:r>
          <w:r>
            <w:rPr>
              <w:rFonts w:ascii="Times New Roman" w:hAnsi="Times New Roman" w:cs="Times New Roman"/>
              <w:szCs w:val="32"/>
            </w:rPr>
            <w:fldChar w:fldCharType="end"/>
          </w:r>
        </w:p>
        <w:p>
          <w:pPr>
            <w:pStyle w:val="10"/>
            <w:tabs>
              <w:tab w:val="right" w:leader="dot" w:pos="8300"/>
            </w:tabs>
            <w:rPr>
              <w:rFonts w:ascii="Times New Roman" w:hAnsi="Times New Roman" w:cs="Times New Roman"/>
              <w:szCs w:val="32"/>
            </w:rPr>
          </w:pPr>
          <w:r>
            <w:fldChar w:fldCharType="begin"/>
          </w:r>
          <w:r>
            <w:instrText xml:space="preserve"> HYPERLINK \l "_Toc5565" </w:instrText>
          </w:r>
          <w:r>
            <w:fldChar w:fldCharType="separate"/>
          </w:r>
          <w:r>
            <w:rPr>
              <w:rFonts w:ascii="Times New Roman" w:hAnsi="Times New Roman" w:cs="Times New Roman"/>
              <w:szCs w:val="32"/>
            </w:rPr>
            <w:t>附件1密云区气候友好型企业领域界定范畴（生态涵养区）</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_Toc5565 \h </w:instrText>
          </w:r>
          <w:r>
            <w:rPr>
              <w:rFonts w:ascii="Times New Roman" w:hAnsi="Times New Roman" w:cs="Times New Roman"/>
              <w:szCs w:val="32"/>
            </w:rPr>
            <w:fldChar w:fldCharType="separate"/>
          </w:r>
          <w:r>
            <w:rPr>
              <w:rFonts w:ascii="Times New Roman" w:hAnsi="Times New Roman" w:cs="Times New Roman"/>
              <w:szCs w:val="32"/>
            </w:rPr>
            <w:t>- 9 -</w:t>
          </w:r>
          <w:r>
            <w:rPr>
              <w:rFonts w:ascii="Times New Roman" w:hAnsi="Times New Roman" w:cs="Times New Roman"/>
              <w:szCs w:val="32"/>
            </w:rPr>
            <w:fldChar w:fldCharType="end"/>
          </w:r>
          <w:r>
            <w:rPr>
              <w:rFonts w:ascii="Times New Roman" w:hAnsi="Times New Roman" w:cs="Times New Roman"/>
              <w:szCs w:val="32"/>
            </w:rPr>
            <w:fldChar w:fldCharType="end"/>
          </w:r>
        </w:p>
        <w:p>
          <w:pPr>
            <w:pStyle w:val="10"/>
            <w:tabs>
              <w:tab w:val="right" w:leader="dot" w:pos="8300"/>
            </w:tabs>
            <w:rPr>
              <w:rFonts w:ascii="Times New Roman" w:hAnsi="Times New Roman" w:cs="Times New Roman"/>
              <w:szCs w:val="32"/>
            </w:rPr>
          </w:pPr>
          <w:r>
            <w:fldChar w:fldCharType="begin"/>
          </w:r>
          <w:r>
            <w:instrText xml:space="preserve"> HYPERLINK \l "_Toc26379" </w:instrText>
          </w:r>
          <w:r>
            <w:fldChar w:fldCharType="separate"/>
          </w:r>
          <w:r>
            <w:rPr>
              <w:rFonts w:ascii="Times New Roman" w:hAnsi="Times New Roman" w:cs="Times New Roman"/>
              <w:szCs w:val="32"/>
            </w:rPr>
            <w:t>附件2密云区气候友好型企业评价指标体系</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_Toc26379 \h </w:instrText>
          </w:r>
          <w:r>
            <w:rPr>
              <w:rFonts w:ascii="Times New Roman" w:hAnsi="Times New Roman" w:cs="Times New Roman"/>
              <w:szCs w:val="32"/>
            </w:rPr>
            <w:fldChar w:fldCharType="separate"/>
          </w:r>
          <w:r>
            <w:rPr>
              <w:rFonts w:ascii="Times New Roman" w:hAnsi="Times New Roman" w:cs="Times New Roman"/>
              <w:szCs w:val="32"/>
            </w:rPr>
            <w:t>- 11 -</w:t>
          </w:r>
          <w:r>
            <w:rPr>
              <w:rFonts w:ascii="Times New Roman" w:hAnsi="Times New Roman" w:cs="Times New Roman"/>
              <w:szCs w:val="32"/>
            </w:rPr>
            <w:fldChar w:fldCharType="end"/>
          </w:r>
          <w:r>
            <w:rPr>
              <w:rFonts w:ascii="Times New Roman" w:hAnsi="Times New Roman" w:cs="Times New Roman"/>
              <w:szCs w:val="32"/>
            </w:rPr>
            <w:fldChar w:fldCharType="end"/>
          </w:r>
        </w:p>
        <w:p>
          <w:pPr>
            <w:pStyle w:val="10"/>
            <w:tabs>
              <w:tab w:val="right" w:leader="dot" w:pos="8300"/>
            </w:tabs>
            <w:rPr>
              <w:rFonts w:ascii="Times New Roman" w:hAnsi="Times New Roman" w:cs="Times New Roman"/>
              <w:szCs w:val="32"/>
            </w:rPr>
          </w:pPr>
          <w:r>
            <w:fldChar w:fldCharType="begin"/>
          </w:r>
          <w:r>
            <w:instrText xml:space="preserve"> HYPERLINK \l "_Toc27790" </w:instrText>
          </w:r>
          <w:r>
            <w:fldChar w:fldCharType="separate"/>
          </w:r>
          <w:r>
            <w:rPr>
              <w:rFonts w:ascii="Times New Roman" w:hAnsi="Times New Roman" w:cs="Times New Roman"/>
              <w:szCs w:val="32"/>
            </w:rPr>
            <w:t>附件3密云区气候友好型企业入库评价流程</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_Toc27790 \h </w:instrText>
          </w:r>
          <w:r>
            <w:rPr>
              <w:rFonts w:ascii="Times New Roman" w:hAnsi="Times New Roman" w:cs="Times New Roman"/>
              <w:szCs w:val="32"/>
            </w:rPr>
            <w:fldChar w:fldCharType="separate"/>
          </w:r>
          <w:r>
            <w:rPr>
              <w:rFonts w:ascii="Times New Roman" w:hAnsi="Times New Roman" w:cs="Times New Roman"/>
              <w:szCs w:val="32"/>
            </w:rPr>
            <w:t>- 14 -</w:t>
          </w:r>
          <w:r>
            <w:rPr>
              <w:rFonts w:ascii="Times New Roman" w:hAnsi="Times New Roman" w:cs="Times New Roman"/>
              <w:szCs w:val="32"/>
            </w:rPr>
            <w:fldChar w:fldCharType="end"/>
          </w:r>
          <w:r>
            <w:rPr>
              <w:rFonts w:ascii="Times New Roman" w:hAnsi="Times New Roman" w:cs="Times New Roman"/>
              <w:szCs w:val="32"/>
            </w:rPr>
            <w:fldChar w:fldCharType="end"/>
          </w:r>
        </w:p>
        <w:p>
          <w:pPr>
            <w:pStyle w:val="10"/>
            <w:tabs>
              <w:tab w:val="right" w:leader="dot" w:pos="8300"/>
            </w:tabs>
            <w:rPr>
              <w:rFonts w:ascii="Times New Roman" w:hAnsi="Times New Roman" w:cs="Times New Roman"/>
              <w:szCs w:val="32"/>
            </w:rPr>
          </w:pPr>
          <w:r>
            <w:fldChar w:fldCharType="begin"/>
          </w:r>
          <w:r>
            <w:instrText xml:space="preserve"> HYPERLINK \l "_Toc15033" </w:instrText>
          </w:r>
          <w:r>
            <w:fldChar w:fldCharType="separate"/>
          </w:r>
          <w:r>
            <w:rPr>
              <w:rFonts w:ascii="Times New Roman" w:hAnsi="Times New Roman" w:cs="Times New Roman"/>
              <w:kern w:val="0"/>
              <w:szCs w:val="32"/>
            </w:rPr>
            <w:t>附件4</w:t>
          </w:r>
          <w:r>
            <w:rPr>
              <w:rFonts w:ascii="Times New Roman" w:hAnsi="Times New Roman" w:cs="Times New Roman"/>
              <w:szCs w:val="32"/>
            </w:rPr>
            <w:t>密云区气候友好型企业申报基本信息表</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_Toc15033 \h </w:instrText>
          </w:r>
          <w:r>
            <w:rPr>
              <w:rFonts w:ascii="Times New Roman" w:hAnsi="Times New Roman" w:cs="Times New Roman"/>
              <w:szCs w:val="32"/>
            </w:rPr>
            <w:fldChar w:fldCharType="separate"/>
          </w:r>
          <w:r>
            <w:rPr>
              <w:rFonts w:ascii="Times New Roman" w:hAnsi="Times New Roman" w:cs="Times New Roman"/>
              <w:szCs w:val="32"/>
            </w:rPr>
            <w:t>- 15 -</w:t>
          </w:r>
          <w:r>
            <w:rPr>
              <w:rFonts w:ascii="Times New Roman" w:hAnsi="Times New Roman" w:cs="Times New Roman"/>
              <w:szCs w:val="32"/>
            </w:rPr>
            <w:fldChar w:fldCharType="end"/>
          </w:r>
          <w:r>
            <w:rPr>
              <w:rFonts w:ascii="Times New Roman" w:hAnsi="Times New Roman" w:cs="Times New Roman"/>
              <w:szCs w:val="32"/>
            </w:rPr>
            <w:fldChar w:fldCharType="end"/>
          </w:r>
        </w:p>
        <w:p>
          <w:pPr>
            <w:pStyle w:val="10"/>
            <w:tabs>
              <w:tab w:val="right" w:leader="dot" w:pos="8300"/>
            </w:tabs>
            <w:rPr>
              <w:rFonts w:ascii="Times New Roman" w:hAnsi="Times New Roman" w:cs="Times New Roman"/>
              <w:szCs w:val="32"/>
            </w:rPr>
          </w:pPr>
          <w:r>
            <w:fldChar w:fldCharType="begin"/>
          </w:r>
          <w:r>
            <w:instrText xml:space="preserve"> HYPERLINK \l "_Toc25600" </w:instrText>
          </w:r>
          <w:r>
            <w:fldChar w:fldCharType="separate"/>
          </w:r>
          <w:r>
            <w:rPr>
              <w:rFonts w:ascii="Times New Roman" w:hAnsi="Times New Roman" w:cs="Times New Roman"/>
              <w:kern w:val="0"/>
              <w:szCs w:val="32"/>
            </w:rPr>
            <w:t>附件5</w:t>
          </w:r>
          <w:r>
            <w:rPr>
              <w:rFonts w:ascii="Times New Roman" w:hAnsi="Times New Roman" w:cs="Times New Roman"/>
              <w:szCs w:val="32"/>
            </w:rPr>
            <w:t>密云区气候友好型企业评价信息表</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_Toc25600 \h </w:instrText>
          </w:r>
          <w:r>
            <w:rPr>
              <w:rFonts w:ascii="Times New Roman" w:hAnsi="Times New Roman" w:cs="Times New Roman"/>
              <w:szCs w:val="32"/>
            </w:rPr>
            <w:fldChar w:fldCharType="separate"/>
          </w:r>
          <w:r>
            <w:rPr>
              <w:rFonts w:ascii="Times New Roman" w:hAnsi="Times New Roman" w:cs="Times New Roman"/>
              <w:szCs w:val="32"/>
            </w:rPr>
            <w:t>- 16 -</w:t>
          </w:r>
          <w:r>
            <w:rPr>
              <w:rFonts w:ascii="Times New Roman" w:hAnsi="Times New Roman" w:cs="Times New Roman"/>
              <w:szCs w:val="32"/>
            </w:rPr>
            <w:fldChar w:fldCharType="end"/>
          </w:r>
          <w:r>
            <w:rPr>
              <w:rFonts w:ascii="Times New Roman" w:hAnsi="Times New Roman" w:cs="Times New Roman"/>
              <w:szCs w:val="32"/>
            </w:rPr>
            <w:fldChar w:fldCharType="end"/>
          </w:r>
        </w:p>
        <w:p>
          <w:pPr>
            <w:pStyle w:val="10"/>
            <w:tabs>
              <w:tab w:val="right" w:leader="dot" w:pos="8300"/>
            </w:tabs>
            <w:rPr>
              <w:rFonts w:ascii="Times New Roman" w:hAnsi="Times New Roman" w:cs="Times New Roman"/>
              <w:szCs w:val="32"/>
            </w:rPr>
          </w:pPr>
          <w:r>
            <w:fldChar w:fldCharType="begin"/>
          </w:r>
          <w:r>
            <w:instrText xml:space="preserve"> HYPERLINK \l "_Toc15293" </w:instrText>
          </w:r>
          <w:r>
            <w:fldChar w:fldCharType="separate"/>
          </w:r>
          <w:r>
            <w:rPr>
              <w:rFonts w:ascii="Times New Roman" w:hAnsi="Times New Roman" w:cs="Times New Roman"/>
              <w:szCs w:val="32"/>
            </w:rPr>
            <w:t>附件6密云区气候友好型企业直通车评价信息表</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_Toc15293 \h </w:instrText>
          </w:r>
          <w:r>
            <w:rPr>
              <w:rFonts w:ascii="Times New Roman" w:hAnsi="Times New Roman" w:cs="Times New Roman"/>
              <w:szCs w:val="32"/>
            </w:rPr>
            <w:fldChar w:fldCharType="separate"/>
          </w:r>
          <w:r>
            <w:rPr>
              <w:rFonts w:ascii="Times New Roman" w:hAnsi="Times New Roman" w:cs="Times New Roman"/>
              <w:szCs w:val="32"/>
            </w:rPr>
            <w:t>- 19 -</w:t>
          </w:r>
          <w:r>
            <w:rPr>
              <w:rFonts w:ascii="Times New Roman" w:hAnsi="Times New Roman" w:cs="Times New Roman"/>
              <w:szCs w:val="32"/>
            </w:rPr>
            <w:fldChar w:fldCharType="end"/>
          </w:r>
          <w:r>
            <w:rPr>
              <w:rFonts w:ascii="Times New Roman" w:hAnsi="Times New Roman" w:cs="Times New Roman"/>
              <w:szCs w:val="32"/>
            </w:rPr>
            <w:fldChar w:fldCharType="end"/>
          </w:r>
        </w:p>
        <w:p>
          <w:pPr>
            <w:pStyle w:val="10"/>
            <w:tabs>
              <w:tab w:val="right" w:leader="dot" w:pos="8300"/>
            </w:tabs>
            <w:rPr>
              <w:rFonts w:ascii="Times New Roman" w:hAnsi="Times New Roman" w:cs="Times New Roman"/>
              <w:szCs w:val="32"/>
            </w:rPr>
          </w:pPr>
          <w:r>
            <w:fldChar w:fldCharType="begin"/>
          </w:r>
          <w:r>
            <w:instrText xml:space="preserve"> HYPERLINK \l "_Toc26638" </w:instrText>
          </w:r>
          <w:r>
            <w:fldChar w:fldCharType="separate"/>
          </w:r>
          <w:r>
            <w:rPr>
              <w:rFonts w:ascii="Times New Roman" w:hAnsi="Times New Roman" w:cs="Times New Roman"/>
              <w:szCs w:val="32"/>
            </w:rPr>
            <w:t>附件7密云区气候友好型企业评价报告</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_Toc26638 \h </w:instrText>
          </w:r>
          <w:r>
            <w:rPr>
              <w:rFonts w:ascii="Times New Roman" w:hAnsi="Times New Roman" w:cs="Times New Roman"/>
              <w:szCs w:val="32"/>
            </w:rPr>
            <w:fldChar w:fldCharType="separate"/>
          </w:r>
          <w:r>
            <w:rPr>
              <w:rFonts w:ascii="Times New Roman" w:hAnsi="Times New Roman" w:cs="Times New Roman"/>
              <w:szCs w:val="32"/>
            </w:rPr>
            <w:t>- 20 -</w:t>
          </w:r>
          <w:r>
            <w:rPr>
              <w:rFonts w:ascii="Times New Roman" w:hAnsi="Times New Roman" w:cs="Times New Roman"/>
              <w:szCs w:val="32"/>
            </w:rPr>
            <w:fldChar w:fldCharType="end"/>
          </w:r>
          <w:r>
            <w:rPr>
              <w:rFonts w:ascii="Times New Roman" w:hAnsi="Times New Roman" w:cs="Times New Roman"/>
              <w:szCs w:val="32"/>
            </w:rPr>
            <w:fldChar w:fldCharType="end"/>
          </w:r>
        </w:p>
        <w:p>
          <w:pPr>
            <w:pStyle w:val="10"/>
            <w:tabs>
              <w:tab w:val="right" w:leader="dot" w:pos="8300"/>
            </w:tabs>
            <w:rPr>
              <w:rFonts w:ascii="Times New Roman" w:hAnsi="Times New Roman" w:cs="Times New Roman"/>
              <w:szCs w:val="32"/>
            </w:rPr>
          </w:pPr>
          <w:r>
            <w:fldChar w:fldCharType="begin"/>
          </w:r>
          <w:r>
            <w:instrText xml:space="preserve"> HYPERLINK \l "_Toc22429" </w:instrText>
          </w:r>
          <w:r>
            <w:fldChar w:fldCharType="separate"/>
          </w:r>
          <w:r>
            <w:rPr>
              <w:rFonts w:ascii="Times New Roman" w:hAnsi="Times New Roman" w:cs="Times New Roman"/>
              <w:szCs w:val="32"/>
            </w:rPr>
            <w:t>附件8密云区气候友好型企业升级审查申请表</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_Toc22429 \h </w:instrText>
          </w:r>
          <w:r>
            <w:rPr>
              <w:rFonts w:ascii="Times New Roman" w:hAnsi="Times New Roman" w:cs="Times New Roman"/>
              <w:szCs w:val="32"/>
            </w:rPr>
            <w:fldChar w:fldCharType="separate"/>
          </w:r>
          <w:r>
            <w:rPr>
              <w:rFonts w:ascii="Times New Roman" w:hAnsi="Times New Roman" w:cs="Times New Roman"/>
              <w:szCs w:val="32"/>
            </w:rPr>
            <w:t>- 24 -</w:t>
          </w:r>
          <w:r>
            <w:rPr>
              <w:rFonts w:ascii="Times New Roman" w:hAnsi="Times New Roman" w:cs="Times New Roman"/>
              <w:szCs w:val="32"/>
            </w:rPr>
            <w:fldChar w:fldCharType="end"/>
          </w:r>
          <w:r>
            <w:rPr>
              <w:rFonts w:ascii="Times New Roman" w:hAnsi="Times New Roman" w:cs="Times New Roman"/>
              <w:szCs w:val="32"/>
            </w:rPr>
            <w:fldChar w:fldCharType="end"/>
          </w:r>
        </w:p>
        <w:p>
          <w:pPr>
            <w:spacing w:line="560" w:lineRule="exact"/>
            <w:rPr>
              <w:rFonts w:ascii="Times New Roman" w:hAnsi="Times New Roman" w:cs="Times New Roman"/>
              <w:color w:val="000000" w:themeColor="text1"/>
              <w:kern w:val="0"/>
              <w:szCs w:val="32"/>
              <w14:textFill>
                <w14:solidFill>
                  <w14:schemeClr w14:val="tx1"/>
                </w14:solidFill>
              </w14:textFill>
            </w:rPr>
          </w:pPr>
          <w:r>
            <w:rPr>
              <w:rFonts w:ascii="Times New Roman" w:hAnsi="Times New Roman" w:cs="Times New Roman"/>
              <w:color w:val="000000" w:themeColor="text1"/>
              <w:kern w:val="0"/>
              <w:szCs w:val="32"/>
              <w14:textFill>
                <w14:solidFill>
                  <w14:schemeClr w14:val="tx1"/>
                </w14:solidFill>
              </w14:textFill>
            </w:rPr>
            <w:fldChar w:fldCharType="end"/>
          </w:r>
        </w:p>
      </w:sdtContent>
    </w:sdt>
    <w:p>
      <w:pPr>
        <w:spacing w:line="560" w:lineRule="exact"/>
        <w:rPr>
          <w:rFonts w:ascii="Times New Roman" w:hAnsi="Times New Roman" w:cs="Times New Roman"/>
          <w:color w:val="000000" w:themeColor="text1"/>
          <w:kern w:val="0"/>
          <w:szCs w:val="32"/>
          <w14:textFill>
            <w14:solidFill>
              <w14:schemeClr w14:val="tx1"/>
            </w14:solidFill>
          </w14:textFill>
        </w:rPr>
        <w:sectPr>
          <w:footerReference r:id="rId4" w:type="default"/>
          <w:pgSz w:w="11906" w:h="16838"/>
          <w:pgMar w:top="1440" w:right="1803" w:bottom="1440" w:left="1803" w:header="851" w:footer="992" w:gutter="0"/>
          <w:pgNumType w:fmt="numberInDash" w:start="1"/>
          <w:cols w:space="0" w:num="1"/>
          <w:docGrid w:type="lines" w:linePitch="319" w:charSpace="0"/>
        </w:sectPr>
      </w:pPr>
    </w:p>
    <w:p>
      <w:pPr>
        <w:pStyle w:val="17"/>
        <w:widowControl/>
        <w:numPr>
          <w:ilvl w:val="0"/>
          <w:numId w:val="1"/>
        </w:numPr>
        <w:spacing w:line="560" w:lineRule="exact"/>
        <w:ind w:left="0" w:firstLine="0"/>
        <w:jc w:val="center"/>
        <w:outlineLvl w:val="0"/>
        <w:rPr>
          <w:rFonts w:ascii="Times New Roman" w:hAnsi="Times New Roman" w:eastAsia="黑体" w:cs="Times New Roman"/>
          <w:color w:val="000000" w:themeColor="text1"/>
          <w:kern w:val="0"/>
          <w:sz w:val="36"/>
          <w:szCs w:val="20"/>
          <w14:textFill>
            <w14:solidFill>
              <w14:schemeClr w14:val="tx1"/>
            </w14:solidFill>
          </w14:textFill>
        </w:rPr>
      </w:pPr>
      <w:bookmarkStart w:id="1" w:name="_Toc23205"/>
      <w:bookmarkStart w:id="2" w:name="_Toc29205"/>
      <w:bookmarkStart w:id="3" w:name="_Toc28551"/>
      <w:r>
        <w:rPr>
          <w:rFonts w:ascii="Times New Roman" w:hAnsi="Times New Roman" w:eastAsia="黑体" w:cs="Times New Roman"/>
          <w:color w:val="000000" w:themeColor="text1"/>
          <w:kern w:val="0"/>
          <w:sz w:val="36"/>
          <w:szCs w:val="20"/>
          <w14:textFill>
            <w14:solidFill>
              <w14:schemeClr w14:val="tx1"/>
            </w14:solidFill>
          </w14:textFill>
        </w:rPr>
        <w:t>总则</w:t>
      </w:r>
      <w:bookmarkEnd w:id="1"/>
      <w:bookmarkEnd w:id="2"/>
      <w:bookmarkEnd w:id="3"/>
    </w:p>
    <w:p>
      <w:pPr>
        <w:numPr>
          <w:ilvl w:val="0"/>
          <w:numId w:val="2"/>
        </w:numPr>
        <w:spacing w:line="560" w:lineRule="exact"/>
        <w:ind w:firstLine="643"/>
        <w:rPr>
          <w:rFonts w:ascii="Times New Roman" w:hAnsi="Times New Roman" w:eastAsia="黑体" w:cs="Times New Roman"/>
          <w:color w:val="000000" w:themeColor="text1"/>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为进一步推进密云区气候投融资试点建设，以动员各类资本更好地响应国家和北京市应对气候变化战略目标，引导和促进更多资金投向应对气候变化领域，助力实现碳达峰、碳中和目标，根据《关于促进应对气候变化投融资的指导意见》（环气候〔2020〕57号）、《关于开展气候投融资试点工作的通知》（环办气候〔2021〕27号）、</w:t>
      </w:r>
      <w:r>
        <w:rPr>
          <w:rFonts w:ascii="Times New Roman" w:hAnsi="Times New Roman" w:cs="Times New Roman"/>
          <w:color w:val="000000" w:themeColor="text1"/>
          <w:szCs w:val="36"/>
          <w14:textFill>
            <w14:solidFill>
              <w14:schemeClr w14:val="tx1"/>
            </w14:solidFill>
          </w14:textFill>
        </w:rPr>
        <w:t>《气候投融资试点地方气候投融资项目入库参考标准》、《北京市密云区气候投融资试点行动计划（2023-2025年）》</w:t>
      </w:r>
      <w:r>
        <w:rPr>
          <w:rFonts w:ascii="Times New Roman" w:hAnsi="Times New Roman" w:cs="Times New Roman"/>
          <w:color w:val="000000" w:themeColor="text1"/>
          <w:szCs w:val="32"/>
          <w14:textFill>
            <w14:solidFill>
              <w14:schemeClr w14:val="tx1"/>
            </w14:solidFill>
          </w14:textFill>
        </w:rPr>
        <w:t>等文件，结合密云区实际，制定本办法。</w:t>
      </w:r>
    </w:p>
    <w:p>
      <w:pPr>
        <w:numPr>
          <w:ilvl w:val="0"/>
          <w:numId w:val="2"/>
        </w:numPr>
        <w:spacing w:line="560" w:lineRule="exact"/>
        <w:ind w:firstLine="643"/>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本办法所评价认定的气候友好型企业，是指具有气候可持续发展特征，将气候友好要素纳入企业组织管理和业务流程，制定气候治理战略，采取低碳减排行动，具有一定抗气候风险能力的企业。</w:t>
      </w:r>
    </w:p>
    <w:p>
      <w:pPr>
        <w:numPr>
          <w:ilvl w:val="0"/>
          <w:numId w:val="2"/>
        </w:numPr>
        <w:spacing w:line="560" w:lineRule="exact"/>
        <w:ind w:firstLine="643"/>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kern w:val="0"/>
          <w:szCs w:val="32"/>
          <w14:textFill>
            <w14:solidFill>
              <w14:schemeClr w14:val="tx1"/>
            </w14:solidFill>
          </w14:textFill>
        </w:rPr>
        <w:t>本办法适用于密云区气候友好型企业入库认定、评价和管理等。</w:t>
      </w:r>
    </w:p>
    <w:p>
      <w:pPr>
        <w:pStyle w:val="17"/>
        <w:widowControl/>
        <w:numPr>
          <w:ilvl w:val="0"/>
          <w:numId w:val="1"/>
        </w:numPr>
        <w:spacing w:line="560" w:lineRule="exact"/>
        <w:ind w:left="0" w:firstLine="0"/>
        <w:jc w:val="center"/>
        <w:outlineLvl w:val="0"/>
        <w:rPr>
          <w:rFonts w:ascii="Times New Roman" w:hAnsi="Times New Roman" w:eastAsia="黑体" w:cs="Times New Roman"/>
          <w:color w:val="000000" w:themeColor="text1"/>
          <w:kern w:val="0"/>
          <w:sz w:val="36"/>
          <w:szCs w:val="20"/>
          <w14:textFill>
            <w14:solidFill>
              <w14:schemeClr w14:val="tx1"/>
            </w14:solidFill>
          </w14:textFill>
        </w:rPr>
      </w:pPr>
      <w:bookmarkStart w:id="4" w:name="_Toc19181"/>
      <w:bookmarkStart w:id="5" w:name="_Toc21497"/>
      <w:bookmarkStart w:id="6" w:name="_Toc25893"/>
      <w:r>
        <w:rPr>
          <w:rFonts w:ascii="Times New Roman" w:hAnsi="Times New Roman" w:eastAsia="黑体" w:cs="Times New Roman"/>
          <w:color w:val="000000" w:themeColor="text1"/>
          <w:kern w:val="0"/>
          <w:sz w:val="36"/>
          <w:szCs w:val="20"/>
          <w14:textFill>
            <w14:solidFill>
              <w14:schemeClr w14:val="tx1"/>
            </w14:solidFill>
          </w14:textFill>
        </w:rPr>
        <w:t>职责分工</w:t>
      </w:r>
      <w:bookmarkEnd w:id="4"/>
      <w:bookmarkEnd w:id="5"/>
      <w:bookmarkEnd w:id="6"/>
    </w:p>
    <w:p>
      <w:pPr>
        <w:numPr>
          <w:ilvl w:val="0"/>
          <w:numId w:val="2"/>
        </w:numPr>
        <w:spacing w:line="560" w:lineRule="exact"/>
        <w:ind w:firstLine="643"/>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szCs w:val="32"/>
        </w:rPr>
        <w:t>区生态环境局加强组织协调，负责统筹</w:t>
      </w:r>
      <w:r>
        <w:rPr>
          <w:rFonts w:ascii="Times New Roman" w:hAnsi="Times New Roman" w:cs="Times New Roman"/>
          <w:color w:val="000000" w:themeColor="text1"/>
          <w:kern w:val="0"/>
          <w:szCs w:val="32"/>
          <w14:textFill>
            <w14:solidFill>
              <w14:schemeClr w14:val="tx1"/>
            </w14:solidFill>
          </w14:textFill>
        </w:rPr>
        <w:t>气候友好型企业库（以下简称“企业库”）</w:t>
      </w:r>
      <w:r>
        <w:rPr>
          <w:rFonts w:ascii="Times New Roman" w:hAnsi="Times New Roman" w:cs="Times New Roman"/>
          <w:szCs w:val="32"/>
        </w:rPr>
        <w:t>的建设和管理，各相关单位按照《北京市密云区气候投融资试点行动计划(2023-2025年)》责任分工开展企业储备、定向推荐、组织申报和监督管理工作。</w:t>
      </w:r>
    </w:p>
    <w:p>
      <w:pPr>
        <w:pStyle w:val="17"/>
        <w:widowControl/>
        <w:numPr>
          <w:ilvl w:val="0"/>
          <w:numId w:val="1"/>
        </w:numPr>
        <w:spacing w:line="560" w:lineRule="exact"/>
        <w:ind w:left="0" w:firstLine="0"/>
        <w:jc w:val="center"/>
        <w:outlineLvl w:val="0"/>
        <w:rPr>
          <w:rFonts w:ascii="Times New Roman" w:hAnsi="Times New Roman" w:cs="Times New Roman"/>
          <w:szCs w:val="32"/>
        </w:rPr>
      </w:pPr>
      <w:bookmarkStart w:id="7" w:name="_Toc31315"/>
      <w:bookmarkStart w:id="8" w:name="_Toc15017"/>
      <w:bookmarkStart w:id="9" w:name="_Toc7678"/>
      <w:r>
        <w:rPr>
          <w:rFonts w:ascii="Times New Roman" w:hAnsi="Times New Roman" w:eastAsia="黑体" w:cs="Times New Roman"/>
          <w:color w:val="000000" w:themeColor="text1"/>
          <w:kern w:val="0"/>
          <w:sz w:val="36"/>
          <w:szCs w:val="20"/>
          <w14:textFill>
            <w14:solidFill>
              <w14:schemeClr w14:val="tx1"/>
            </w14:solidFill>
          </w14:textFill>
        </w:rPr>
        <w:t>申报条件</w:t>
      </w:r>
      <w:bookmarkEnd w:id="7"/>
      <w:bookmarkEnd w:id="8"/>
      <w:bookmarkEnd w:id="9"/>
    </w:p>
    <w:p>
      <w:pPr>
        <w:numPr>
          <w:ilvl w:val="0"/>
          <w:numId w:val="2"/>
        </w:numPr>
        <w:spacing w:line="560" w:lineRule="exact"/>
        <w:ind w:firstLine="643"/>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szCs w:val="32"/>
        </w:rPr>
        <w:t xml:space="preserve"> </w:t>
      </w:r>
      <w:r>
        <w:rPr>
          <w:rFonts w:ascii="Times New Roman" w:hAnsi="Times New Roman" w:cs="Times New Roman"/>
          <w:color w:val="000000" w:themeColor="text1"/>
          <w:szCs w:val="32"/>
          <w14:textFill>
            <w14:solidFill>
              <w14:schemeClr w14:val="tx1"/>
            </w14:solidFill>
          </w14:textFill>
        </w:rPr>
        <w:t>密云区气候友好型企业须同时符合以下条件：</w:t>
      </w:r>
    </w:p>
    <w:p>
      <w:pPr>
        <w:pStyle w:val="6"/>
        <w:numPr>
          <w:ilvl w:val="0"/>
          <w:numId w:val="3"/>
        </w:numPr>
        <w:spacing w:after="0" w:line="560" w:lineRule="exact"/>
        <w:ind w:firstLine="640" w:firstLineChars="200"/>
        <w:rPr>
          <w:rFonts w:ascii="Times New Roman" w:hAnsi="Times New Roman" w:eastAsia="仿宋_GB2312"/>
          <w:color w:val="000000" w:themeColor="text1"/>
          <w:szCs w:val="32"/>
          <w14:textFill>
            <w14:solidFill>
              <w14:schemeClr w14:val="tx1"/>
            </w14:solidFill>
          </w14:textFill>
        </w:rPr>
      </w:pPr>
      <w:r>
        <w:rPr>
          <w:rFonts w:hint="eastAsia" w:ascii="Times New Roman" w:hAnsi="Times New Roman" w:eastAsia="仿宋_GB2312"/>
          <w:color w:val="000000" w:themeColor="text1"/>
          <w:szCs w:val="32"/>
          <w14:textFill>
            <w14:solidFill>
              <w14:schemeClr w14:val="tx1"/>
            </w14:solidFill>
          </w14:textFill>
        </w:rPr>
        <w:t>在密云区有实际经营活动，证照齐全，具有独立承担民事责任的能力，健全的财务制度且实行独立核算的企业或其他机构</w:t>
      </w:r>
      <w:r>
        <w:rPr>
          <w:rFonts w:ascii="Times New Roman" w:hAnsi="Times New Roman" w:eastAsia="仿宋_GB2312"/>
          <w:color w:val="000000" w:themeColor="text1"/>
          <w:szCs w:val="32"/>
          <w14:textFill>
            <w14:solidFill>
              <w14:schemeClr w14:val="tx1"/>
            </w14:solidFill>
          </w14:textFill>
        </w:rPr>
        <w:t>；</w:t>
      </w:r>
    </w:p>
    <w:p>
      <w:pPr>
        <w:pStyle w:val="6"/>
        <w:numPr>
          <w:ilvl w:val="0"/>
          <w:numId w:val="3"/>
        </w:numPr>
        <w:spacing w:after="0" w:line="560" w:lineRule="exact"/>
        <w:ind w:firstLine="640" w:firstLineChars="200"/>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经营范围符合国家产业政策，不属于国家和地方政府淘汰类和限制类的产业；</w:t>
      </w:r>
    </w:p>
    <w:p>
      <w:pPr>
        <w:pStyle w:val="6"/>
        <w:numPr>
          <w:ilvl w:val="0"/>
          <w:numId w:val="3"/>
        </w:numPr>
        <w:spacing w:after="0" w:line="560" w:lineRule="exact"/>
        <w:ind w:firstLine="640" w:firstLineChars="200"/>
        <w:rPr>
          <w:rFonts w:ascii="Times New Roman" w:hAnsi="Times New Roman"/>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无不良信用记录，未被纳入失信联合惩戒名单，未列入“信用中国”严重失信主体名单；</w:t>
      </w:r>
    </w:p>
    <w:p>
      <w:pPr>
        <w:pStyle w:val="6"/>
        <w:numPr>
          <w:ilvl w:val="0"/>
          <w:numId w:val="3"/>
        </w:numPr>
        <w:spacing w:after="0" w:line="560" w:lineRule="exact"/>
        <w:ind w:firstLine="640" w:firstLineChars="20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近3年（未满3年的从成立之日起）内未发生重大安全、环境、质量事故；</w:t>
      </w:r>
    </w:p>
    <w:p>
      <w:pPr>
        <w:pStyle w:val="6"/>
        <w:numPr>
          <w:ilvl w:val="0"/>
          <w:numId w:val="3"/>
        </w:numPr>
        <w:spacing w:after="0"/>
        <w:ind w:firstLine="640" w:firstLineChars="200"/>
        <w:rPr>
          <w:rFonts w:ascii="Times New Roman" w:hAnsi="Times New Roman" w:eastAsia="仿宋_GB2312"/>
        </w:rPr>
      </w:pPr>
      <w:r>
        <w:rPr>
          <w:rFonts w:ascii="Times New Roman" w:hAnsi="Times New Roman" w:eastAsia="仿宋_GB2312"/>
          <w:color w:val="000000" w:themeColor="text1"/>
          <w:kern w:val="0"/>
          <w:szCs w:val="32"/>
          <w14:textFill>
            <w14:solidFill>
              <w14:schemeClr w14:val="tx1"/>
            </w14:solidFill>
          </w14:textFill>
        </w:rPr>
        <w:t>未发生较严重及以上程度的生态环境失信行为，或相关失信行为已完成信用修复；</w:t>
      </w:r>
    </w:p>
    <w:p>
      <w:pPr>
        <w:pStyle w:val="6"/>
        <w:numPr>
          <w:ilvl w:val="0"/>
          <w:numId w:val="3"/>
        </w:numPr>
        <w:spacing w:after="0"/>
        <w:ind w:firstLine="640" w:firstLineChars="200"/>
        <w:rPr>
          <w:rFonts w:ascii="Times New Roman" w:hAnsi="Times New Roman" w:eastAsia="仿宋_GB2312"/>
        </w:rPr>
      </w:pPr>
      <w:r>
        <w:rPr>
          <w:rFonts w:ascii="Times New Roman" w:hAnsi="Times New Roman" w:eastAsia="仿宋_GB2312"/>
        </w:rPr>
        <w:t>主营业务符合《密云区气候友好型企业领域界定范畴（生态涵养区）》（详见附件1，以下简称《企业领域界定范畴》）。</w:t>
      </w:r>
    </w:p>
    <w:p>
      <w:pPr>
        <w:pStyle w:val="17"/>
        <w:widowControl/>
        <w:numPr>
          <w:ilvl w:val="0"/>
          <w:numId w:val="1"/>
        </w:numPr>
        <w:spacing w:line="560" w:lineRule="exact"/>
        <w:ind w:left="0" w:firstLine="0"/>
        <w:jc w:val="center"/>
        <w:outlineLvl w:val="0"/>
        <w:rPr>
          <w:rFonts w:ascii="Times New Roman" w:hAnsi="Times New Roman" w:cs="Times New Roman"/>
        </w:rPr>
      </w:pPr>
      <w:bookmarkStart w:id="10" w:name="_Toc27675"/>
      <w:bookmarkStart w:id="11" w:name="_Toc28341"/>
      <w:bookmarkStart w:id="12" w:name="_Toc25927"/>
      <w:r>
        <w:rPr>
          <w:rFonts w:ascii="Times New Roman" w:hAnsi="Times New Roman" w:eastAsia="黑体" w:cs="Times New Roman"/>
          <w:kern w:val="0"/>
          <w:sz w:val="36"/>
          <w:szCs w:val="20"/>
        </w:rPr>
        <w:t>评价原则</w:t>
      </w:r>
      <w:bookmarkEnd w:id="10"/>
      <w:bookmarkEnd w:id="11"/>
      <w:bookmarkEnd w:id="12"/>
    </w:p>
    <w:p>
      <w:pPr>
        <w:numPr>
          <w:ilvl w:val="0"/>
          <w:numId w:val="2"/>
        </w:numPr>
        <w:spacing w:line="560" w:lineRule="exact"/>
        <w:ind w:firstLine="643"/>
        <w:rPr>
          <w:rFonts w:ascii="Times New Roman" w:hAnsi="Times New Roman" w:cs="Times New Roman"/>
          <w:szCs w:val="32"/>
        </w:rPr>
      </w:pPr>
      <w:r>
        <w:rPr>
          <w:rFonts w:ascii="Times New Roman" w:hAnsi="Times New Roman" w:cs="Times New Roman"/>
          <w:szCs w:val="32"/>
        </w:rPr>
        <w:t>气候友好型企业评价应遵循科学、审慎、独立的原则。</w:t>
      </w:r>
    </w:p>
    <w:p>
      <w:pPr>
        <w:numPr>
          <w:ilvl w:val="0"/>
          <w:numId w:val="4"/>
        </w:numPr>
        <w:spacing w:line="560" w:lineRule="exact"/>
        <w:rPr>
          <w:rFonts w:ascii="Times New Roman" w:hAnsi="Times New Roman" w:cs="Times New Roman"/>
          <w:szCs w:val="32"/>
        </w:rPr>
      </w:pPr>
      <w:r>
        <w:rPr>
          <w:rFonts w:ascii="Times New Roman" w:hAnsi="Times New Roman" w:cs="Times New Roman"/>
          <w:szCs w:val="32"/>
        </w:rPr>
        <w:t>科学性。认定过程应综合考虑企业特点和差异性，依据科学的评价方法和标准，对企业的气候治理战略、低碳减排行动、气候风险管理及气候影响力进行全面、客观评价。</w:t>
      </w:r>
    </w:p>
    <w:p>
      <w:pPr>
        <w:numPr>
          <w:ilvl w:val="0"/>
          <w:numId w:val="4"/>
        </w:numPr>
        <w:spacing w:line="560" w:lineRule="exact"/>
        <w:rPr>
          <w:rFonts w:ascii="Times New Roman" w:hAnsi="Times New Roman" w:cs="Times New Roman"/>
          <w:szCs w:val="32"/>
        </w:rPr>
      </w:pPr>
      <w:r>
        <w:rPr>
          <w:rFonts w:ascii="Times New Roman" w:hAnsi="Times New Roman" w:cs="Times New Roman"/>
          <w:szCs w:val="32"/>
        </w:rPr>
        <w:t>审慎性。评价时应审慎给出评价意见。对于基础数据提供不全、信息不完整的企业，应严格审查并说明无法作出认定结论。</w:t>
      </w:r>
    </w:p>
    <w:p>
      <w:pPr>
        <w:numPr>
          <w:ilvl w:val="0"/>
          <w:numId w:val="4"/>
        </w:numPr>
        <w:spacing w:line="560" w:lineRule="exact"/>
        <w:rPr>
          <w:rFonts w:ascii="Times New Roman" w:hAnsi="Times New Roman" w:cs="Times New Roman"/>
          <w:szCs w:val="32"/>
        </w:rPr>
      </w:pPr>
      <w:r>
        <w:rPr>
          <w:rFonts w:ascii="Times New Roman" w:hAnsi="Times New Roman" w:cs="Times New Roman"/>
          <w:szCs w:val="32"/>
        </w:rPr>
        <w:t>独立性。评价机构应具有评价独立性，确保评价过程和结果不受任何利益相关方干扰。</w:t>
      </w:r>
    </w:p>
    <w:p>
      <w:pPr>
        <w:pStyle w:val="17"/>
        <w:widowControl/>
        <w:numPr>
          <w:ilvl w:val="0"/>
          <w:numId w:val="1"/>
        </w:numPr>
        <w:spacing w:line="560" w:lineRule="exact"/>
        <w:ind w:left="0" w:firstLine="0"/>
        <w:jc w:val="center"/>
        <w:outlineLvl w:val="0"/>
        <w:rPr>
          <w:rFonts w:ascii="Times New Roman" w:hAnsi="Times New Roman" w:cs="Times New Roman"/>
          <w:color w:val="000000" w:themeColor="text1"/>
          <w:szCs w:val="32"/>
          <w14:textFill>
            <w14:solidFill>
              <w14:schemeClr w14:val="tx1"/>
            </w14:solidFill>
          </w14:textFill>
        </w:rPr>
      </w:pPr>
      <w:bookmarkStart w:id="13" w:name="_Toc650"/>
      <w:bookmarkStart w:id="14" w:name="_Toc542"/>
      <w:bookmarkStart w:id="15" w:name="_Toc16363"/>
      <w:r>
        <w:rPr>
          <w:rFonts w:ascii="Times New Roman" w:hAnsi="Times New Roman" w:eastAsia="黑体" w:cs="Times New Roman"/>
          <w:color w:val="000000" w:themeColor="text1"/>
          <w:kern w:val="0"/>
          <w:sz w:val="36"/>
          <w:szCs w:val="20"/>
          <w14:textFill>
            <w14:solidFill>
              <w14:schemeClr w14:val="tx1"/>
            </w14:solidFill>
          </w14:textFill>
        </w:rPr>
        <w:t>评价内容</w:t>
      </w:r>
      <w:bookmarkEnd w:id="13"/>
      <w:bookmarkEnd w:id="14"/>
      <w:bookmarkEnd w:id="15"/>
      <w:bookmarkStart w:id="16" w:name="_Toc30939"/>
      <w:bookmarkEnd w:id="16"/>
      <w:bookmarkStart w:id="17" w:name="_Toc21287"/>
      <w:bookmarkEnd w:id="17"/>
      <w:bookmarkStart w:id="18" w:name="_Toc15089"/>
      <w:bookmarkEnd w:id="18"/>
    </w:p>
    <w:p>
      <w:pPr>
        <w:numPr>
          <w:ilvl w:val="0"/>
          <w:numId w:val="2"/>
        </w:numPr>
        <w:spacing w:line="560" w:lineRule="exact"/>
        <w:ind w:firstLine="643"/>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气候友好型企业依据《密云区气候友好型企业评价指标体系》（详见附件2，以下简称《企业评价指标体系》）进行评价，</w:t>
      </w:r>
      <w:r>
        <w:rPr>
          <w:rFonts w:ascii="Times New Roman" w:hAnsi="Times New Roman" w:cs="Times New Roman"/>
          <w:szCs w:val="32"/>
        </w:rPr>
        <w:t>评价内容包括约束指标评价和等级评价。</w:t>
      </w:r>
    </w:p>
    <w:p>
      <w:pPr>
        <w:numPr>
          <w:ilvl w:val="0"/>
          <w:numId w:val="2"/>
        </w:numPr>
        <w:spacing w:line="560" w:lineRule="exact"/>
        <w:ind w:firstLine="643"/>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szCs w:val="32"/>
        </w:rPr>
        <w:t>约束指标评价。约束指标评价</w:t>
      </w:r>
      <w:r>
        <w:rPr>
          <w:rFonts w:ascii="Times New Roman" w:hAnsi="Times New Roman" w:cs="Times New Roman"/>
        </w:rPr>
        <w:t>依据约束指标</w:t>
      </w:r>
      <w:r>
        <w:rPr>
          <w:rFonts w:ascii="Times New Roman" w:hAnsi="Times New Roman" w:cs="Times New Roman"/>
          <w:szCs w:val="32"/>
        </w:rPr>
        <w:t>（详见附件2-1）对企业申报条件进行审核</w:t>
      </w:r>
      <w:r>
        <w:rPr>
          <w:rFonts w:ascii="Times New Roman" w:hAnsi="Times New Roman" w:cs="Times New Roman"/>
          <w:color w:val="000000" w:themeColor="text1"/>
          <w:szCs w:val="32"/>
          <w14:textFill>
            <w14:solidFill>
              <w14:schemeClr w14:val="tx1"/>
            </w14:solidFill>
          </w14:textFill>
        </w:rPr>
        <w:t>。</w:t>
      </w:r>
      <w:r>
        <w:rPr>
          <w:rFonts w:ascii="Times New Roman" w:hAnsi="Times New Roman" w:cs="Times New Roman"/>
          <w:szCs w:val="32"/>
        </w:rPr>
        <w:t>约束指标评价是等级评价的前置流程，实行一票否决制。</w:t>
      </w:r>
    </w:p>
    <w:p>
      <w:pPr>
        <w:numPr>
          <w:ilvl w:val="0"/>
          <w:numId w:val="2"/>
        </w:numPr>
        <w:spacing w:line="560" w:lineRule="exact"/>
        <w:ind w:firstLine="643"/>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等级评价。</w:t>
      </w:r>
      <w:r>
        <w:rPr>
          <w:rFonts w:ascii="Times New Roman" w:hAnsi="Times New Roman" w:cs="Times New Roman"/>
          <w:szCs w:val="32"/>
        </w:rPr>
        <w:t>等级评价依据评分指标（详见附件2-2）对企业分类进行综合评分，依据综合评分对企业进行入库判别及等级划分。</w:t>
      </w:r>
    </w:p>
    <w:p>
      <w:pPr>
        <w:numPr>
          <w:ilvl w:val="255"/>
          <w:numId w:val="0"/>
        </w:numPr>
        <w:ind w:firstLine="640" w:firstLineChars="200"/>
        <w:rPr>
          <w:rFonts w:ascii="Times New Roman" w:hAnsi="Times New Roman" w:cs="Times New Roman"/>
        </w:rPr>
      </w:pPr>
      <w:r>
        <w:rPr>
          <w:rFonts w:ascii="Times New Roman" w:hAnsi="Times New Roman" w:cs="Times New Roman"/>
        </w:rPr>
        <w:t>（一）</w:t>
      </w:r>
      <w:r>
        <w:rPr>
          <w:rFonts w:ascii="Times New Roman" w:hAnsi="Times New Roman" w:cs="Times New Roman"/>
          <w:color w:val="000000" w:themeColor="text1"/>
          <w:szCs w:val="32"/>
          <w14:textFill>
            <w14:solidFill>
              <w14:schemeClr w14:val="tx1"/>
            </w14:solidFill>
          </w14:textFill>
        </w:rPr>
        <w:t>企业类别划分。根据企业所处行业特点将企业划分为I类、II类、III类。I类企业为农林牧渔业企业（国民经济行业分类A类）；II类企业为工业、建筑业、交通运输仓储和邮政业、水利环境和公共设施管理业等行业企业（国民经济行业分类B/C/D/E/G/N类）；III类企业为其它行业企业（国民经济行业分类F/H/I/J/K/L/M/O/P/Q/R/S/T类）。各类企业采取差异性指标评分权重。</w:t>
      </w:r>
    </w:p>
    <w:p>
      <w:pPr>
        <w:numPr>
          <w:ilvl w:val="255"/>
          <w:numId w:val="0"/>
        </w:numPr>
        <w:ind w:firstLine="640" w:firstLineChars="200"/>
        <w:rPr>
          <w:rFonts w:ascii="Times New Roman" w:hAnsi="Times New Roman" w:cs="Times New Roman"/>
        </w:rPr>
      </w:pPr>
      <w:r>
        <w:rPr>
          <w:rFonts w:ascii="Times New Roman" w:hAnsi="Times New Roman" w:cs="Times New Roman"/>
        </w:rPr>
        <w:t>（二）等级评价内容。评分指标</w:t>
      </w:r>
      <w:bookmarkStart w:id="19" w:name="_Hlk142931235"/>
      <w:r>
        <w:rPr>
          <w:rFonts w:ascii="Times New Roman" w:hAnsi="Times New Roman" w:cs="Times New Roman"/>
        </w:rPr>
        <w:t>对申报企业从气候治理战略、低碳减排行动、气候风险管理、气候影响力四个方面进行评价。</w:t>
      </w:r>
      <w:bookmarkEnd w:id="19"/>
      <w:r>
        <w:rPr>
          <w:rFonts w:ascii="Times New Roman" w:hAnsi="Times New Roman" w:cs="Times New Roman"/>
        </w:rPr>
        <w:t>企业满足相应指标要求的，获得该指标对应分数；否则，该指标不得分。依据综合评分进行等级划分。</w:t>
      </w:r>
    </w:p>
    <w:p>
      <w:pPr>
        <w:numPr>
          <w:ilvl w:val="255"/>
          <w:numId w:val="0"/>
        </w:numPr>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szCs w:val="32"/>
        </w:rPr>
        <w:t>（三）企业等级划分及入库标准。</w:t>
      </w:r>
      <w:r>
        <w:rPr>
          <w:rFonts w:ascii="Times New Roman" w:hAnsi="Times New Roman" w:cs="Times New Roman"/>
          <w:color w:val="000000" w:themeColor="text1"/>
          <w:szCs w:val="32"/>
          <w14:textFill>
            <w14:solidFill>
              <w14:schemeClr w14:val="tx1"/>
            </w14:solidFill>
          </w14:textFill>
        </w:rPr>
        <w:t>评分指标满分为100分，综合评分高于60分（含）的企业纳入企业库。企业等级包括A、B、C三个等级，具体划分如下：</w:t>
      </w:r>
    </w:p>
    <w:p>
      <w:pPr>
        <w:pStyle w:val="6"/>
        <w:spacing w:after="0" w:line="560" w:lineRule="exact"/>
        <w:ind w:firstLine="640" w:firstLineChars="200"/>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A级企业：综合得分≥80分，指气候治理战略、低碳减排行动、气候风险管理、气候影响力等方面表现优秀，气候友好型等级较高的企业。</w:t>
      </w:r>
    </w:p>
    <w:p>
      <w:pPr>
        <w:pStyle w:val="6"/>
        <w:spacing w:after="0" w:line="560" w:lineRule="exact"/>
        <w:ind w:firstLine="640" w:firstLineChars="200"/>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B级企业：70分≤综合评分＜80分，指气候治理战略、低碳减排行动、气候风险管理、气候影响力等方面表现较好，气候友好型等级中等的企业。</w:t>
      </w:r>
    </w:p>
    <w:p>
      <w:pPr>
        <w:pStyle w:val="6"/>
        <w:spacing w:after="0" w:line="560" w:lineRule="exact"/>
        <w:ind w:firstLine="640" w:firstLineChars="200"/>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C级企业：60分≤综合评分＜70分，指气候治理战略、低碳减排行动、气候风险管理、气候影响力等方面表现一般，气候友好型等级一般的企业。</w:t>
      </w:r>
    </w:p>
    <w:p>
      <w:pPr>
        <w:numPr>
          <w:ilvl w:val="0"/>
          <w:numId w:val="2"/>
        </w:numPr>
        <w:spacing w:line="560" w:lineRule="exact"/>
        <w:ind w:firstLine="643"/>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直通车企业。通过</w:t>
      </w:r>
      <w:r>
        <w:rPr>
          <w:rFonts w:ascii="Times New Roman" w:hAnsi="Times New Roman" w:cs="Times New Roman"/>
          <w:szCs w:val="32"/>
        </w:rPr>
        <w:t>约束指标评价</w:t>
      </w:r>
      <w:r>
        <w:rPr>
          <w:rFonts w:ascii="Times New Roman" w:hAnsi="Times New Roman" w:cs="Times New Roman"/>
          <w:color w:val="000000" w:themeColor="text1"/>
          <w:szCs w:val="32"/>
          <w14:textFill>
            <w14:solidFill>
              <w14:schemeClr w14:val="tx1"/>
            </w14:solidFill>
          </w14:textFill>
        </w:rPr>
        <w:t xml:space="preserve">且符合下述任一条件的企业，为直通车企业。在相应名单或认证有效期内，可直接认定为A级企业： </w:t>
      </w:r>
    </w:p>
    <w:p>
      <w:pPr>
        <w:spacing w:line="560" w:lineRule="exa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（一）列入国家</w:t>
      </w:r>
      <w:r>
        <w:rPr>
          <w:rFonts w:hint="eastAsia" w:ascii="Times New Roman" w:hAnsi="Times New Roman" w:cs="Times New Roman"/>
          <w:color w:val="000000" w:themeColor="text1"/>
          <w:szCs w:val="32"/>
          <w:lang w:eastAsia="zh-CN"/>
          <w14:textFill>
            <w14:solidFill>
              <w14:schemeClr w14:val="tx1"/>
            </w14:solidFill>
          </w14:textFill>
        </w:rPr>
        <w:t>工业和信息化部</w:t>
      </w:r>
      <w:r>
        <w:rPr>
          <w:rFonts w:ascii="Times New Roman" w:hAnsi="Times New Roman" w:cs="Times New Roman"/>
          <w:color w:val="000000" w:themeColor="text1"/>
          <w:szCs w:val="32"/>
          <w14:textFill>
            <w14:solidFill>
              <w14:schemeClr w14:val="tx1"/>
            </w14:solidFill>
          </w14:textFill>
        </w:rPr>
        <w:t>或北京市</w:t>
      </w:r>
      <w:r>
        <w:rPr>
          <w:rFonts w:hint="eastAsia" w:ascii="Times New Roman" w:hAnsi="Times New Roman" w:cs="Times New Roman"/>
          <w:color w:val="000000" w:themeColor="text1"/>
          <w:szCs w:val="32"/>
          <w:lang w:eastAsia="zh-CN"/>
          <w14:textFill>
            <w14:solidFill>
              <w14:schemeClr w14:val="tx1"/>
            </w14:solidFill>
          </w14:textFill>
        </w:rPr>
        <w:t>经济和信息化局</w:t>
      </w:r>
      <w:r>
        <w:rPr>
          <w:rFonts w:ascii="Times New Roman" w:hAnsi="Times New Roman" w:cs="Times New Roman"/>
          <w:color w:val="000000" w:themeColor="text1"/>
          <w:szCs w:val="32"/>
          <w14:textFill>
            <w14:solidFill>
              <w14:schemeClr w14:val="tx1"/>
            </w14:solidFill>
          </w14:textFill>
        </w:rPr>
        <w:t>发布的</w:t>
      </w:r>
      <w:bookmarkStart w:id="20" w:name="OLE_LINK9"/>
      <w:bookmarkStart w:id="21" w:name="OLE_LINK6"/>
      <w:r>
        <w:rPr>
          <w:rFonts w:ascii="Times New Roman" w:hAnsi="Times New Roman" w:cs="Times New Roman"/>
          <w:color w:val="000000" w:themeColor="text1"/>
          <w:szCs w:val="32"/>
          <w14:textFill>
            <w14:solidFill>
              <w14:schemeClr w14:val="tx1"/>
            </w14:solidFill>
          </w14:textFill>
        </w:rPr>
        <w:t>绿色制造</w:t>
      </w:r>
      <w:bookmarkEnd w:id="20"/>
      <w:r>
        <w:rPr>
          <w:rFonts w:hint="eastAsia" w:ascii="Times New Roman" w:hAnsi="Times New Roman" w:cs="Times New Roman"/>
          <w:color w:val="000000" w:themeColor="text1"/>
          <w:szCs w:val="32"/>
          <w:lang w:eastAsia="zh-CN"/>
          <w14:textFill>
            <w14:solidFill>
              <w14:schemeClr w14:val="tx1"/>
            </w14:solidFill>
          </w14:textFill>
        </w:rPr>
        <w:t>（绿色工厂）</w:t>
      </w:r>
      <w:r>
        <w:rPr>
          <w:rFonts w:ascii="Times New Roman" w:hAnsi="Times New Roman" w:cs="Times New Roman"/>
          <w:color w:val="000000" w:themeColor="text1"/>
          <w:szCs w:val="32"/>
          <w14:textFill>
            <w14:solidFill>
              <w14:schemeClr w14:val="tx1"/>
            </w14:solidFill>
          </w14:textFill>
        </w:rPr>
        <w:t>名单</w:t>
      </w:r>
      <w:bookmarkEnd w:id="21"/>
      <w:r>
        <w:rPr>
          <w:rFonts w:ascii="Times New Roman" w:hAnsi="Times New Roman" w:cs="Times New Roman"/>
          <w:color w:val="000000" w:themeColor="text1"/>
          <w:szCs w:val="32"/>
          <w14:textFill>
            <w14:solidFill>
              <w14:schemeClr w14:val="tx1"/>
            </w14:solidFill>
          </w14:textFill>
        </w:rPr>
        <w:t>。</w:t>
      </w:r>
    </w:p>
    <w:p>
      <w:pPr>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（二）</w:t>
      </w:r>
      <w:bookmarkStart w:id="22" w:name="OLE_LINK5"/>
      <w:r>
        <w:rPr>
          <w:rFonts w:ascii="Times New Roman" w:hAnsi="Times New Roman" w:cs="Times New Roman"/>
          <w:color w:val="000000" w:themeColor="text1"/>
          <w:szCs w:val="32"/>
          <w14:textFill>
            <w14:solidFill>
              <w14:schemeClr w14:val="tx1"/>
            </w14:solidFill>
          </w14:textFill>
        </w:rPr>
        <w:t>荣获北京市低碳领跑者</w:t>
      </w:r>
      <w:bookmarkEnd w:id="22"/>
      <w:r>
        <w:rPr>
          <w:rFonts w:ascii="Times New Roman" w:hAnsi="Times New Roman" w:cs="Times New Roman"/>
          <w:color w:val="000000" w:themeColor="text1"/>
          <w:szCs w:val="32"/>
          <w14:textFill>
            <w14:solidFill>
              <w14:schemeClr w14:val="tx1"/>
            </w14:solidFill>
          </w14:textFill>
        </w:rPr>
        <w:t>称号</w:t>
      </w:r>
      <w:r>
        <w:rPr>
          <w:rFonts w:hint="eastAsia" w:ascii="Times New Roman" w:hAnsi="Times New Roman" w:cs="Times New Roman"/>
          <w:color w:val="000000" w:themeColor="text1"/>
          <w:szCs w:val="32"/>
          <w:lang w:eastAsia="zh-CN"/>
          <w14:textFill>
            <w14:solidFill>
              <w14:schemeClr w14:val="tx1"/>
            </w14:solidFill>
          </w14:textFill>
        </w:rPr>
        <w:t>或入选北京市先进低碳技术试点名单</w:t>
      </w:r>
      <w:r>
        <w:rPr>
          <w:rFonts w:ascii="Times New Roman" w:hAnsi="Times New Roman" w:cs="Times New Roman"/>
          <w:color w:val="000000" w:themeColor="text1"/>
          <w:szCs w:val="32"/>
          <w14:textFill>
            <w14:solidFill>
              <w14:schemeClr w14:val="tx1"/>
            </w14:solidFill>
          </w14:textFill>
        </w:rPr>
        <w:t>。</w:t>
      </w:r>
    </w:p>
    <w:p>
      <w:pPr>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（三）满足《零碳工厂评价规范（T/CECA-G 0171-2022）》要求，获得零碳工厂认证证书。</w:t>
      </w:r>
    </w:p>
    <w:p>
      <w:pPr>
        <w:pStyle w:val="6"/>
        <w:spacing w:after="0" w:line="560" w:lineRule="exact"/>
        <w:ind w:firstLine="640" w:firstLineChars="200"/>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（四）满足《PAS 2060:2010碳中和证明规范》或《企事业单位碳中和实施指南（DB11/T 1861-2021）》等国内外碳中和相关标准要求，获得碳中和认证证书。</w:t>
      </w:r>
    </w:p>
    <w:p/>
    <w:p>
      <w:pPr>
        <w:pStyle w:val="17"/>
        <w:widowControl/>
        <w:numPr>
          <w:ilvl w:val="0"/>
          <w:numId w:val="1"/>
        </w:numPr>
        <w:spacing w:line="560" w:lineRule="exact"/>
        <w:ind w:left="0" w:firstLine="0"/>
        <w:jc w:val="center"/>
        <w:outlineLvl w:val="0"/>
        <w:rPr>
          <w:rFonts w:ascii="Times New Roman" w:hAnsi="Times New Roman" w:eastAsia="黑体" w:cs="Times New Roman"/>
          <w:color w:val="000000" w:themeColor="text1"/>
          <w:kern w:val="0"/>
          <w:sz w:val="36"/>
          <w:szCs w:val="20"/>
          <w14:textFill>
            <w14:solidFill>
              <w14:schemeClr w14:val="tx1"/>
            </w14:solidFill>
          </w14:textFill>
        </w:rPr>
      </w:pPr>
      <w:bookmarkStart w:id="23" w:name="_Toc27685"/>
      <w:bookmarkStart w:id="24" w:name="_Toc3852"/>
      <w:bookmarkStart w:id="25" w:name="_Toc31548"/>
      <w:r>
        <w:rPr>
          <w:rFonts w:ascii="Times New Roman" w:hAnsi="Times New Roman" w:eastAsia="黑体" w:cs="Times New Roman"/>
          <w:color w:val="000000" w:themeColor="text1"/>
          <w:kern w:val="0"/>
          <w:sz w:val="36"/>
          <w:szCs w:val="20"/>
          <w14:textFill>
            <w14:solidFill>
              <w14:schemeClr w14:val="tx1"/>
            </w14:solidFill>
          </w14:textFill>
        </w:rPr>
        <w:t>入库程序</w:t>
      </w:r>
      <w:bookmarkEnd w:id="23"/>
      <w:bookmarkEnd w:id="24"/>
      <w:bookmarkEnd w:id="25"/>
    </w:p>
    <w:p>
      <w:pPr>
        <w:numPr>
          <w:ilvl w:val="0"/>
          <w:numId w:val="2"/>
        </w:numPr>
        <w:spacing w:line="560" w:lineRule="exact"/>
        <w:ind w:firstLine="643"/>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申报。</w:t>
      </w:r>
    </w:p>
    <w:p>
      <w:pPr>
        <w:numPr>
          <w:ilvl w:val="0"/>
          <w:numId w:val="5"/>
        </w:numPr>
        <w:spacing w:line="560" w:lineRule="exact"/>
        <w:ind w:firstLine="640" w:firstLineChars="200"/>
        <w:rPr>
          <w:rFonts w:ascii="Times New Roman" w:hAnsi="Times New Roman" w:cs="Times New Roman"/>
          <w:szCs w:val="32"/>
        </w:rPr>
      </w:pPr>
      <w:r>
        <w:rPr>
          <w:rFonts w:ascii="Times New Roman" w:hAnsi="Times New Roman" w:cs="Times New Roman"/>
          <w:szCs w:val="32"/>
        </w:rPr>
        <w:t>申报主体。申报主体涵盖企业、各级政府部门和金融机构三大类。企业可以自主申报。在获得企业授权前提下，各级政府部门和金融机构可代企业开展入库申报。</w:t>
      </w:r>
    </w:p>
    <w:p>
      <w:pPr>
        <w:numPr>
          <w:ilvl w:val="255"/>
          <w:numId w:val="0"/>
        </w:numPr>
        <w:spacing w:line="560" w:lineRule="exact"/>
        <w:ind w:firstLine="640" w:firstLineChars="200"/>
        <w:jc w:val="left"/>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szCs w:val="32"/>
        </w:rPr>
        <w:t>（二）</w:t>
      </w:r>
      <w:r>
        <w:rPr>
          <w:rFonts w:ascii="Times New Roman" w:hAnsi="Times New Roman" w:cs="Times New Roman"/>
          <w:color w:val="000000" w:themeColor="text1"/>
          <w:szCs w:val="32"/>
          <w14:textFill>
            <w14:solidFill>
              <w14:schemeClr w14:val="tx1"/>
            </w14:solidFill>
          </w14:textFill>
        </w:rPr>
        <w:t>申报路径。申报主体</w:t>
      </w:r>
      <w:r>
        <w:rPr>
          <w:rFonts w:ascii="Times New Roman" w:hAnsi="Times New Roman" w:cs="Times New Roman"/>
          <w:szCs w:val="32"/>
        </w:rPr>
        <w:t>通过“北京市密云区气候投融资平台”（以下简称“气候投融资平台”，网址：</w:t>
      </w:r>
      <w:bookmarkStart w:id="26" w:name="OLE_LINK1"/>
      <w:r>
        <w:rPr>
          <w:rFonts w:ascii="Times New Roman" w:hAnsi="Times New Roman" w:cs="Times New Roman"/>
          <w:szCs w:val="32"/>
        </w:rPr>
        <w:t>http://ptxt.bjmy.gov.cn/climate-invest/customizeIndex.html#/login</w:t>
      </w:r>
      <w:bookmarkEnd w:id="26"/>
      <w:r>
        <w:rPr>
          <w:rFonts w:ascii="Times New Roman" w:hAnsi="Times New Roman" w:cs="Times New Roman"/>
          <w:szCs w:val="32"/>
        </w:rPr>
        <w:t>）进行申报。</w:t>
      </w:r>
      <w:r>
        <w:rPr>
          <w:rFonts w:ascii="Times New Roman" w:hAnsi="Times New Roman" w:cs="Times New Roman"/>
          <w:color w:val="000000" w:themeColor="text1"/>
          <w:szCs w:val="32"/>
          <w14:textFill>
            <w14:solidFill>
              <w14:schemeClr w14:val="tx1"/>
            </w14:solidFill>
          </w14:textFill>
        </w:rPr>
        <w:t>申报窗口全年开放。区生态环境局按“随报随评”的方式组织评价入库工作。</w:t>
      </w:r>
    </w:p>
    <w:p>
      <w:pPr>
        <w:pStyle w:val="17"/>
        <w:numPr>
          <w:ilvl w:val="0"/>
          <w:numId w:val="6"/>
        </w:numPr>
        <w:adjustRightInd w:val="0"/>
        <w:snapToGrid w:val="0"/>
        <w:spacing w:line="560" w:lineRule="exact"/>
        <w:ind w:firstLine="640" w:firstLineChars="200"/>
        <w:rPr>
          <w:rFonts w:ascii="Times New Roman" w:hAnsi="Times New Roman" w:cs="Times New Roman"/>
          <w:color w:val="000000" w:themeColor="text1"/>
          <w:kern w:val="0"/>
          <w:szCs w:val="32"/>
          <w14:textFill>
            <w14:solidFill>
              <w14:schemeClr w14:val="tx1"/>
            </w14:solidFill>
          </w14:textFill>
        </w:rPr>
      </w:pPr>
      <w:r>
        <w:rPr>
          <w:rFonts w:ascii="Times New Roman" w:hAnsi="Times New Roman" w:cs="Times New Roman"/>
          <w:color w:val="000000" w:themeColor="text1"/>
          <w:kern w:val="0"/>
          <w:szCs w:val="32"/>
          <w14:textFill>
            <w14:solidFill>
              <w14:schemeClr w14:val="tx1"/>
            </w14:solidFill>
          </w14:textFill>
        </w:rPr>
        <w:t>申报材料。</w:t>
      </w:r>
    </w:p>
    <w:p>
      <w:pPr>
        <w:pStyle w:val="17"/>
        <w:numPr>
          <w:ilvl w:val="1"/>
          <w:numId w:val="6"/>
        </w:numPr>
        <w:adjustRightInd w:val="0"/>
        <w:snapToGrid w:val="0"/>
        <w:spacing w:line="560" w:lineRule="exact"/>
        <w:ind w:firstLine="640" w:firstLineChars="200"/>
        <w:rPr>
          <w:rFonts w:ascii="Times New Roman" w:hAnsi="Times New Roman" w:cs="Times New Roman"/>
          <w:color w:val="000000" w:themeColor="text1"/>
          <w:kern w:val="0"/>
          <w:szCs w:val="32"/>
          <w14:textFill>
            <w14:solidFill>
              <w14:schemeClr w14:val="tx1"/>
            </w14:solidFill>
          </w14:textFill>
        </w:rPr>
      </w:pPr>
      <w:r>
        <w:rPr>
          <w:rFonts w:ascii="Times New Roman" w:hAnsi="Times New Roman" w:cs="Times New Roman"/>
          <w:color w:val="000000" w:themeColor="text1"/>
          <w:kern w:val="0"/>
          <w:szCs w:val="32"/>
          <w14:textFill>
            <w14:solidFill>
              <w14:schemeClr w14:val="tx1"/>
            </w14:solidFill>
          </w14:textFill>
        </w:rPr>
        <w:t>直通车企业依据本办法在线填报《密云区气候友好型企业申报基本信息表》（附件4）和《密云区气候友好型企业直通车评价信息表》（附件6）；非直通车企业依据本办法在线填报《密云区气候友好型企业申报基本信息表》（附件4）和《密云区气候友好型企业评价信息表》（附件5）</w:t>
      </w:r>
      <w:r>
        <w:rPr>
          <w:rFonts w:hint="eastAsia" w:cs="Times New Roman"/>
          <w:szCs w:val="32"/>
          <w:shd w:val="clear" w:color="auto" w:fill="FFFFFF"/>
        </w:rPr>
        <w:t>并</w:t>
      </w:r>
      <w:r>
        <w:rPr>
          <w:rFonts w:ascii="Times New Roman" w:hAnsi="Times New Roman" w:cs="Times New Roman"/>
          <w:szCs w:val="32"/>
          <w:shd w:val="clear" w:color="auto" w:fill="FFFFFF"/>
        </w:rPr>
        <w:t>提交申报材料</w:t>
      </w:r>
      <w:r>
        <w:rPr>
          <w:rFonts w:ascii="Times New Roman" w:hAnsi="Times New Roman" w:cs="Times New Roman"/>
          <w:color w:val="000000" w:themeColor="text1"/>
          <w:kern w:val="0"/>
          <w:szCs w:val="32"/>
          <w14:textFill>
            <w14:solidFill>
              <w14:schemeClr w14:val="tx1"/>
            </w14:solidFill>
          </w14:textFill>
        </w:rPr>
        <w:t>。</w:t>
      </w:r>
    </w:p>
    <w:p>
      <w:pPr>
        <w:pStyle w:val="17"/>
        <w:numPr>
          <w:ilvl w:val="1"/>
          <w:numId w:val="6"/>
        </w:numPr>
        <w:adjustRightInd w:val="0"/>
        <w:snapToGrid w:val="0"/>
        <w:spacing w:line="560" w:lineRule="exact"/>
        <w:ind w:firstLine="640" w:firstLineChars="200"/>
        <w:rPr>
          <w:rFonts w:ascii="Times New Roman" w:hAnsi="Times New Roman" w:cs="Times New Roman"/>
          <w:color w:val="000000" w:themeColor="text1"/>
          <w:kern w:val="0"/>
          <w:szCs w:val="32"/>
          <w14:textFill>
            <w14:solidFill>
              <w14:schemeClr w14:val="tx1"/>
            </w14:solidFill>
          </w14:textFill>
        </w:rPr>
      </w:pPr>
      <w:r>
        <w:rPr>
          <w:rFonts w:ascii="Times New Roman" w:hAnsi="Times New Roman" w:cs="Times New Roman"/>
          <w:color w:val="000000" w:themeColor="text1"/>
          <w:kern w:val="0"/>
          <w:szCs w:val="32"/>
          <w14:textFill>
            <w14:solidFill>
              <w14:schemeClr w14:val="tx1"/>
            </w14:solidFill>
          </w14:textFill>
        </w:rPr>
        <w:t>申报材料为在有效期内的各类文件复印件</w:t>
      </w:r>
      <w:r>
        <w:rPr>
          <w:rFonts w:hint="eastAsia" w:ascii="Times New Roman" w:hAnsi="Times New Roman" w:cs="Times New Roman"/>
          <w:color w:val="000000" w:themeColor="text1"/>
          <w:kern w:val="0"/>
          <w:szCs w:val="32"/>
          <w14:textFill>
            <w14:solidFill>
              <w14:schemeClr w14:val="tx1"/>
            </w14:solidFill>
          </w14:textFill>
        </w:rPr>
        <w:t>。其中，约束指标评价申报材料为企业</w:t>
      </w:r>
      <w:r>
        <w:rPr>
          <w:rFonts w:ascii="Times New Roman" w:hAnsi="Times New Roman" w:cs="Times New Roman"/>
          <w:color w:val="000000" w:themeColor="text1"/>
          <w:kern w:val="0"/>
          <w:szCs w:val="32"/>
          <w14:textFill>
            <w14:solidFill>
              <w14:schemeClr w14:val="tx1"/>
            </w14:solidFill>
          </w14:textFill>
        </w:rPr>
        <w:t>五证合一营业执照</w:t>
      </w:r>
      <w:r>
        <w:rPr>
          <w:rFonts w:hint="eastAsia" w:ascii="Times New Roman" w:hAnsi="Times New Roman" w:cs="Times New Roman"/>
          <w:color w:val="000000" w:themeColor="text1"/>
          <w:kern w:val="0"/>
          <w:szCs w:val="32"/>
          <w14:textFill>
            <w14:solidFill>
              <w14:schemeClr w14:val="tx1"/>
            </w14:solidFill>
          </w14:textFill>
        </w:rPr>
        <w:t>；等级评价申报材料</w:t>
      </w:r>
      <w:r>
        <w:rPr>
          <w:rFonts w:ascii="Times New Roman" w:hAnsi="Times New Roman" w:cs="Times New Roman"/>
          <w:color w:val="000000" w:themeColor="text1"/>
          <w:kern w:val="0"/>
          <w:szCs w:val="32"/>
          <w14:textFill>
            <w14:solidFill>
              <w14:schemeClr w14:val="tx1"/>
            </w14:solidFill>
          </w14:textFill>
        </w:rPr>
        <w:t>参照《密云区气候友好型企业评价信息表》（附件5）</w:t>
      </w:r>
      <w:r>
        <w:rPr>
          <w:rFonts w:hint="eastAsia" w:ascii="Times New Roman" w:hAnsi="Times New Roman" w:cs="Times New Roman"/>
          <w:color w:val="000000" w:themeColor="text1"/>
          <w:kern w:val="0"/>
          <w:szCs w:val="32"/>
          <w14:textFill>
            <w14:solidFill>
              <w14:schemeClr w14:val="tx1"/>
            </w14:solidFill>
          </w14:textFill>
        </w:rPr>
        <w:t>或</w:t>
      </w:r>
      <w:r>
        <w:rPr>
          <w:rFonts w:ascii="Times New Roman" w:hAnsi="Times New Roman" w:cs="Times New Roman"/>
          <w:color w:val="000000" w:themeColor="text1"/>
          <w:kern w:val="0"/>
          <w:szCs w:val="32"/>
          <w14:textFill>
            <w14:solidFill>
              <w14:schemeClr w14:val="tx1"/>
            </w14:solidFill>
          </w14:textFill>
        </w:rPr>
        <w:t>《密云区气候友好型企业直通车评价信息表》（附件6）</w:t>
      </w:r>
      <w:r>
        <w:rPr>
          <w:rFonts w:hint="eastAsia" w:ascii="Times New Roman" w:hAnsi="Times New Roman" w:cs="Times New Roman"/>
          <w:color w:val="000000" w:themeColor="text1"/>
          <w:kern w:val="0"/>
          <w:szCs w:val="32"/>
          <w14:textFill>
            <w14:solidFill>
              <w14:schemeClr w14:val="tx1"/>
            </w14:solidFill>
          </w14:textFill>
        </w:rPr>
        <w:t>“需提交证明材料”</w:t>
      </w:r>
      <w:r>
        <w:rPr>
          <w:rFonts w:ascii="Times New Roman" w:hAnsi="Times New Roman" w:cs="Times New Roman"/>
          <w:color w:val="000000" w:themeColor="text1"/>
          <w:kern w:val="0"/>
          <w:szCs w:val="32"/>
          <w14:textFill>
            <w14:solidFill>
              <w14:schemeClr w14:val="tx1"/>
            </w14:solidFill>
          </w14:textFill>
        </w:rPr>
        <w:t>提交。</w:t>
      </w:r>
      <w:r>
        <w:rPr>
          <w:rFonts w:ascii="Times New Roman" w:hAnsi="Times New Roman" w:cs="Times New Roman"/>
        </w:rPr>
        <w:t>所有申报材料需</w:t>
      </w:r>
      <w:r>
        <w:rPr>
          <w:rFonts w:hint="eastAsia" w:ascii="Times New Roman" w:hAnsi="Times New Roman" w:cs="Times New Roman"/>
        </w:rPr>
        <w:t>逐页</w:t>
      </w:r>
      <w:r>
        <w:rPr>
          <w:rFonts w:ascii="Times New Roman" w:hAnsi="Times New Roman" w:cs="Times New Roman"/>
        </w:rPr>
        <w:t>加盖公章。</w:t>
      </w:r>
    </w:p>
    <w:p>
      <w:pPr>
        <w:pStyle w:val="17"/>
        <w:numPr>
          <w:ilvl w:val="1"/>
          <w:numId w:val="6"/>
        </w:numPr>
        <w:adjustRightInd w:val="0"/>
        <w:snapToGrid w:val="0"/>
        <w:spacing w:line="560" w:lineRule="exact"/>
        <w:ind w:firstLine="640" w:firstLineChars="200"/>
        <w:rPr>
          <w:rFonts w:ascii="Times New Roman" w:hAnsi="Times New Roman" w:cs="Times New Roman"/>
          <w:color w:val="000000" w:themeColor="text1"/>
          <w:kern w:val="0"/>
          <w:szCs w:val="32"/>
          <w14:textFill>
            <w14:solidFill>
              <w14:schemeClr w14:val="tx1"/>
            </w14:solidFill>
          </w14:textFill>
        </w:rPr>
      </w:pPr>
      <w:r>
        <w:rPr>
          <w:rFonts w:ascii="Times New Roman" w:hAnsi="Times New Roman" w:cs="Times New Roman"/>
          <w:color w:val="000000" w:themeColor="text1"/>
          <w:kern w:val="0"/>
          <w:szCs w:val="32"/>
          <w14:textFill>
            <w14:solidFill>
              <w14:schemeClr w14:val="tx1"/>
            </w14:solidFill>
          </w14:textFill>
        </w:rPr>
        <w:t>申报主体应对申报材料信息的真实性、合法性和完整性负责。</w:t>
      </w:r>
    </w:p>
    <w:p>
      <w:pPr>
        <w:numPr>
          <w:ilvl w:val="0"/>
          <w:numId w:val="2"/>
        </w:numPr>
        <w:adjustRightInd w:val="0"/>
        <w:snapToGrid w:val="0"/>
        <w:spacing w:line="560" w:lineRule="exact"/>
        <w:ind w:firstLine="640" w:firstLineChars="200"/>
        <w:rPr>
          <w:rFonts w:ascii="Times New Roman" w:hAnsi="Times New Roman" w:cs="Times New Roman"/>
          <w:color w:val="000000" w:themeColor="text1"/>
          <w:kern w:val="0"/>
          <w:szCs w:val="32"/>
          <w14:textFill>
            <w14:solidFill>
              <w14:schemeClr w14:val="tx1"/>
            </w14:solidFill>
          </w14:textFill>
        </w:rPr>
      </w:pPr>
      <w:r>
        <w:rPr>
          <w:rFonts w:ascii="Times New Roman" w:hAnsi="Times New Roman" w:cs="Times New Roman"/>
          <w:szCs w:val="32"/>
        </w:rPr>
        <w:t>初审</w:t>
      </w:r>
      <w:r>
        <w:rPr>
          <w:rFonts w:ascii="Times New Roman" w:hAnsi="Times New Roman" w:cs="Times New Roman"/>
          <w:color w:val="000000" w:themeColor="text1"/>
          <w:kern w:val="0"/>
          <w:szCs w:val="32"/>
          <w14:textFill>
            <w14:solidFill>
              <w14:schemeClr w14:val="tx1"/>
            </w14:solidFill>
          </w14:textFill>
        </w:rPr>
        <w:t>。区生态环境局委托第三方服务机构</w:t>
      </w:r>
      <w:r>
        <w:rPr>
          <w:rFonts w:ascii="Times New Roman" w:hAnsi="Times New Roman" w:cs="Times New Roman"/>
          <w:szCs w:val="32"/>
        </w:rPr>
        <w:t>依据</w:t>
      </w:r>
      <w:r>
        <w:rPr>
          <w:rFonts w:ascii="Times New Roman" w:hAnsi="Times New Roman" w:cs="Times New Roman"/>
          <w:szCs w:val="32"/>
          <w:shd w:val="clear" w:color="auto" w:fill="FFFFFF"/>
        </w:rPr>
        <w:t>本办法</w:t>
      </w:r>
      <w:r>
        <w:rPr>
          <w:rFonts w:ascii="Times New Roman" w:hAnsi="Times New Roman" w:cs="Times New Roman"/>
          <w:szCs w:val="32"/>
        </w:rPr>
        <w:t>第五章评价</w:t>
      </w:r>
      <w:r>
        <w:rPr>
          <w:rFonts w:hint="eastAsia" w:ascii="Times New Roman" w:hAnsi="Times New Roman" w:cs="Times New Roman"/>
          <w:szCs w:val="32"/>
        </w:rPr>
        <w:t>内容</w:t>
      </w:r>
      <w:r>
        <w:rPr>
          <w:rFonts w:ascii="Times New Roman" w:hAnsi="Times New Roman" w:cs="Times New Roman"/>
          <w:szCs w:val="32"/>
        </w:rPr>
        <w:t>对企业进行审核评价（根据企业情况可开展现场审核）。</w:t>
      </w:r>
    </w:p>
    <w:p>
      <w:pPr>
        <w:numPr>
          <w:ilvl w:val="0"/>
          <w:numId w:val="2"/>
        </w:numPr>
        <w:adjustRightInd w:val="0"/>
        <w:snapToGrid w:val="0"/>
        <w:spacing w:line="560" w:lineRule="exact"/>
        <w:ind w:firstLine="640" w:firstLineChars="200"/>
        <w:rPr>
          <w:rFonts w:ascii="Times New Roman" w:hAnsi="Times New Roman" w:cs="Times New Roman"/>
          <w:color w:val="000000" w:themeColor="text1"/>
          <w:kern w:val="0"/>
          <w:szCs w:val="32"/>
          <w14:textFill>
            <w14:solidFill>
              <w14:schemeClr w14:val="tx1"/>
            </w14:solidFill>
          </w14:textFill>
        </w:rPr>
      </w:pPr>
      <w:r>
        <w:rPr>
          <w:rFonts w:ascii="Times New Roman" w:hAnsi="Times New Roman" w:cs="Times New Roman"/>
          <w:color w:val="000000" w:themeColor="text1"/>
          <w:kern w:val="0"/>
          <w:szCs w:val="32"/>
          <w14:textFill>
            <w14:solidFill>
              <w14:schemeClr w14:val="tx1"/>
            </w14:solidFill>
          </w14:textFill>
        </w:rPr>
        <w:t>复审。区生态环境局对</w:t>
      </w:r>
      <w:r>
        <w:rPr>
          <w:rFonts w:hint="eastAsia" w:ascii="Times New Roman" w:hAnsi="Times New Roman" w:cs="Times New Roman"/>
          <w:color w:val="000000" w:themeColor="text1"/>
          <w:kern w:val="0"/>
          <w:szCs w:val="32"/>
          <w14:textFill>
            <w14:solidFill>
              <w14:schemeClr w14:val="tx1"/>
            </w14:solidFill>
          </w14:textFill>
        </w:rPr>
        <w:t>通过初审</w:t>
      </w:r>
      <w:r>
        <w:rPr>
          <w:rFonts w:ascii="Times New Roman" w:hAnsi="Times New Roman" w:cs="Times New Roman"/>
          <w:color w:val="000000" w:themeColor="text1"/>
          <w:kern w:val="0"/>
          <w:szCs w:val="32"/>
          <w14:textFill>
            <w14:solidFill>
              <w14:schemeClr w14:val="tx1"/>
            </w14:solidFill>
          </w14:textFill>
        </w:rPr>
        <w:t>的企业进行复</w:t>
      </w:r>
      <w:r>
        <w:rPr>
          <w:rFonts w:hint="eastAsia" w:ascii="Times New Roman" w:hAnsi="Times New Roman" w:cs="Times New Roman"/>
          <w:color w:val="000000" w:themeColor="text1"/>
          <w:kern w:val="0"/>
          <w:szCs w:val="32"/>
          <w14:textFill>
            <w14:solidFill>
              <w14:schemeClr w14:val="tx1"/>
            </w14:solidFill>
          </w14:textFill>
        </w:rPr>
        <w:t>审</w:t>
      </w:r>
      <w:r>
        <w:rPr>
          <w:rFonts w:ascii="Times New Roman" w:hAnsi="Times New Roman" w:cs="Times New Roman"/>
          <w:color w:val="000000" w:themeColor="text1"/>
          <w:kern w:val="0"/>
          <w:szCs w:val="32"/>
          <w14:textFill>
            <w14:solidFill>
              <w14:schemeClr w14:val="tx1"/>
            </w14:solidFill>
          </w14:textFill>
        </w:rPr>
        <w:t>。</w:t>
      </w:r>
    </w:p>
    <w:p>
      <w:pPr>
        <w:numPr>
          <w:ilvl w:val="0"/>
          <w:numId w:val="2"/>
        </w:numPr>
        <w:adjustRightInd w:val="0"/>
        <w:snapToGrid w:val="0"/>
        <w:spacing w:line="560" w:lineRule="exact"/>
        <w:ind w:firstLine="640" w:firstLineChars="200"/>
        <w:rPr>
          <w:rFonts w:ascii="Times New Roman" w:hAnsi="Times New Roman" w:eastAsia="黑体" w:cs="Times New Roman"/>
          <w:color w:val="000000" w:themeColor="text1"/>
          <w:kern w:val="0"/>
          <w:sz w:val="36"/>
          <w:szCs w:val="20"/>
          <w14:textFill>
            <w14:solidFill>
              <w14:schemeClr w14:val="tx1"/>
            </w14:solidFill>
          </w14:textFill>
        </w:rPr>
      </w:pPr>
      <w:r>
        <w:rPr>
          <w:rFonts w:hint="eastAsia" w:ascii="Times New Roman" w:hAnsi="Times New Roman" w:cs="Times New Roman"/>
          <w:color w:val="000000" w:themeColor="text1"/>
          <w:kern w:val="0"/>
          <w:szCs w:val="32"/>
          <w14:textFill>
            <w14:solidFill>
              <w14:schemeClr w14:val="tx1"/>
            </w14:solidFill>
          </w14:textFill>
        </w:rPr>
        <w:t>公示及</w:t>
      </w:r>
      <w:r>
        <w:rPr>
          <w:rFonts w:ascii="Times New Roman" w:hAnsi="Times New Roman" w:cs="Times New Roman"/>
          <w:color w:val="000000" w:themeColor="text1"/>
          <w:kern w:val="0"/>
          <w:szCs w:val="32"/>
          <w14:textFill>
            <w14:solidFill>
              <w14:schemeClr w14:val="tx1"/>
            </w14:solidFill>
          </w14:textFill>
        </w:rPr>
        <w:t>入库。</w:t>
      </w:r>
      <w:r>
        <w:rPr>
          <w:rFonts w:hint="eastAsia" w:ascii="Times New Roman" w:hAnsi="Times New Roman" w:cs="Times New Roman"/>
          <w:color w:val="000000" w:themeColor="text1"/>
          <w:kern w:val="0"/>
          <w:szCs w:val="32"/>
          <w14:textFill>
            <w14:solidFill>
              <w14:schemeClr w14:val="tx1"/>
            </w14:solidFill>
          </w14:textFill>
        </w:rPr>
        <w:t>通过复审的企业</w:t>
      </w:r>
      <w:r>
        <w:rPr>
          <w:rFonts w:ascii="Times New Roman" w:hAnsi="Times New Roman" w:cs="Times New Roman"/>
          <w:color w:val="000000" w:themeColor="text1"/>
          <w:kern w:val="0"/>
          <w:szCs w:val="32"/>
          <w14:textFill>
            <w14:solidFill>
              <w14:schemeClr w14:val="tx1"/>
            </w14:solidFill>
          </w14:textFill>
        </w:rPr>
        <w:t>在</w:t>
      </w:r>
      <w:r>
        <w:rPr>
          <w:rFonts w:ascii="Times New Roman" w:hAnsi="Times New Roman" w:cs="Times New Roman"/>
          <w:szCs w:val="32"/>
          <w:shd w:val="clear" w:color="auto" w:fill="FFFFFF"/>
        </w:rPr>
        <w:t>气候投融资平台</w:t>
      </w:r>
      <w:r>
        <w:rPr>
          <w:rFonts w:ascii="Times New Roman" w:hAnsi="Times New Roman" w:cs="Times New Roman"/>
          <w:color w:val="000000" w:themeColor="text1"/>
          <w:kern w:val="0"/>
          <w:szCs w:val="32"/>
          <w14:textFill>
            <w14:solidFill>
              <w14:schemeClr w14:val="tx1"/>
            </w14:solidFill>
          </w14:textFill>
        </w:rPr>
        <w:t>公示，公示期为5个工作日。经公示无异议的企业</w:t>
      </w:r>
      <w:r>
        <w:rPr>
          <w:rFonts w:ascii="Times New Roman" w:hAnsi="Times New Roman" w:cs="Times New Roman"/>
          <w:szCs w:val="32"/>
          <w:shd w:val="clear" w:color="auto" w:fill="FFFFFF"/>
        </w:rPr>
        <w:t>即</w:t>
      </w:r>
      <w:r>
        <w:rPr>
          <w:rFonts w:ascii="Times New Roman" w:hAnsi="Times New Roman" w:cs="Times New Roman"/>
          <w:color w:val="000000" w:themeColor="text1"/>
          <w:kern w:val="0"/>
          <w:szCs w:val="32"/>
          <w14:textFill>
            <w14:solidFill>
              <w14:schemeClr w14:val="tx1"/>
            </w14:solidFill>
          </w14:textFill>
        </w:rPr>
        <w:t>认定为密云区气候友好型企业并纳入企业库，出具《密云区气候友好型企业评价报告》（附件</w:t>
      </w:r>
      <w:r>
        <w:rPr>
          <w:rFonts w:hint="eastAsia" w:ascii="Times New Roman" w:hAnsi="Times New Roman" w:cs="Times New Roman"/>
          <w:color w:val="000000" w:themeColor="text1"/>
          <w:kern w:val="0"/>
          <w:szCs w:val="32"/>
          <w14:textFill>
            <w14:solidFill>
              <w14:schemeClr w14:val="tx1"/>
            </w14:solidFill>
          </w14:textFill>
        </w:rPr>
        <w:t>7</w:t>
      </w:r>
      <w:r>
        <w:rPr>
          <w:rFonts w:ascii="Times New Roman" w:hAnsi="Times New Roman" w:cs="Times New Roman"/>
          <w:color w:val="000000" w:themeColor="text1"/>
          <w:kern w:val="0"/>
          <w:szCs w:val="32"/>
          <w14:textFill>
            <w14:solidFill>
              <w14:schemeClr w14:val="tx1"/>
            </w14:solidFill>
          </w14:textFill>
        </w:rPr>
        <w:t>）</w:t>
      </w:r>
      <w:r>
        <w:rPr>
          <w:rFonts w:hint="eastAsia" w:ascii="Times New Roman" w:hAnsi="Times New Roman" w:cs="Times New Roman"/>
          <w:color w:val="000000" w:themeColor="text1"/>
          <w:kern w:val="0"/>
          <w:szCs w:val="32"/>
          <w14:textFill>
            <w14:solidFill>
              <w14:schemeClr w14:val="tx1"/>
            </w14:solidFill>
          </w14:textFill>
        </w:rPr>
        <w:t>和</w:t>
      </w:r>
      <w:r>
        <w:rPr>
          <w:rFonts w:ascii="Times New Roman" w:hAnsi="Times New Roman" w:cs="Times New Roman"/>
          <w:color w:val="000000" w:themeColor="text1"/>
          <w:kern w:val="0"/>
          <w:szCs w:val="32"/>
          <w14:textFill>
            <w14:solidFill>
              <w14:schemeClr w14:val="tx1"/>
            </w14:solidFill>
          </w14:textFill>
        </w:rPr>
        <w:t>气候友好型企业评价证书。</w:t>
      </w:r>
    </w:p>
    <w:p>
      <w:pPr>
        <w:numPr>
          <w:ilvl w:val="0"/>
          <w:numId w:val="2"/>
        </w:numPr>
        <w:adjustRightInd w:val="0"/>
        <w:snapToGrid w:val="0"/>
        <w:spacing w:line="560" w:lineRule="exact"/>
        <w:ind w:firstLine="640" w:firstLineChars="200"/>
        <w:rPr>
          <w:rFonts w:ascii="Times New Roman" w:hAnsi="Times New Roman" w:cs="Times New Roman"/>
          <w:color w:val="000000" w:themeColor="text1"/>
          <w:kern w:val="0"/>
          <w:szCs w:val="32"/>
          <w14:textFill>
            <w14:solidFill>
              <w14:schemeClr w14:val="tx1"/>
            </w14:solidFill>
          </w14:textFill>
        </w:rPr>
      </w:pPr>
      <w:r>
        <w:rPr>
          <w:rFonts w:ascii="Times New Roman" w:hAnsi="Times New Roman" w:cs="Times New Roman"/>
          <w:color w:val="000000" w:themeColor="text1"/>
          <w:kern w:val="0"/>
          <w:szCs w:val="32"/>
          <w14:textFill>
            <w14:solidFill>
              <w14:schemeClr w14:val="tx1"/>
            </w14:solidFill>
          </w14:textFill>
        </w:rPr>
        <w:t>气候友好型企业入库评价流程详见附件3。</w:t>
      </w:r>
    </w:p>
    <w:p>
      <w:pPr>
        <w:pStyle w:val="17"/>
        <w:widowControl/>
        <w:numPr>
          <w:ilvl w:val="0"/>
          <w:numId w:val="1"/>
        </w:numPr>
        <w:spacing w:line="560" w:lineRule="exact"/>
        <w:ind w:left="0" w:firstLine="0"/>
        <w:jc w:val="center"/>
        <w:outlineLvl w:val="0"/>
        <w:rPr>
          <w:rFonts w:ascii="Times New Roman" w:hAnsi="Times New Roman" w:eastAsia="黑体" w:cs="Times New Roman"/>
          <w:color w:val="000000" w:themeColor="text1"/>
          <w:kern w:val="0"/>
          <w:sz w:val="36"/>
          <w:szCs w:val="20"/>
          <w14:textFill>
            <w14:solidFill>
              <w14:schemeClr w14:val="tx1"/>
            </w14:solidFill>
          </w14:textFill>
        </w:rPr>
      </w:pPr>
      <w:bookmarkStart w:id="27" w:name="_Toc7167"/>
      <w:bookmarkStart w:id="28" w:name="_Toc26741"/>
      <w:bookmarkStart w:id="29" w:name="_Toc19853"/>
      <w:r>
        <w:rPr>
          <w:rFonts w:ascii="Times New Roman" w:hAnsi="Times New Roman" w:eastAsia="黑体" w:cs="Times New Roman"/>
          <w:color w:val="000000" w:themeColor="text1"/>
          <w:kern w:val="0"/>
          <w:sz w:val="36"/>
          <w:szCs w:val="20"/>
          <w14:textFill>
            <w14:solidFill>
              <w14:schemeClr w14:val="tx1"/>
            </w14:solidFill>
          </w14:textFill>
        </w:rPr>
        <w:t>跟踪管理</w:t>
      </w:r>
      <w:bookmarkEnd w:id="27"/>
      <w:bookmarkEnd w:id="28"/>
      <w:bookmarkEnd w:id="29"/>
    </w:p>
    <w:p>
      <w:pPr>
        <w:numPr>
          <w:ilvl w:val="0"/>
          <w:numId w:val="2"/>
        </w:numPr>
        <w:spacing w:line="560" w:lineRule="exact"/>
        <w:ind w:firstLine="643"/>
        <w:rPr>
          <w:rFonts w:ascii="Times New Roman" w:hAnsi="Times New Roman" w:cs="Times New Roman"/>
          <w:kern w:val="0"/>
          <w:szCs w:val="32"/>
          <w:shd w:val="clear" w:color="auto" w:fill="FFFFFF"/>
        </w:rPr>
      </w:pPr>
      <w:r>
        <w:rPr>
          <w:rFonts w:ascii="Times New Roman" w:hAnsi="Times New Roman" w:cs="Times New Roman"/>
          <w:kern w:val="0"/>
          <w:szCs w:val="32"/>
          <w:shd w:val="clear" w:color="auto" w:fill="FFFFFF"/>
        </w:rPr>
        <w:t>企业变更。纳入</w:t>
      </w:r>
      <w:r>
        <w:rPr>
          <w:rFonts w:ascii="Times New Roman" w:hAnsi="Times New Roman" w:cs="Times New Roman"/>
          <w:color w:val="000000" w:themeColor="text1"/>
          <w:szCs w:val="32"/>
          <w14:textFill>
            <w14:solidFill>
              <w14:schemeClr w14:val="tx1"/>
            </w14:solidFill>
          </w14:textFill>
        </w:rPr>
        <w:t>企业库的企业</w:t>
      </w:r>
      <w:r>
        <w:rPr>
          <w:rFonts w:ascii="Times New Roman" w:hAnsi="Times New Roman" w:cs="Times New Roman"/>
          <w:kern w:val="0"/>
          <w:szCs w:val="32"/>
          <w:shd w:val="clear" w:color="auto" w:fill="FFFFFF"/>
        </w:rPr>
        <w:t>，</w:t>
      </w:r>
      <w:r>
        <w:rPr>
          <w:rFonts w:ascii="Times New Roman" w:hAnsi="Times New Roman" w:cs="Times New Roman"/>
          <w:color w:val="000000" w:themeColor="text1"/>
          <w:kern w:val="0"/>
          <w:szCs w:val="32"/>
          <w14:textFill>
            <w14:solidFill>
              <w14:schemeClr w14:val="tx1"/>
            </w14:solidFill>
          </w14:textFill>
        </w:rPr>
        <w:t>企业名称、注册地点、主营业务变化调整的，发生分立、合并等重大重组事项的企业</w:t>
      </w:r>
      <w:r>
        <w:rPr>
          <w:rFonts w:ascii="Times New Roman" w:hAnsi="Times New Roman" w:cs="Times New Roman"/>
          <w:kern w:val="0"/>
          <w:szCs w:val="32"/>
          <w:shd w:val="clear" w:color="auto" w:fill="FFFFFF"/>
        </w:rPr>
        <w:t>，应及时在“气候投融资平台”进行信息更新。信息变更后仍符合认定条件的，企业库予以信息更新。未及时提交变更信息或变更后不符合入库条件的，从企业库移除。</w:t>
      </w:r>
    </w:p>
    <w:p>
      <w:pPr>
        <w:numPr>
          <w:ilvl w:val="0"/>
          <w:numId w:val="2"/>
        </w:numPr>
        <w:spacing w:line="560" w:lineRule="exact"/>
        <w:ind w:firstLine="643"/>
        <w:rPr>
          <w:rFonts w:ascii="Times New Roman" w:hAnsi="Times New Roman" w:cs="Times New Roman"/>
          <w:color w:val="000000" w:themeColor="text1"/>
          <w:kern w:val="0"/>
          <w:szCs w:val="32"/>
          <w14:textFill>
            <w14:solidFill>
              <w14:schemeClr w14:val="tx1"/>
            </w14:solidFill>
          </w14:textFill>
        </w:rPr>
      </w:pPr>
      <w:r>
        <w:rPr>
          <w:rFonts w:ascii="Times New Roman" w:hAnsi="Times New Roman" w:cs="Times New Roman"/>
          <w:color w:val="000000" w:themeColor="text1"/>
          <w:kern w:val="0"/>
          <w:szCs w:val="32"/>
          <w14:textFill>
            <w14:solidFill>
              <w14:schemeClr w14:val="tx1"/>
            </w14:solidFill>
          </w14:textFill>
        </w:rPr>
        <w:t>企业移除。企业</w:t>
      </w:r>
      <w:r>
        <w:rPr>
          <w:rFonts w:cs="Times New Roman"/>
          <w:kern w:val="0"/>
          <w:szCs w:val="32"/>
          <w:shd w:val="clear" w:color="auto" w:fill="FFFFFF"/>
        </w:rPr>
        <w:t>出现以下任一</w:t>
      </w:r>
      <w:r>
        <w:rPr>
          <w:rFonts w:hint="eastAsia" w:cs="Times New Roman"/>
          <w:kern w:val="0"/>
          <w:szCs w:val="32"/>
          <w:shd w:val="clear" w:color="auto" w:fill="FFFFFF"/>
        </w:rPr>
        <w:t>负面事件</w:t>
      </w:r>
      <w:r>
        <w:rPr>
          <w:rFonts w:cs="Times New Roman"/>
          <w:kern w:val="0"/>
          <w:szCs w:val="32"/>
          <w:shd w:val="clear" w:color="auto" w:fill="FFFFFF"/>
        </w:rPr>
        <w:t>的</w:t>
      </w:r>
      <w:r>
        <w:rPr>
          <w:rFonts w:ascii="Times New Roman" w:hAnsi="Times New Roman" w:cs="Times New Roman"/>
          <w:color w:val="000000" w:themeColor="text1"/>
          <w:kern w:val="0"/>
          <w:szCs w:val="32"/>
          <w14:textFill>
            <w14:solidFill>
              <w14:schemeClr w14:val="tx1"/>
            </w14:solidFill>
          </w14:textFill>
        </w:rPr>
        <w:t>，经核实后，予以移除：</w:t>
      </w:r>
    </w:p>
    <w:p>
      <w:pPr>
        <w:numPr>
          <w:ilvl w:val="0"/>
          <w:numId w:val="7"/>
        </w:numPr>
        <w:spacing w:line="560" w:lineRule="exact"/>
        <w:rPr>
          <w:rFonts w:ascii="Times New Roman" w:hAnsi="Times New Roman" w:cs="Times New Roman"/>
        </w:rPr>
      </w:pPr>
      <w:r>
        <w:rPr>
          <w:rFonts w:ascii="Times New Roman" w:hAnsi="Times New Roman" w:cs="Times New Roman"/>
        </w:rPr>
        <w:t>企业依法注销的；</w:t>
      </w:r>
    </w:p>
    <w:p>
      <w:pPr>
        <w:numPr>
          <w:ilvl w:val="0"/>
          <w:numId w:val="7"/>
        </w:numPr>
        <w:spacing w:line="560" w:lineRule="exact"/>
        <w:rPr>
          <w:rFonts w:ascii="Times New Roman" w:hAnsi="Times New Roman" w:cs="Times New Roman"/>
        </w:rPr>
      </w:pPr>
      <w:r>
        <w:rPr>
          <w:rFonts w:ascii="Times New Roman" w:hAnsi="Times New Roman" w:cs="Times New Roman"/>
        </w:rPr>
        <w:t>隐瞒有关情况、或提供虚假资料和数据的；</w:t>
      </w:r>
    </w:p>
    <w:p>
      <w:pPr>
        <w:numPr>
          <w:ilvl w:val="0"/>
          <w:numId w:val="7"/>
        </w:numPr>
        <w:rPr>
          <w:rFonts w:ascii="Times New Roman" w:hAnsi="Times New Roman" w:cs="Times New Roman"/>
        </w:rPr>
      </w:pPr>
      <w:r>
        <w:rPr>
          <w:rFonts w:ascii="Times New Roman" w:hAnsi="Times New Roman" w:cs="Times New Roman"/>
        </w:rPr>
        <w:t>中央和省级生态环境保护督察及“回头看”发现重大问题的；</w:t>
      </w:r>
    </w:p>
    <w:p>
      <w:pPr>
        <w:numPr>
          <w:ilvl w:val="0"/>
          <w:numId w:val="7"/>
        </w:numPr>
        <w:rPr>
          <w:rFonts w:ascii="Times New Roman" w:hAnsi="Times New Roman" w:cs="Times New Roman"/>
        </w:rPr>
      </w:pPr>
      <w:r>
        <w:rPr>
          <w:rFonts w:ascii="Times New Roman" w:hAnsi="Times New Roman" w:cs="Times New Roman"/>
        </w:rPr>
        <w:t>因发生重大生态环境问题，被地方政府、生态环境部门约谈、挂牌督办的；</w:t>
      </w:r>
    </w:p>
    <w:p>
      <w:pPr>
        <w:numPr>
          <w:ilvl w:val="0"/>
          <w:numId w:val="7"/>
        </w:numPr>
        <w:adjustRightInd w:val="0"/>
        <w:snapToGrid w:val="0"/>
        <w:rPr>
          <w:rFonts w:ascii="Times New Roman" w:hAnsi="Times New Roman" w:cs="Times New Roman"/>
          <w:color w:val="000000" w:themeColor="text1"/>
          <w:kern w:val="0"/>
          <w:szCs w:val="32"/>
          <w14:textFill>
            <w14:solidFill>
              <w14:schemeClr w14:val="tx1"/>
            </w14:solidFill>
          </w14:textFill>
        </w:rPr>
      </w:pPr>
      <w:r>
        <w:rPr>
          <w:rFonts w:ascii="Times New Roman" w:hAnsi="Times New Roman" w:cs="Times New Roman"/>
        </w:rPr>
        <w:t>发生一般及以上安全生产、公共卫生、突发环境等事件的；</w:t>
      </w:r>
    </w:p>
    <w:p>
      <w:pPr>
        <w:numPr>
          <w:ilvl w:val="0"/>
          <w:numId w:val="7"/>
        </w:numPr>
        <w:adjustRightInd w:val="0"/>
        <w:snapToGrid w:val="0"/>
        <w:rPr>
          <w:rFonts w:ascii="Times New Roman" w:hAnsi="Times New Roman" w:cs="Times New Roman"/>
          <w:color w:val="000000" w:themeColor="text1"/>
          <w:kern w:val="0"/>
          <w:szCs w:val="32"/>
          <w14:textFill>
            <w14:solidFill>
              <w14:schemeClr w14:val="tx1"/>
            </w14:solidFill>
          </w14:textFill>
        </w:rPr>
      </w:pPr>
      <w:r>
        <w:rPr>
          <w:rFonts w:ascii="Times New Roman" w:hAnsi="Times New Roman" w:cs="Times New Roman"/>
        </w:rPr>
        <w:t>发生较严重及以上程度的生态环境失信行为的。</w:t>
      </w:r>
    </w:p>
    <w:p>
      <w:pPr>
        <w:numPr>
          <w:ilvl w:val="255"/>
          <w:numId w:val="0"/>
        </w:numPr>
        <w:spacing w:line="560" w:lineRule="exact"/>
        <w:ind w:firstLine="640" w:firstLineChars="200"/>
        <w:rPr>
          <w:rFonts w:ascii="Times New Roman" w:hAnsi="Times New Roman" w:eastAsia="仿宋" w:cs="Times New Roman"/>
          <w:color w:val="000000" w:themeColor="text1"/>
          <w:kern w:val="0"/>
          <w:szCs w:val="32"/>
          <w14:textFill>
            <w14:solidFill>
              <w14:schemeClr w14:val="tx1"/>
            </w14:solidFill>
          </w14:textFill>
        </w:rPr>
      </w:pPr>
      <w:r>
        <w:rPr>
          <w:rFonts w:ascii="Times New Roman" w:hAnsi="Times New Roman" w:cs="Times New Roman"/>
        </w:rPr>
        <w:t>对于因负面事项移出企业库的</w:t>
      </w:r>
      <w:r>
        <w:rPr>
          <w:rFonts w:hint="eastAsia" w:ascii="Times New Roman" w:hAnsi="Times New Roman" w:cs="Times New Roman"/>
        </w:rPr>
        <w:t>企业</w:t>
      </w:r>
      <w:r>
        <w:rPr>
          <w:rFonts w:ascii="Times New Roman" w:hAnsi="Times New Roman" w:cs="Times New Roman"/>
        </w:rPr>
        <w:t>，原则上2年内不得重新申请气候友好型企业。</w:t>
      </w:r>
    </w:p>
    <w:p>
      <w:pPr>
        <w:numPr>
          <w:ilvl w:val="0"/>
          <w:numId w:val="2"/>
        </w:numPr>
        <w:spacing w:line="560" w:lineRule="exact"/>
        <w:ind w:firstLine="643"/>
        <w:rPr>
          <w:rFonts w:ascii="Times New Roman" w:hAnsi="Times New Roman" w:cs="Times New Roman"/>
          <w:color w:val="000000" w:themeColor="text1"/>
          <w:kern w:val="0"/>
          <w:szCs w:val="32"/>
          <w14:textFill>
            <w14:solidFill>
              <w14:schemeClr w14:val="tx1"/>
            </w14:solidFill>
          </w14:textFill>
        </w:rPr>
      </w:pPr>
      <w:r>
        <w:rPr>
          <w:rFonts w:ascii="Times New Roman" w:hAnsi="Times New Roman" w:cs="Times New Roman"/>
          <w:color w:val="000000" w:themeColor="text1"/>
          <w:kern w:val="0"/>
          <w:szCs w:val="32"/>
          <w14:textFill>
            <w14:solidFill>
              <w14:schemeClr w14:val="tx1"/>
            </w14:solidFill>
          </w14:textFill>
        </w:rPr>
        <w:t>升级审查。</w:t>
      </w:r>
    </w:p>
    <w:p>
      <w:pPr>
        <w:numPr>
          <w:ilvl w:val="0"/>
          <w:numId w:val="8"/>
        </w:numPr>
        <w:spacing w:line="560" w:lineRule="exact"/>
        <w:ind w:firstLine="640" w:firstLineChars="200"/>
        <w:rPr>
          <w:rFonts w:ascii="Times New Roman" w:hAnsi="Times New Roman" w:cs="Times New Roman"/>
          <w:color w:val="000000" w:themeColor="text1"/>
          <w:kern w:val="0"/>
          <w:szCs w:val="32"/>
          <w14:textFill>
            <w14:solidFill>
              <w14:schemeClr w14:val="tx1"/>
            </w14:solidFill>
          </w14:textFill>
        </w:rPr>
      </w:pPr>
      <w:r>
        <w:rPr>
          <w:rFonts w:ascii="Times New Roman" w:hAnsi="Times New Roman" w:cs="Times New Roman"/>
          <w:color w:val="000000" w:themeColor="text1"/>
          <w:kern w:val="0"/>
          <w:szCs w:val="32"/>
          <w14:textFill>
            <w14:solidFill>
              <w14:schemeClr w14:val="tx1"/>
            </w14:solidFill>
          </w14:textFill>
        </w:rPr>
        <w:t>需要提升“气候友好等级”的在库企业，可通过气候投融资平台提出升级申请。</w:t>
      </w:r>
    </w:p>
    <w:p>
      <w:pPr>
        <w:numPr>
          <w:ilvl w:val="0"/>
          <w:numId w:val="8"/>
        </w:numPr>
        <w:spacing w:line="560" w:lineRule="exact"/>
        <w:ind w:firstLine="640" w:firstLineChars="200"/>
        <w:rPr>
          <w:rFonts w:ascii="Times New Roman" w:hAnsi="Times New Roman" w:cs="Times New Roman"/>
          <w:color w:val="000000" w:themeColor="text1"/>
          <w:kern w:val="0"/>
          <w:szCs w:val="32"/>
          <w14:textFill>
            <w14:solidFill>
              <w14:schemeClr w14:val="tx1"/>
            </w14:solidFill>
          </w14:textFill>
        </w:rPr>
      </w:pPr>
      <w:r>
        <w:rPr>
          <w:rFonts w:ascii="Times New Roman" w:hAnsi="Times New Roman" w:cs="Times New Roman"/>
          <w:color w:val="000000" w:themeColor="text1"/>
          <w:kern w:val="0"/>
          <w:szCs w:val="32"/>
          <w14:textFill>
            <w14:solidFill>
              <w14:schemeClr w14:val="tx1"/>
            </w14:solidFill>
          </w14:textFill>
        </w:rPr>
        <w:t>如需更新企业基本信息，</w:t>
      </w:r>
      <w:r>
        <w:rPr>
          <w:rFonts w:hint="eastAsia" w:ascii="Times New Roman" w:hAnsi="Times New Roman" w:cs="Times New Roman"/>
          <w:color w:val="000000" w:themeColor="text1"/>
          <w:kern w:val="0"/>
          <w:szCs w:val="32"/>
          <w14:textFill>
            <w14:solidFill>
              <w14:schemeClr w14:val="tx1"/>
            </w14:solidFill>
          </w14:textFill>
        </w:rPr>
        <w:t>可在线更新</w:t>
      </w:r>
      <w:r>
        <w:rPr>
          <w:rFonts w:ascii="Times New Roman" w:hAnsi="Times New Roman" w:cs="Times New Roman"/>
          <w:color w:val="000000" w:themeColor="text1"/>
          <w:kern w:val="0"/>
          <w:szCs w:val="32"/>
          <w14:textFill>
            <w14:solidFill>
              <w14:schemeClr w14:val="tx1"/>
            </w14:solidFill>
          </w14:textFill>
        </w:rPr>
        <w:t>《密云区气候友好型企业申报基本信息表》（附件4）。</w:t>
      </w:r>
    </w:p>
    <w:p>
      <w:pPr>
        <w:numPr>
          <w:ilvl w:val="0"/>
          <w:numId w:val="8"/>
        </w:numPr>
        <w:spacing w:line="560" w:lineRule="exact"/>
        <w:ind w:firstLine="640" w:firstLineChars="200"/>
        <w:rPr>
          <w:rFonts w:ascii="Times New Roman" w:hAnsi="Times New Roman" w:cs="Times New Roman"/>
          <w:color w:val="000000" w:themeColor="text1"/>
          <w:kern w:val="0"/>
          <w:szCs w:val="32"/>
          <w14:textFill>
            <w14:solidFill>
              <w14:schemeClr w14:val="tx1"/>
            </w14:solidFill>
          </w14:textFill>
        </w:rPr>
      </w:pPr>
      <w:r>
        <w:rPr>
          <w:rFonts w:ascii="Times New Roman" w:hAnsi="Times New Roman" w:cs="Times New Roman"/>
          <w:color w:val="000000" w:themeColor="text1"/>
          <w:kern w:val="0"/>
          <w:szCs w:val="32"/>
          <w14:textFill>
            <w14:solidFill>
              <w14:schemeClr w14:val="tx1"/>
            </w14:solidFill>
          </w14:textFill>
        </w:rPr>
        <w:t>选择《密云区气候友好型企业升级审查申请表》（附件8）中需要重新评价的指标，并提交相应材料。</w:t>
      </w:r>
      <w:r>
        <w:rPr>
          <w:rFonts w:hint="eastAsia" w:ascii="Times New Roman" w:hAnsi="Times New Roman" w:cs="Times New Roman"/>
          <w:color w:val="000000" w:themeColor="text1"/>
          <w:kern w:val="0"/>
          <w:szCs w:val="32"/>
          <w14:textFill>
            <w14:solidFill>
              <w14:schemeClr w14:val="tx1"/>
            </w14:solidFill>
          </w14:textFill>
        </w:rPr>
        <w:t>按本办法</w:t>
      </w:r>
      <w:r>
        <w:rPr>
          <w:rFonts w:ascii="Times New Roman" w:hAnsi="Times New Roman" w:cs="Times New Roman"/>
          <w:color w:val="000000" w:themeColor="text1"/>
          <w:szCs w:val="32"/>
          <w14:textFill>
            <w14:solidFill>
              <w14:schemeClr w14:val="tx1"/>
            </w14:solidFill>
          </w14:textFill>
        </w:rPr>
        <w:t>通过初审、复审和公示后，给予等级升级。</w:t>
      </w:r>
    </w:p>
    <w:p>
      <w:pPr>
        <w:pStyle w:val="17"/>
        <w:widowControl/>
        <w:numPr>
          <w:ilvl w:val="0"/>
          <w:numId w:val="1"/>
        </w:numPr>
        <w:spacing w:line="560" w:lineRule="exact"/>
        <w:ind w:left="0" w:firstLine="0"/>
        <w:jc w:val="center"/>
        <w:outlineLvl w:val="0"/>
        <w:rPr>
          <w:rFonts w:ascii="Times New Roman" w:hAnsi="Times New Roman" w:eastAsia="黑体" w:cs="Times New Roman"/>
          <w:color w:val="000000" w:themeColor="text1"/>
          <w:kern w:val="0"/>
          <w:sz w:val="36"/>
          <w:szCs w:val="20"/>
          <w14:textFill>
            <w14:solidFill>
              <w14:schemeClr w14:val="tx1"/>
            </w14:solidFill>
          </w14:textFill>
        </w:rPr>
      </w:pPr>
      <w:r>
        <w:rPr>
          <w:rFonts w:ascii="Times New Roman" w:hAnsi="Times New Roman" w:eastAsia="黑体" w:cs="Times New Roman"/>
          <w:color w:val="000000" w:themeColor="text1"/>
          <w:kern w:val="0"/>
          <w:sz w:val="36"/>
          <w:szCs w:val="20"/>
          <w14:textFill>
            <w14:solidFill>
              <w14:schemeClr w14:val="tx1"/>
            </w14:solidFill>
          </w14:textFill>
        </w:rPr>
        <w:t xml:space="preserve"> </w:t>
      </w:r>
      <w:bookmarkStart w:id="30" w:name="_Toc28140"/>
      <w:bookmarkStart w:id="31" w:name="_Toc3822"/>
      <w:bookmarkStart w:id="32" w:name="_Toc6897"/>
      <w:r>
        <w:rPr>
          <w:rFonts w:ascii="Times New Roman" w:hAnsi="Times New Roman" w:eastAsia="黑体" w:cs="Times New Roman"/>
          <w:color w:val="000000" w:themeColor="text1"/>
          <w:kern w:val="0"/>
          <w:sz w:val="36"/>
          <w:szCs w:val="20"/>
          <w14:textFill>
            <w14:solidFill>
              <w14:schemeClr w14:val="tx1"/>
            </w14:solidFill>
          </w14:textFill>
        </w:rPr>
        <w:t>附则</w:t>
      </w:r>
      <w:bookmarkEnd w:id="30"/>
      <w:bookmarkEnd w:id="31"/>
      <w:bookmarkEnd w:id="32"/>
    </w:p>
    <w:p>
      <w:pPr>
        <w:numPr>
          <w:ilvl w:val="0"/>
          <w:numId w:val="2"/>
        </w:numPr>
        <w:spacing w:line="560" w:lineRule="exact"/>
        <w:ind w:firstLine="643"/>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本办法由</w:t>
      </w:r>
      <w:r>
        <w:rPr>
          <w:rFonts w:ascii="Times New Roman" w:hAnsi="Times New Roman" w:cs="Times New Roman"/>
          <w:szCs w:val="32"/>
        </w:rPr>
        <w:t>北京市密云</w:t>
      </w:r>
      <w:r>
        <w:rPr>
          <w:rFonts w:ascii="Times New Roman" w:hAnsi="Times New Roman" w:cs="Times New Roman"/>
          <w:color w:val="000000" w:themeColor="text1"/>
          <w:szCs w:val="32"/>
          <w14:textFill>
            <w14:solidFill>
              <w14:schemeClr w14:val="tx1"/>
            </w14:solidFill>
          </w14:textFill>
        </w:rPr>
        <w:t>区生态环境局负责解释。</w:t>
      </w:r>
    </w:p>
    <w:p>
      <w:pPr>
        <w:widowControl/>
        <w:numPr>
          <w:ilvl w:val="0"/>
          <w:numId w:val="2"/>
        </w:numPr>
        <w:spacing w:line="560" w:lineRule="exact"/>
        <w:ind w:firstLine="643"/>
        <w:jc w:val="left"/>
        <w:rPr>
          <w:rFonts w:ascii="Times New Roman" w:hAnsi="Times New Roman" w:cs="Times New Roman"/>
          <w:color w:val="000000" w:themeColor="text1"/>
          <w:kern w:val="0"/>
          <w:szCs w:val="18"/>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本办法自印发之日起实施，有效期</w:t>
      </w:r>
      <w:r>
        <w:rPr>
          <w:rFonts w:hint="eastAsia" w:ascii="Times New Roman" w:hAnsi="Times New Roman" w:cs="Times New Roman"/>
          <w:color w:val="000000" w:themeColor="text1"/>
          <w:szCs w:val="32"/>
          <w:lang w:val="en-US" w:eastAsia="zh-CN"/>
          <w14:textFill>
            <w14:solidFill>
              <w14:schemeClr w14:val="tx1"/>
            </w14:solidFill>
          </w14:textFill>
        </w:rPr>
        <w:t>1</w:t>
      </w:r>
      <w:r>
        <w:rPr>
          <w:rFonts w:ascii="Times New Roman" w:hAnsi="Times New Roman" w:cs="Times New Roman"/>
          <w:color w:val="000000" w:themeColor="text1"/>
          <w:szCs w:val="32"/>
          <w14:textFill>
            <w14:solidFill>
              <w14:schemeClr w14:val="tx1"/>
            </w14:solidFill>
          </w14:textFill>
        </w:rPr>
        <w:t>年。相关法律法规、政策依据变化或有效期届满时，以最新版本为准。</w:t>
      </w:r>
    </w:p>
    <w:p>
      <w:pPr>
        <w:pStyle w:val="6"/>
        <w:ind w:firstLine="420"/>
        <w:rPr>
          <w:rFonts w:ascii="Times New Roman" w:hAnsi="Times New Roman" w:eastAsia="仿宋_GB2312"/>
          <w:color w:val="000000" w:themeColor="text1"/>
          <w:kern w:val="0"/>
          <w:szCs w:val="18"/>
          <w14:textFill>
            <w14:solidFill>
              <w14:schemeClr w14:val="tx1"/>
            </w14:solidFill>
          </w14:textFill>
        </w:rPr>
      </w:pPr>
    </w:p>
    <w:p>
      <w:pPr>
        <w:pStyle w:val="6"/>
        <w:spacing w:after="0" w:line="560" w:lineRule="exact"/>
        <w:ind w:left="314" w:leftChars="98" w:firstLine="0" w:firstLineChars="0"/>
        <w:rPr>
          <w:rFonts w:ascii="Times New Roman" w:hAnsi="Times New Roman" w:eastAsia="方正小标宋简体" w:cs="Times New Roman"/>
          <w:color w:val="000000" w:themeColor="text1"/>
          <w:sz w:val="36"/>
          <w:szCs w:val="36"/>
          <w14:textFill>
            <w14:solidFill>
              <w14:schemeClr w14:val="tx1"/>
            </w14:solidFill>
          </w14:textFill>
        </w:rPr>
      </w:pPr>
      <w:r>
        <w:rPr>
          <w:rFonts w:ascii="Times New Roman" w:hAnsi="Times New Roman" w:eastAsia="仿宋_GB2312"/>
          <w:color w:val="000000" w:themeColor="text1"/>
          <w:kern w:val="0"/>
          <w:szCs w:val="18"/>
          <w14:textFill>
            <w14:solidFill>
              <w14:schemeClr w14:val="tx1"/>
            </w14:solidFill>
          </w14:textFill>
        </w:rPr>
        <w:t>附件1：密云区气候友好型企业领域界定范畴</w:t>
      </w:r>
      <w:r>
        <w:rPr>
          <w:rFonts w:ascii="Times New Roman" w:hAnsi="Times New Roman" w:eastAsia="方正小标宋简体" w:cs="Times New Roman"/>
          <w:color w:val="000000" w:themeColor="text1"/>
          <w:sz w:val="36"/>
          <w:szCs w:val="36"/>
          <w14:textFill>
            <w14:solidFill>
              <w14:schemeClr w14:val="tx1"/>
            </w14:solidFill>
          </w14:textFill>
        </w:rPr>
        <w:t>（生态涵养</w:t>
      </w:r>
    </w:p>
    <w:p>
      <w:pPr>
        <w:pStyle w:val="6"/>
        <w:spacing w:after="0" w:line="560" w:lineRule="exact"/>
        <w:ind w:left="198" w:leftChars="62" w:firstLine="1180" w:firstLineChars="328"/>
        <w:rPr>
          <w:rFonts w:ascii="Times New Roman" w:hAnsi="Times New Roman" w:eastAsia="仿宋_GB2312"/>
          <w:color w:val="000000" w:themeColor="text1"/>
          <w:kern w:val="0"/>
          <w:szCs w:val="18"/>
          <w14:textFill>
            <w14:solidFill>
              <w14:schemeClr w14:val="tx1"/>
            </w14:solidFill>
          </w14:textFill>
        </w:rPr>
      </w:pPr>
      <w:r>
        <w:rPr>
          <w:rFonts w:ascii="Times New Roman" w:hAnsi="Times New Roman" w:eastAsia="方正小标宋简体" w:cs="Times New Roman"/>
          <w:color w:val="000000" w:themeColor="text1"/>
          <w:sz w:val="36"/>
          <w:szCs w:val="36"/>
          <w14:textFill>
            <w14:solidFill>
              <w14:schemeClr w14:val="tx1"/>
            </w14:solidFill>
          </w14:textFill>
        </w:rPr>
        <w:t>区）</w:t>
      </w:r>
    </w:p>
    <w:p>
      <w:pPr>
        <w:pStyle w:val="6"/>
        <w:spacing w:after="0" w:line="560" w:lineRule="exact"/>
        <w:ind w:firstLine="420"/>
        <w:rPr>
          <w:rFonts w:ascii="Times New Roman" w:hAnsi="Times New Roman" w:eastAsia="仿宋_GB2312"/>
          <w:color w:val="000000" w:themeColor="text1"/>
          <w:kern w:val="0"/>
          <w:szCs w:val="18"/>
          <w14:textFill>
            <w14:solidFill>
              <w14:schemeClr w14:val="tx1"/>
            </w14:solidFill>
          </w14:textFill>
        </w:rPr>
      </w:pPr>
      <w:r>
        <w:rPr>
          <w:rFonts w:ascii="Times New Roman" w:hAnsi="Times New Roman" w:eastAsia="仿宋_GB2312"/>
          <w:color w:val="000000" w:themeColor="text1"/>
          <w:kern w:val="0"/>
          <w:szCs w:val="18"/>
          <w14:textFill>
            <w14:solidFill>
              <w14:schemeClr w14:val="tx1"/>
            </w14:solidFill>
          </w14:textFill>
        </w:rPr>
        <w:t>附件2：密云区气候友好型企业评价指标体系</w:t>
      </w:r>
    </w:p>
    <w:p>
      <w:pPr>
        <w:pStyle w:val="6"/>
        <w:spacing w:after="0" w:line="560" w:lineRule="exact"/>
        <w:ind w:firstLine="420"/>
        <w:rPr>
          <w:rFonts w:ascii="Times New Roman" w:hAnsi="Times New Roman" w:eastAsia="仿宋_GB2312"/>
          <w:color w:val="000000" w:themeColor="text1"/>
          <w:kern w:val="0"/>
          <w:szCs w:val="18"/>
          <w14:textFill>
            <w14:solidFill>
              <w14:schemeClr w14:val="tx1"/>
            </w14:solidFill>
          </w14:textFill>
        </w:rPr>
      </w:pPr>
      <w:r>
        <w:rPr>
          <w:rFonts w:ascii="Times New Roman" w:hAnsi="Times New Roman" w:eastAsia="仿宋_GB2312"/>
          <w:color w:val="000000" w:themeColor="text1"/>
          <w:kern w:val="0"/>
          <w:szCs w:val="18"/>
          <w14:textFill>
            <w14:solidFill>
              <w14:schemeClr w14:val="tx1"/>
            </w14:solidFill>
          </w14:textFill>
        </w:rPr>
        <w:t>附件3：密云区气候友好型企业入库评价流程</w:t>
      </w:r>
    </w:p>
    <w:p>
      <w:pPr>
        <w:pStyle w:val="6"/>
        <w:spacing w:after="0" w:line="560" w:lineRule="exact"/>
        <w:ind w:firstLine="420"/>
        <w:rPr>
          <w:rFonts w:ascii="Times New Roman" w:hAnsi="Times New Roman" w:eastAsia="仿宋_GB2312"/>
          <w:color w:val="000000" w:themeColor="text1"/>
          <w:kern w:val="0"/>
          <w:szCs w:val="32"/>
          <w14:textFill>
            <w14:solidFill>
              <w14:schemeClr w14:val="tx1"/>
            </w14:solidFill>
          </w14:textFill>
        </w:rPr>
      </w:pPr>
      <w:bookmarkStart w:id="33" w:name="_Toc7116"/>
      <w:bookmarkStart w:id="34" w:name="_Toc18344"/>
      <w:r>
        <w:rPr>
          <w:rFonts w:ascii="Times New Roman" w:hAnsi="Times New Roman" w:eastAsia="仿宋_GB2312"/>
          <w:color w:val="000000" w:themeColor="text1"/>
          <w:kern w:val="0"/>
          <w:szCs w:val="18"/>
          <w14:textFill>
            <w14:solidFill>
              <w14:schemeClr w14:val="tx1"/>
            </w14:solidFill>
          </w14:textFill>
        </w:rPr>
        <w:t>附件4：密云区</w:t>
      </w:r>
      <w:r>
        <w:rPr>
          <w:rFonts w:ascii="Times New Roman" w:hAnsi="Times New Roman" w:eastAsia="仿宋_GB2312"/>
          <w:color w:val="000000" w:themeColor="text1"/>
          <w:kern w:val="0"/>
          <w:szCs w:val="32"/>
          <w14:textFill>
            <w14:solidFill>
              <w14:schemeClr w14:val="tx1"/>
            </w14:solidFill>
          </w14:textFill>
        </w:rPr>
        <w:t>气候友好型企业申报基本信息表</w:t>
      </w:r>
      <w:bookmarkEnd w:id="33"/>
      <w:bookmarkEnd w:id="34"/>
    </w:p>
    <w:p>
      <w:pPr>
        <w:pStyle w:val="6"/>
        <w:spacing w:after="0" w:line="560" w:lineRule="exact"/>
        <w:ind w:firstLine="420"/>
        <w:rPr>
          <w:rFonts w:ascii="Times New Roman" w:hAnsi="Times New Roman" w:eastAsia="仿宋_GB2312"/>
          <w:color w:val="000000" w:themeColor="text1"/>
          <w14:textFill>
            <w14:solidFill>
              <w14:schemeClr w14:val="tx1"/>
            </w14:solidFill>
          </w14:textFill>
        </w:rPr>
      </w:pPr>
      <w:bookmarkStart w:id="35" w:name="_Toc9826"/>
      <w:bookmarkStart w:id="36" w:name="_Toc1453"/>
      <w:r>
        <w:rPr>
          <w:rFonts w:ascii="Times New Roman" w:hAnsi="Times New Roman" w:eastAsia="仿宋_GB2312"/>
          <w:color w:val="000000" w:themeColor="text1"/>
          <w:kern w:val="0"/>
          <w:szCs w:val="18"/>
          <w14:textFill>
            <w14:solidFill>
              <w14:schemeClr w14:val="tx1"/>
            </w14:solidFill>
          </w14:textFill>
        </w:rPr>
        <w:t>附件5：密云区气候友好型企业评价信息表</w:t>
      </w:r>
      <w:bookmarkEnd w:id="35"/>
      <w:bookmarkEnd w:id="36"/>
    </w:p>
    <w:p>
      <w:pPr>
        <w:pStyle w:val="6"/>
        <w:spacing w:after="0" w:line="560" w:lineRule="exact"/>
        <w:ind w:firstLine="420"/>
        <w:rPr>
          <w:rFonts w:ascii="Times New Roman" w:hAnsi="Times New Roman" w:eastAsia="仿宋_GB2312"/>
          <w:color w:val="000000" w:themeColor="text1"/>
          <w:kern w:val="0"/>
          <w:szCs w:val="18"/>
          <w14:textFill>
            <w14:solidFill>
              <w14:schemeClr w14:val="tx1"/>
            </w14:solidFill>
          </w14:textFill>
        </w:rPr>
      </w:pPr>
      <w:r>
        <w:rPr>
          <w:rFonts w:ascii="Times New Roman" w:hAnsi="Times New Roman" w:eastAsia="仿宋_GB2312"/>
          <w:color w:val="000000" w:themeColor="text1"/>
          <w:kern w:val="0"/>
          <w:szCs w:val="18"/>
          <w14:textFill>
            <w14:solidFill>
              <w14:schemeClr w14:val="tx1"/>
            </w14:solidFill>
          </w14:textFill>
        </w:rPr>
        <w:t>附件6：密云区气候友好型企业直通车评价信息表</w:t>
      </w:r>
    </w:p>
    <w:p>
      <w:pPr>
        <w:spacing w:line="560" w:lineRule="exact"/>
        <w:ind w:firstLine="420"/>
        <w:rPr>
          <w:rFonts w:ascii="Times New Roman" w:hAnsi="Times New Roman" w:cs="Times New Roman"/>
          <w:color w:val="000000" w:themeColor="text1"/>
          <w:kern w:val="0"/>
          <w:szCs w:val="18"/>
          <w14:textFill>
            <w14:solidFill>
              <w14:schemeClr w14:val="tx1"/>
            </w14:solidFill>
          </w14:textFill>
        </w:rPr>
      </w:pPr>
      <w:r>
        <w:rPr>
          <w:rFonts w:ascii="Times New Roman" w:hAnsi="Times New Roman" w:cs="Times New Roman"/>
          <w:color w:val="000000" w:themeColor="text1"/>
          <w:kern w:val="0"/>
          <w:szCs w:val="18"/>
          <w14:textFill>
            <w14:solidFill>
              <w14:schemeClr w14:val="tx1"/>
            </w14:solidFill>
          </w14:textFill>
        </w:rPr>
        <w:t>附件</w:t>
      </w:r>
      <w:r>
        <w:rPr>
          <w:rFonts w:hint="eastAsia" w:ascii="Times New Roman" w:hAnsi="Times New Roman" w:cs="Times New Roman"/>
          <w:color w:val="000000" w:themeColor="text1"/>
          <w:kern w:val="0"/>
          <w:szCs w:val="18"/>
          <w14:textFill>
            <w14:solidFill>
              <w14:schemeClr w14:val="tx1"/>
            </w14:solidFill>
          </w14:textFill>
        </w:rPr>
        <w:t>7</w:t>
      </w:r>
      <w:r>
        <w:rPr>
          <w:rFonts w:ascii="Times New Roman" w:hAnsi="Times New Roman" w:cs="Times New Roman"/>
          <w:color w:val="000000" w:themeColor="text1"/>
          <w:kern w:val="0"/>
          <w:szCs w:val="18"/>
          <w14:textFill>
            <w14:solidFill>
              <w14:schemeClr w14:val="tx1"/>
            </w14:solidFill>
          </w14:textFill>
        </w:rPr>
        <w:t>：密云区气候友好型企业评价报告</w:t>
      </w:r>
    </w:p>
    <w:p>
      <w:pPr>
        <w:spacing w:line="560" w:lineRule="exact"/>
        <w:ind w:firstLine="420"/>
        <w:rPr>
          <w:rFonts w:ascii="Times New Roman" w:hAnsi="Times New Roman" w:cs="Times New Roman"/>
          <w:color w:val="000000" w:themeColor="text1"/>
          <w:kern w:val="0"/>
          <w:szCs w:val="18"/>
          <w14:textFill>
            <w14:solidFill>
              <w14:schemeClr w14:val="tx1"/>
            </w14:solidFill>
          </w14:textFill>
        </w:rPr>
      </w:pPr>
      <w:bookmarkStart w:id="37" w:name="_Toc18034"/>
      <w:bookmarkStart w:id="38" w:name="_Toc3342"/>
      <w:r>
        <w:rPr>
          <w:rFonts w:ascii="Times New Roman" w:hAnsi="Times New Roman" w:cs="Times New Roman"/>
          <w:color w:val="000000" w:themeColor="text1"/>
          <w:kern w:val="0"/>
          <w:szCs w:val="18"/>
          <w14:textFill>
            <w14:solidFill>
              <w14:schemeClr w14:val="tx1"/>
            </w14:solidFill>
          </w14:textFill>
        </w:rPr>
        <w:t>附件</w:t>
      </w:r>
      <w:r>
        <w:rPr>
          <w:rFonts w:hint="eastAsia" w:ascii="Times New Roman" w:hAnsi="Times New Roman" w:cs="Times New Roman"/>
          <w:color w:val="000000" w:themeColor="text1"/>
          <w:kern w:val="0"/>
          <w:szCs w:val="18"/>
          <w14:textFill>
            <w14:solidFill>
              <w14:schemeClr w14:val="tx1"/>
            </w14:solidFill>
          </w14:textFill>
        </w:rPr>
        <w:t>8</w:t>
      </w:r>
      <w:r>
        <w:rPr>
          <w:rFonts w:ascii="Times New Roman" w:hAnsi="Times New Roman" w:cs="Times New Roman"/>
          <w:color w:val="000000" w:themeColor="text1"/>
          <w:kern w:val="0"/>
          <w:szCs w:val="18"/>
          <w14:textFill>
            <w14:solidFill>
              <w14:schemeClr w14:val="tx1"/>
            </w14:solidFill>
          </w14:textFill>
        </w:rPr>
        <w:t>：密云区气候友好型企业升级审查申请表</w:t>
      </w:r>
      <w:bookmarkEnd w:id="37"/>
      <w:bookmarkEnd w:id="38"/>
    </w:p>
    <w:p>
      <w:pPr>
        <w:spacing w:line="560" w:lineRule="exact"/>
        <w:ind w:firstLine="420"/>
        <w:jc w:val="left"/>
        <w:rPr>
          <w:rFonts w:ascii="Times New Roman" w:hAnsi="Times New Roman" w:cs="Times New Roman"/>
          <w:color w:val="000000" w:themeColor="text1"/>
          <w:kern w:val="0"/>
          <w:sz w:val="28"/>
          <w:szCs w:val="28"/>
          <w14:textFill>
            <w14:solidFill>
              <w14:schemeClr w14:val="tx1"/>
            </w14:solidFill>
          </w14:textFill>
        </w:rPr>
        <w:sectPr>
          <w:pgSz w:w="11906" w:h="16838"/>
          <w:pgMar w:top="1440" w:right="1803" w:bottom="1440" w:left="1803" w:header="851" w:footer="992" w:gutter="0"/>
          <w:pgNumType w:fmt="numberInDash" w:start="1"/>
          <w:cols w:space="0" w:num="1"/>
          <w:docGrid w:type="lines" w:linePitch="319" w:charSpace="0"/>
        </w:sectPr>
      </w:pPr>
      <w:r>
        <w:rPr>
          <w:rFonts w:ascii="Times New Roman" w:hAnsi="Times New Roman" w:cs="Times New Roman"/>
          <w:color w:val="000000" w:themeColor="text1"/>
          <w:kern w:val="0"/>
          <w:sz w:val="28"/>
          <w:szCs w:val="28"/>
          <w14:textFill>
            <w14:solidFill>
              <w14:schemeClr w14:val="tx1"/>
            </w14:solidFill>
          </w14:textFill>
        </w:rPr>
        <w:br w:type="page"/>
      </w:r>
    </w:p>
    <w:p>
      <w:pPr>
        <w:outlineLvl w:val="0"/>
        <w:rPr>
          <w:rFonts w:ascii="Times New Roman" w:hAnsi="Times New Roman" w:eastAsia="黑体" w:cs="Times New Roman"/>
          <w:color w:val="000000" w:themeColor="text1"/>
          <w:szCs w:val="32"/>
          <w14:textFill>
            <w14:solidFill>
              <w14:schemeClr w14:val="tx1"/>
            </w14:solidFill>
          </w14:textFill>
        </w:rPr>
      </w:pPr>
      <w:bookmarkStart w:id="39" w:name="_Toc5565"/>
      <w:bookmarkStart w:id="40" w:name="_Toc18637"/>
      <w:bookmarkStart w:id="41" w:name="_Toc29048"/>
      <w:r>
        <w:rPr>
          <w:rFonts w:ascii="Times New Roman" w:hAnsi="Times New Roman" w:eastAsia="黑体" w:cs="Times New Roman"/>
          <w:color w:val="000000" w:themeColor="text1"/>
          <w:szCs w:val="32"/>
          <w14:textFill>
            <w14:solidFill>
              <w14:schemeClr w14:val="tx1"/>
            </w14:solidFill>
          </w14:textFill>
        </w:rPr>
        <w:t>附件1</w:t>
      </w:r>
      <w:bookmarkEnd w:id="39"/>
      <w:bookmarkEnd w:id="40"/>
      <w:bookmarkEnd w:id="41"/>
      <w:r>
        <w:rPr>
          <w:rFonts w:ascii="Times New Roman" w:hAnsi="Times New Roman" w:eastAsia="黑体" w:cs="Times New Roman"/>
          <w:color w:val="000000" w:themeColor="text1"/>
          <w:szCs w:val="32"/>
          <w14:textFill>
            <w14:solidFill>
              <w14:schemeClr w14:val="tx1"/>
            </w14:solidFill>
          </w14:textFill>
        </w:rPr>
        <w:t xml:space="preserve"> </w:t>
      </w:r>
    </w:p>
    <w:p>
      <w:pPr>
        <w:spacing w:line="560" w:lineRule="exact"/>
        <w:jc w:val="center"/>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42" w:name="_Toc7517"/>
      <w:bookmarkStart w:id="43" w:name="_Toc7083"/>
      <w:bookmarkStart w:id="44" w:name="_Toc11954"/>
      <w:r>
        <w:rPr>
          <w:rFonts w:ascii="Times New Roman" w:hAnsi="Times New Roman" w:eastAsia="方正小标宋简体" w:cs="Times New Roman"/>
          <w:color w:val="000000" w:themeColor="text1"/>
          <w:sz w:val="36"/>
          <w:szCs w:val="36"/>
          <w14:textFill>
            <w14:solidFill>
              <w14:schemeClr w14:val="tx1"/>
            </w14:solidFill>
          </w14:textFill>
        </w:rPr>
        <w:t>密云区气候友好型企业领域界定范畴</w:t>
      </w:r>
      <w:bookmarkEnd w:id="42"/>
      <w:bookmarkEnd w:id="43"/>
      <w:bookmarkEnd w:id="44"/>
    </w:p>
    <w:p>
      <w:pPr>
        <w:spacing w:line="560" w:lineRule="exact"/>
        <w:jc w:val="center"/>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45" w:name="_Toc20467"/>
      <w:bookmarkStart w:id="46" w:name="_Toc23638"/>
      <w:bookmarkStart w:id="47" w:name="_Toc20289"/>
      <w:r>
        <w:rPr>
          <w:rFonts w:ascii="Times New Roman" w:hAnsi="Times New Roman" w:eastAsia="方正小标宋简体" w:cs="Times New Roman"/>
          <w:color w:val="000000" w:themeColor="text1"/>
          <w:sz w:val="36"/>
          <w:szCs w:val="36"/>
          <w14:textFill>
            <w14:solidFill>
              <w14:schemeClr w14:val="tx1"/>
            </w14:solidFill>
          </w14:textFill>
        </w:rPr>
        <w:t>（生态涵养区）</w:t>
      </w:r>
      <w:bookmarkEnd w:id="45"/>
      <w:bookmarkEnd w:id="46"/>
      <w:bookmarkEnd w:id="47"/>
    </w:p>
    <w:p>
      <w:pPr>
        <w:spacing w:before="312" w:beforeLines="100"/>
        <w:ind w:firstLine="640" w:firstLineChars="200"/>
        <w:rPr>
          <w:rFonts w:ascii="Times New Roman" w:hAnsi="Times New Roman" w:cs="Times New Roman"/>
        </w:rPr>
      </w:pPr>
      <w:r>
        <w:rPr>
          <w:rFonts w:ascii="Times New Roman" w:hAnsi="Times New Roman" w:cs="Times New Roman"/>
        </w:rPr>
        <w:t>气候友好型企业领域包括水源安全保障、生态文明建设、休闲文旅、都市型现代农业、医药健康、智能制造、节能环保、现代服务业、基础设施建设及改造，以及</w:t>
      </w:r>
      <w:r>
        <w:rPr>
          <w:rFonts w:hint="eastAsia" w:ascii="Times New Roman" w:hAnsi="Times New Roman" w:cs="Times New Roman"/>
        </w:rPr>
        <w:t>《北京市密云区气候投融资项目库管理办法》附件1</w:t>
      </w:r>
      <w:r>
        <w:rPr>
          <w:rFonts w:ascii="Times New Roman" w:hAnsi="Times New Roman" w:cs="Times New Roman"/>
        </w:rPr>
        <w:t>《密云区气候投融资项目分类目录（生态涵养区）》包含的相关产业领域，具体如下。</w:t>
      </w:r>
    </w:p>
    <w:tbl>
      <w:tblPr>
        <w:tblStyle w:val="12"/>
        <w:tblW w:w="4998" w:type="pct"/>
        <w:tblInd w:w="0" w:type="dxa"/>
        <w:tblLayout w:type="autofit"/>
        <w:tblCellMar>
          <w:top w:w="0" w:type="dxa"/>
          <w:left w:w="108" w:type="dxa"/>
          <w:bottom w:w="0" w:type="dxa"/>
          <w:right w:w="108" w:type="dxa"/>
        </w:tblCellMar>
      </w:tblPr>
      <w:tblGrid>
        <w:gridCol w:w="978"/>
        <w:gridCol w:w="6041"/>
        <w:gridCol w:w="1500"/>
      </w:tblGrid>
      <w:tr>
        <w:tblPrEx>
          <w:tblCellMar>
            <w:top w:w="0" w:type="dxa"/>
            <w:left w:w="108" w:type="dxa"/>
            <w:bottom w:w="0" w:type="dxa"/>
            <w:right w:w="108" w:type="dxa"/>
          </w:tblCellMar>
        </w:tblPrEx>
        <w:trPr>
          <w:trHeight w:val="1500" w:hRule="atLeast"/>
        </w:trPr>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000000"/>
                <w:kern w:val="0"/>
                <w:sz w:val="21"/>
                <w:szCs w:val="21"/>
                <w:lang w:bidi="ar"/>
              </w:rPr>
            </w:pPr>
            <w:r>
              <w:rPr>
                <w:rFonts w:ascii="Times New Roman" w:hAnsi="Times New Roman" w:cs="Times New Roman"/>
                <w:b/>
                <w:bCs/>
                <w:color w:val="000000"/>
                <w:kern w:val="0"/>
                <w:sz w:val="21"/>
                <w:szCs w:val="21"/>
                <w:lang w:bidi="ar"/>
              </w:rPr>
              <w:t>企业</w:t>
            </w:r>
          </w:p>
          <w:p>
            <w:pPr>
              <w:widowControl/>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领域</w:t>
            </w:r>
          </w:p>
        </w:tc>
        <w:tc>
          <w:tcPr>
            <w:tcW w:w="3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解释说明</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北京市密云区气候投融资项目分类目录（生态涵养区 试行）</w:t>
            </w:r>
          </w:p>
        </w:tc>
      </w:tr>
      <w:tr>
        <w:tblPrEx>
          <w:tblCellMar>
            <w:top w:w="0" w:type="dxa"/>
            <w:left w:w="108" w:type="dxa"/>
            <w:bottom w:w="0" w:type="dxa"/>
            <w:right w:w="108" w:type="dxa"/>
          </w:tblCellMar>
        </w:tblPrEx>
        <w:trPr>
          <w:trHeight w:val="300" w:hRule="atLeast"/>
        </w:trPr>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水源安全保障</w:t>
            </w:r>
          </w:p>
        </w:tc>
        <w:tc>
          <w:tcPr>
            <w:tcW w:w="3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包括水生态、水环境、水资源治理等领域产业链。</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A2.1；M9.2.2</w:t>
            </w:r>
          </w:p>
        </w:tc>
      </w:tr>
      <w:tr>
        <w:tblPrEx>
          <w:tblCellMar>
            <w:top w:w="0" w:type="dxa"/>
            <w:left w:w="108" w:type="dxa"/>
            <w:bottom w:w="0" w:type="dxa"/>
            <w:right w:w="108" w:type="dxa"/>
          </w:tblCellMar>
        </w:tblPrEx>
        <w:trPr>
          <w:trHeight w:val="600" w:hRule="atLeast"/>
        </w:trPr>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生态文明建设</w:t>
            </w:r>
          </w:p>
        </w:tc>
        <w:tc>
          <w:tcPr>
            <w:tcW w:w="3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包括造林绿化、造林抚育、城市公园建设、野生动植物保护、生态修复与治理、提高资源能源利用效率、绿色生产、乡村生态环境整治、生态风险防护体系建设等领域产业链。</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A1-A3；M1.1；M9.2.1；M10</w:t>
            </w:r>
          </w:p>
        </w:tc>
      </w:tr>
      <w:tr>
        <w:tblPrEx>
          <w:tblCellMar>
            <w:top w:w="0" w:type="dxa"/>
            <w:left w:w="108" w:type="dxa"/>
            <w:bottom w:w="0" w:type="dxa"/>
            <w:right w:w="108" w:type="dxa"/>
          </w:tblCellMar>
        </w:tblPrEx>
        <w:trPr>
          <w:trHeight w:val="600" w:hRule="atLeast"/>
        </w:trPr>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000000"/>
                <w:kern w:val="0"/>
                <w:sz w:val="21"/>
                <w:szCs w:val="21"/>
                <w:lang w:bidi="ar"/>
              </w:rPr>
            </w:pPr>
            <w:r>
              <w:rPr>
                <w:rFonts w:ascii="Times New Roman" w:hAnsi="Times New Roman" w:cs="Times New Roman"/>
                <w:b/>
                <w:bCs/>
                <w:color w:val="000000"/>
                <w:kern w:val="0"/>
                <w:sz w:val="21"/>
                <w:szCs w:val="21"/>
                <w:lang w:bidi="ar"/>
              </w:rPr>
              <w:t>休闲</w:t>
            </w:r>
          </w:p>
          <w:p>
            <w:pPr>
              <w:widowControl/>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文旅</w:t>
            </w:r>
          </w:p>
        </w:tc>
        <w:tc>
          <w:tcPr>
            <w:tcW w:w="3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指全域旅游示范区建设，包括城区景观化改造，优化旅游交通网络体系，长城文化带建设，国家级旅游度假区创建，文化旅游与农业、商业、体育、科教、生态等深度融合等领域产业链。</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M3.4.4；M3.5.4；M4.1.1-M4.1.6</w:t>
            </w:r>
          </w:p>
        </w:tc>
      </w:tr>
      <w:tr>
        <w:tblPrEx>
          <w:tblCellMar>
            <w:top w:w="0" w:type="dxa"/>
            <w:left w:w="108" w:type="dxa"/>
            <w:bottom w:w="0" w:type="dxa"/>
            <w:right w:w="108" w:type="dxa"/>
          </w:tblCellMar>
        </w:tblPrEx>
        <w:trPr>
          <w:trHeight w:val="980" w:hRule="atLeast"/>
        </w:trPr>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000000"/>
                <w:kern w:val="0"/>
                <w:sz w:val="21"/>
                <w:szCs w:val="21"/>
                <w:lang w:bidi="ar"/>
              </w:rPr>
            </w:pPr>
            <w:r>
              <w:rPr>
                <w:rFonts w:ascii="Times New Roman" w:hAnsi="Times New Roman" w:cs="Times New Roman"/>
                <w:b/>
                <w:bCs/>
                <w:color w:val="000000"/>
                <w:kern w:val="0"/>
                <w:sz w:val="21"/>
                <w:szCs w:val="21"/>
                <w:lang w:bidi="ar"/>
              </w:rPr>
              <w:t>都市型现代</w:t>
            </w:r>
          </w:p>
          <w:p>
            <w:pPr>
              <w:widowControl/>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农业</w:t>
            </w:r>
          </w:p>
        </w:tc>
        <w:tc>
          <w:tcPr>
            <w:tcW w:w="3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包括密云国家现代农业产业园建设，农产品区域公共品牌创建，蜂蜜、渔业、葡萄等相关产业高品质发展，林下经济、设施农业、现代化畜牧业发展，农业资源循环利用，综合生鲜农产品供应链服务平台搭建等领域产业链。</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M2.1；M6.1；A3.1；M5.2</w:t>
            </w:r>
          </w:p>
        </w:tc>
      </w:tr>
      <w:tr>
        <w:tblPrEx>
          <w:tblCellMar>
            <w:top w:w="0" w:type="dxa"/>
            <w:left w:w="108" w:type="dxa"/>
            <w:bottom w:w="0" w:type="dxa"/>
            <w:right w:w="108" w:type="dxa"/>
          </w:tblCellMar>
        </w:tblPrEx>
        <w:trPr>
          <w:trHeight w:val="300" w:hRule="atLeast"/>
        </w:trPr>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000000"/>
                <w:kern w:val="0"/>
                <w:sz w:val="21"/>
                <w:szCs w:val="21"/>
                <w:lang w:bidi="ar"/>
              </w:rPr>
            </w:pPr>
            <w:r>
              <w:rPr>
                <w:rFonts w:ascii="Times New Roman" w:hAnsi="Times New Roman" w:cs="Times New Roman"/>
                <w:b/>
                <w:bCs/>
                <w:color w:val="000000"/>
                <w:kern w:val="0"/>
                <w:sz w:val="21"/>
                <w:szCs w:val="21"/>
                <w:lang w:bidi="ar"/>
              </w:rPr>
              <w:t>医药</w:t>
            </w:r>
          </w:p>
          <w:p>
            <w:pPr>
              <w:widowControl/>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健康</w:t>
            </w:r>
          </w:p>
        </w:tc>
        <w:tc>
          <w:tcPr>
            <w:tcW w:w="3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包括高端制剂、生物创新药、新型医用材料、特色中药、高端智能医疗器械等领域产业链。</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A3.2；M5.2</w:t>
            </w:r>
          </w:p>
        </w:tc>
      </w:tr>
      <w:tr>
        <w:tblPrEx>
          <w:tblCellMar>
            <w:top w:w="0" w:type="dxa"/>
            <w:left w:w="108" w:type="dxa"/>
            <w:bottom w:w="0" w:type="dxa"/>
            <w:right w:w="108" w:type="dxa"/>
          </w:tblCellMar>
        </w:tblPrEx>
        <w:trPr>
          <w:trHeight w:val="600" w:hRule="atLeast"/>
        </w:trPr>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000000"/>
                <w:kern w:val="0"/>
                <w:sz w:val="21"/>
                <w:szCs w:val="21"/>
                <w:lang w:bidi="ar"/>
              </w:rPr>
            </w:pPr>
            <w:r>
              <w:rPr>
                <w:rFonts w:ascii="Times New Roman" w:hAnsi="Times New Roman" w:cs="Times New Roman"/>
                <w:b/>
                <w:bCs/>
                <w:color w:val="000000"/>
                <w:kern w:val="0"/>
                <w:sz w:val="21"/>
                <w:szCs w:val="21"/>
                <w:lang w:bidi="ar"/>
              </w:rPr>
              <w:t>智能</w:t>
            </w:r>
          </w:p>
          <w:p>
            <w:pPr>
              <w:widowControl/>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制造</w:t>
            </w:r>
          </w:p>
        </w:tc>
        <w:tc>
          <w:tcPr>
            <w:tcW w:w="3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包括特色智能专用设备、高档数控机床、仪控系统、工业机器人、新能源装备及高端能源装备、智能汽车、新能源汽车等领域产业链。</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M1.2；M5.2；M8.2</w:t>
            </w:r>
          </w:p>
        </w:tc>
      </w:tr>
      <w:tr>
        <w:tblPrEx>
          <w:tblCellMar>
            <w:top w:w="0" w:type="dxa"/>
            <w:left w:w="108" w:type="dxa"/>
            <w:bottom w:w="0" w:type="dxa"/>
            <w:right w:w="108" w:type="dxa"/>
          </w:tblCellMar>
        </w:tblPrEx>
        <w:trPr>
          <w:trHeight w:val="1200" w:hRule="atLeast"/>
        </w:trPr>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000000"/>
                <w:kern w:val="0"/>
                <w:sz w:val="21"/>
                <w:szCs w:val="21"/>
                <w:lang w:bidi="ar"/>
              </w:rPr>
            </w:pPr>
            <w:r>
              <w:rPr>
                <w:rFonts w:ascii="Times New Roman" w:hAnsi="Times New Roman" w:cs="Times New Roman"/>
                <w:b/>
                <w:bCs/>
                <w:color w:val="000000"/>
                <w:kern w:val="0"/>
                <w:sz w:val="21"/>
                <w:szCs w:val="21"/>
                <w:lang w:bidi="ar"/>
              </w:rPr>
              <w:t>节能</w:t>
            </w:r>
          </w:p>
          <w:p>
            <w:pPr>
              <w:widowControl/>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环保</w:t>
            </w:r>
          </w:p>
        </w:tc>
        <w:tc>
          <w:tcPr>
            <w:tcW w:w="3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包括水污染治理、大气污染治理、土壤污染治理与修复服务、能源系统脱碳技术、碳捕集利用与封存等领域产业链。</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M1.1；M5.2；M7.1；M8.1；M4.3；M9.1</w:t>
            </w:r>
          </w:p>
        </w:tc>
      </w:tr>
      <w:tr>
        <w:tblPrEx>
          <w:tblCellMar>
            <w:top w:w="0" w:type="dxa"/>
            <w:left w:w="108" w:type="dxa"/>
            <w:bottom w:w="0" w:type="dxa"/>
            <w:right w:w="108" w:type="dxa"/>
          </w:tblCellMar>
        </w:tblPrEx>
        <w:trPr>
          <w:trHeight w:val="1500" w:hRule="atLeast"/>
        </w:trPr>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现代服务业</w:t>
            </w:r>
          </w:p>
        </w:tc>
        <w:tc>
          <w:tcPr>
            <w:tcW w:w="3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包括技术研发、研发外包、知识产权服务、科技金融、检验检测、创业孵化等科技服务业；绿色信贷、绿色债券、绿色基金、绿色保险等绿色金融组织体系；生产、能源供应、购物消费、交通出行、医疗、社会治安智慧化升级等软件信息服务；健康、养老、育幼、文化、体育、家政、物业等领域产业链。</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M1.1.3；M4.1.6；M5.1；M6.1.2；M11.1.1；M11.2.1；A3.5</w:t>
            </w:r>
          </w:p>
        </w:tc>
      </w:tr>
      <w:tr>
        <w:tblPrEx>
          <w:tblCellMar>
            <w:top w:w="0" w:type="dxa"/>
            <w:left w:w="108" w:type="dxa"/>
            <w:bottom w:w="0" w:type="dxa"/>
            <w:right w:w="108" w:type="dxa"/>
          </w:tblCellMar>
        </w:tblPrEx>
        <w:trPr>
          <w:trHeight w:val="900" w:hRule="atLeast"/>
        </w:trPr>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基础设施建设及改造</w:t>
            </w:r>
          </w:p>
        </w:tc>
        <w:tc>
          <w:tcPr>
            <w:tcW w:w="3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包括农业、商业、城乡市政、数字信息、交通、建筑等领域基础设施建设升级及低碳化改造等领域产业链。</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M3；M4.1；M4.2；M6.1.1；M7.2；M11</w:t>
            </w:r>
          </w:p>
        </w:tc>
      </w:tr>
    </w:tbl>
    <w:p>
      <w:pPr>
        <w:ind w:left="141" w:hanging="140" w:hangingChars="67"/>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注：</w:t>
      </w:r>
    </w:p>
    <w:p>
      <w:pPr>
        <w:ind w:left="141" w:hanging="140" w:hangingChars="67"/>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密云区气候友好型企业领域界定范畴的确定依据《北京市密云区国民经济和社会发展第十四个五年规划和二〇三五年远景目标纲要》（密政发〔2021〕19号）、《密云区“十四五”时期高精尖产业发展规划》《北京城市总体规划（2016年-2035年）》《中共北京市委 北京市人民政府关于新时代高质量推动生态涵养区生态保护和绿色发展的实施方案》《气候投融资项目分类指南》（T/CSTE 0061-2021）、《绿色低碳转型产业指导目录（2024年版）》（发改环资〔2024〕165号）、《国家适应气候变化战略2035》（环气候〔2022〕41号）、《关于印发气候投融资试点地方气候投融资项目入库参考标准的通知》（环办便函〔2022〕406号）等政策文件。</w:t>
      </w:r>
    </w:p>
    <w:p>
      <w:pPr>
        <w:ind w:left="141" w:hanging="140" w:hangingChars="67"/>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2.所列领域界定范畴涵盖从基础研究、技术研发、应用研究、成果转化、生产流通到终端销售服务的完整产业链条上的企业。</w:t>
      </w:r>
    </w:p>
    <w:p>
      <w:pPr>
        <w:ind w:left="141" w:hanging="140" w:hangingChars="67"/>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3.根据技术及经营情况不同，附件1表中的企业领域与相关《北京市密云区气候投融资项目分类目录（生态涵养区 试行）》包含的产业领域并非一一对应。</w:t>
      </w:r>
    </w:p>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br w:type="page"/>
      </w:r>
    </w:p>
    <w:p>
      <w:pPr>
        <w:outlineLvl w:val="0"/>
        <w:rPr>
          <w:rFonts w:ascii="Times New Roman" w:hAnsi="Times New Roman" w:eastAsia="黑体" w:cs="Times New Roman"/>
          <w:color w:val="000000" w:themeColor="text1"/>
          <w:szCs w:val="32"/>
          <w14:textFill>
            <w14:solidFill>
              <w14:schemeClr w14:val="tx1"/>
            </w14:solidFill>
          </w14:textFill>
        </w:rPr>
      </w:pPr>
      <w:bookmarkStart w:id="48" w:name="_Toc741"/>
      <w:bookmarkStart w:id="49" w:name="_Toc4178"/>
      <w:bookmarkStart w:id="50" w:name="_Toc26379"/>
      <w:r>
        <w:rPr>
          <w:rFonts w:ascii="Times New Roman" w:hAnsi="Times New Roman" w:eastAsia="黑体" w:cs="Times New Roman"/>
          <w:color w:val="000000" w:themeColor="text1"/>
          <w:szCs w:val="32"/>
          <w14:textFill>
            <w14:solidFill>
              <w14:schemeClr w14:val="tx1"/>
            </w14:solidFill>
          </w14:textFill>
        </w:rPr>
        <w:t>附件2</w:t>
      </w:r>
      <w:bookmarkEnd w:id="48"/>
      <w:bookmarkEnd w:id="49"/>
      <w:bookmarkEnd w:id="50"/>
      <w:r>
        <w:rPr>
          <w:rFonts w:ascii="Times New Roman" w:hAnsi="Times New Roman" w:eastAsia="黑体" w:cs="Times New Roman"/>
          <w:color w:val="000000" w:themeColor="text1"/>
          <w:szCs w:val="32"/>
          <w14:textFill>
            <w14:solidFill>
              <w14:schemeClr w14:val="tx1"/>
            </w14:solidFill>
          </w14:textFill>
        </w:rPr>
        <w:t xml:space="preserve"> </w:t>
      </w:r>
    </w:p>
    <w:p>
      <w:pPr>
        <w:spacing w:line="560" w:lineRule="exact"/>
        <w:jc w:val="center"/>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51" w:name="_Toc19462"/>
      <w:bookmarkStart w:id="52" w:name="_Toc16374"/>
      <w:bookmarkStart w:id="53" w:name="_Toc8818"/>
      <w:r>
        <w:rPr>
          <w:rFonts w:ascii="Times New Roman" w:hAnsi="Times New Roman" w:eastAsia="方正小标宋简体" w:cs="Times New Roman"/>
          <w:color w:val="000000" w:themeColor="text1"/>
          <w:sz w:val="36"/>
          <w:szCs w:val="36"/>
          <w14:textFill>
            <w14:solidFill>
              <w14:schemeClr w14:val="tx1"/>
            </w14:solidFill>
          </w14:textFill>
        </w:rPr>
        <w:t>密云区气候友好型企业评价指标体系</w:t>
      </w:r>
      <w:bookmarkEnd w:id="51"/>
      <w:bookmarkEnd w:id="52"/>
      <w:bookmarkEnd w:id="53"/>
    </w:p>
    <w:p>
      <w:pPr>
        <w:rPr>
          <w:rFonts w:ascii="Times New Roman" w:hAnsi="Times New Roman" w:cs="Times New Roman"/>
          <w:color w:val="000000" w:themeColor="text1"/>
          <w14:textFill>
            <w14:solidFill>
              <w14:schemeClr w14:val="tx1"/>
            </w14:solidFill>
          </w14:textFill>
        </w:rPr>
      </w:pPr>
      <w:bookmarkStart w:id="54" w:name="_Toc25870"/>
      <w:bookmarkStart w:id="55" w:name="_Toc21220"/>
      <w:r>
        <w:rPr>
          <w:rFonts w:ascii="Times New Roman" w:hAnsi="Times New Roman" w:eastAsia="楷体_GB2312" w:cs="Times New Roman"/>
          <w:b/>
          <w:bCs/>
          <w:szCs w:val="22"/>
        </w:rPr>
        <w:t>附件2-1 约束指标</w:t>
      </w:r>
      <w:bookmarkEnd w:id="54"/>
      <w:bookmarkEnd w:id="55"/>
    </w:p>
    <w:tbl>
      <w:tblPr>
        <w:tblStyle w:val="12"/>
        <w:tblW w:w="4998" w:type="pct"/>
        <w:tblInd w:w="0" w:type="dxa"/>
        <w:tblLayout w:type="fixed"/>
        <w:tblCellMar>
          <w:top w:w="0" w:type="dxa"/>
          <w:left w:w="108" w:type="dxa"/>
          <w:bottom w:w="0" w:type="dxa"/>
          <w:right w:w="108" w:type="dxa"/>
        </w:tblCellMar>
      </w:tblPr>
      <w:tblGrid>
        <w:gridCol w:w="974"/>
        <w:gridCol w:w="1091"/>
        <w:gridCol w:w="2936"/>
        <w:gridCol w:w="1295"/>
        <w:gridCol w:w="2223"/>
      </w:tblGrid>
      <w:tr>
        <w:tblPrEx>
          <w:tblCellMar>
            <w:top w:w="0" w:type="dxa"/>
            <w:left w:w="108" w:type="dxa"/>
            <w:bottom w:w="0" w:type="dxa"/>
            <w:right w:w="108" w:type="dxa"/>
          </w:tblCellMar>
        </w:tblPrEx>
        <w:trPr>
          <w:trHeight w:val="300" w:hRule="atLeast"/>
        </w:trPr>
        <w:tc>
          <w:tcPr>
            <w:tcW w:w="2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s="Times New Roman"/>
                <w:b/>
                <w:bCs/>
                <w:kern w:val="0"/>
                <w:sz w:val="21"/>
                <w:szCs w:val="21"/>
                <w:lang w:bidi="ar"/>
              </w:rPr>
            </w:pPr>
            <w:r>
              <w:rPr>
                <w:rFonts w:ascii="Times New Roman" w:hAnsi="Times New Roman" w:cs="Times New Roman"/>
                <w:b/>
                <w:bCs/>
                <w:kern w:val="0"/>
                <w:sz w:val="21"/>
                <w:szCs w:val="21"/>
                <w:lang w:bidi="ar"/>
              </w:rPr>
              <w:t>评价体系</w:t>
            </w:r>
          </w:p>
        </w:tc>
        <w:tc>
          <w:tcPr>
            <w:tcW w:w="760"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1"/>
                <w:szCs w:val="21"/>
              </w:rPr>
            </w:pPr>
            <w:r>
              <w:rPr>
                <w:rFonts w:ascii="Times New Roman" w:hAnsi="Times New Roman" w:cs="Times New Roman"/>
                <w:b/>
                <w:bCs/>
                <w:kern w:val="0"/>
                <w:sz w:val="21"/>
                <w:szCs w:val="21"/>
                <w:lang w:bidi="ar"/>
              </w:rPr>
              <w:t>评价参考资料</w:t>
            </w:r>
          </w:p>
        </w:tc>
        <w:tc>
          <w:tcPr>
            <w:tcW w:w="1304"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1"/>
                <w:szCs w:val="21"/>
              </w:rPr>
            </w:pPr>
            <w:r>
              <w:rPr>
                <w:rFonts w:ascii="Times New Roman" w:hAnsi="Times New Roman" w:cs="Times New Roman"/>
                <w:b/>
                <w:bCs/>
                <w:kern w:val="0"/>
                <w:sz w:val="21"/>
                <w:szCs w:val="21"/>
                <w:lang w:bidi="ar"/>
              </w:rPr>
              <w:t>评价标准</w:t>
            </w:r>
          </w:p>
        </w:tc>
      </w:tr>
      <w:tr>
        <w:tblPrEx>
          <w:tblCellMar>
            <w:top w:w="0" w:type="dxa"/>
            <w:left w:w="108" w:type="dxa"/>
            <w:bottom w:w="0" w:type="dxa"/>
            <w:right w:w="108" w:type="dxa"/>
          </w:tblCellMar>
        </w:tblPrEx>
        <w:trPr>
          <w:trHeight w:val="300" w:hRule="atLeast"/>
        </w:trPr>
        <w:tc>
          <w:tcPr>
            <w:tcW w:w="572"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s="Times New Roman"/>
                <w:b/>
                <w:bCs/>
                <w:kern w:val="0"/>
                <w:sz w:val="21"/>
                <w:szCs w:val="21"/>
                <w:lang w:bidi="ar"/>
              </w:rPr>
            </w:pPr>
            <w:r>
              <w:rPr>
                <w:rFonts w:ascii="Times New Roman" w:hAnsi="Times New Roman" w:cs="Times New Roman"/>
                <w:b/>
                <w:bCs/>
                <w:kern w:val="0"/>
                <w:sz w:val="21"/>
                <w:szCs w:val="21"/>
                <w:lang w:bidi="ar"/>
              </w:rPr>
              <w:t>一级</w:t>
            </w:r>
          </w:p>
          <w:p>
            <w:pPr>
              <w:widowControl/>
              <w:jc w:val="center"/>
              <w:textAlignment w:val="center"/>
              <w:rPr>
                <w:rFonts w:ascii="Times New Roman" w:hAnsi="Times New Roman" w:cs="Times New Roman"/>
                <w:b/>
                <w:bCs/>
                <w:sz w:val="21"/>
                <w:szCs w:val="21"/>
              </w:rPr>
            </w:pPr>
            <w:r>
              <w:rPr>
                <w:rFonts w:ascii="Times New Roman" w:hAnsi="Times New Roman" w:cs="Times New Roman"/>
                <w:b/>
                <w:bCs/>
                <w:kern w:val="0"/>
                <w:sz w:val="21"/>
                <w:szCs w:val="21"/>
                <w:lang w:bidi="ar"/>
              </w:rPr>
              <w:t>指标</w:t>
            </w:r>
          </w:p>
        </w:tc>
        <w:tc>
          <w:tcPr>
            <w:tcW w:w="640"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kern w:val="0"/>
                <w:sz w:val="21"/>
                <w:szCs w:val="21"/>
                <w:lang w:bidi="ar"/>
              </w:rPr>
            </w:pPr>
            <w:r>
              <w:rPr>
                <w:rFonts w:ascii="Times New Roman" w:hAnsi="Times New Roman" w:cs="Times New Roman"/>
                <w:b/>
                <w:bCs/>
                <w:kern w:val="0"/>
                <w:sz w:val="21"/>
                <w:szCs w:val="21"/>
                <w:lang w:bidi="ar"/>
              </w:rPr>
              <w:t>二级</w:t>
            </w:r>
          </w:p>
          <w:p>
            <w:pPr>
              <w:widowControl/>
              <w:jc w:val="center"/>
              <w:textAlignment w:val="center"/>
              <w:rPr>
                <w:rFonts w:ascii="Times New Roman" w:hAnsi="Times New Roman" w:cs="Times New Roman"/>
                <w:b/>
                <w:bCs/>
                <w:kern w:val="0"/>
                <w:sz w:val="21"/>
                <w:szCs w:val="21"/>
                <w:lang w:bidi="ar"/>
              </w:rPr>
            </w:pPr>
            <w:r>
              <w:rPr>
                <w:rFonts w:ascii="Times New Roman" w:hAnsi="Times New Roman" w:cs="Times New Roman"/>
                <w:b/>
                <w:bCs/>
                <w:kern w:val="0"/>
                <w:sz w:val="21"/>
                <w:szCs w:val="21"/>
                <w:lang w:bidi="ar"/>
              </w:rPr>
              <w:t>指标</w:t>
            </w:r>
          </w:p>
        </w:tc>
        <w:tc>
          <w:tcPr>
            <w:tcW w:w="1721"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1"/>
                <w:szCs w:val="21"/>
              </w:rPr>
            </w:pPr>
            <w:r>
              <w:rPr>
                <w:rFonts w:ascii="Times New Roman" w:hAnsi="Times New Roman" w:cs="Times New Roman"/>
                <w:b/>
                <w:bCs/>
                <w:kern w:val="0"/>
                <w:sz w:val="21"/>
                <w:szCs w:val="21"/>
                <w:lang w:bidi="ar"/>
              </w:rPr>
              <w:t>二级指标要求</w:t>
            </w:r>
          </w:p>
        </w:tc>
        <w:tc>
          <w:tcPr>
            <w:tcW w:w="760" w:type="pct"/>
            <w:vMerge w:val="continue"/>
            <w:tcBorders>
              <w:left w:val="single" w:color="000000" w:sz="4" w:space="0"/>
              <w:right w:val="single" w:color="000000" w:sz="4" w:space="0"/>
            </w:tcBorders>
            <w:shd w:val="clear" w:color="auto" w:fill="auto"/>
            <w:vAlign w:val="center"/>
          </w:tcPr>
          <w:p>
            <w:pPr>
              <w:jc w:val="center"/>
              <w:rPr>
                <w:rFonts w:ascii="Times New Roman" w:hAnsi="Times New Roman" w:cs="Times New Roman"/>
                <w:b/>
                <w:bCs/>
                <w:sz w:val="21"/>
                <w:szCs w:val="21"/>
              </w:rPr>
            </w:pPr>
          </w:p>
        </w:tc>
        <w:tc>
          <w:tcPr>
            <w:tcW w:w="1304" w:type="pct"/>
            <w:vMerge w:val="continue"/>
            <w:tcBorders>
              <w:left w:val="single" w:color="000000" w:sz="4" w:space="0"/>
              <w:right w:val="single" w:color="000000" w:sz="4" w:space="0"/>
            </w:tcBorders>
            <w:shd w:val="clear" w:color="auto" w:fill="auto"/>
            <w:vAlign w:val="center"/>
          </w:tcPr>
          <w:p>
            <w:pPr>
              <w:jc w:val="center"/>
              <w:rPr>
                <w:rFonts w:ascii="Times New Roman" w:hAnsi="Times New Roman" w:cs="Times New Roman"/>
                <w:b/>
                <w:bCs/>
                <w:sz w:val="21"/>
                <w:szCs w:val="21"/>
              </w:rPr>
            </w:pPr>
          </w:p>
        </w:tc>
      </w:tr>
      <w:tr>
        <w:tblPrEx>
          <w:tblCellMar>
            <w:top w:w="0" w:type="dxa"/>
            <w:left w:w="108" w:type="dxa"/>
            <w:bottom w:w="0" w:type="dxa"/>
            <w:right w:w="108" w:type="dxa"/>
          </w:tblCellMar>
        </w:tblPrEx>
        <w:trPr>
          <w:trHeight w:val="600" w:hRule="atLeast"/>
        </w:trPr>
        <w:tc>
          <w:tcPr>
            <w:tcW w:w="5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基本条件</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证照及</w:t>
            </w:r>
            <w:r>
              <w:rPr>
                <w:rFonts w:hint="eastAsia" w:ascii="Times New Roman" w:hAnsi="Times New Roman" w:cs="Times New Roman"/>
                <w:kern w:val="0"/>
                <w:sz w:val="21"/>
                <w:szCs w:val="21"/>
                <w:lang w:bidi="ar"/>
              </w:rPr>
              <w:t>税务</w:t>
            </w:r>
            <w:r>
              <w:rPr>
                <w:rFonts w:ascii="Times New Roman" w:hAnsi="Times New Roman" w:cs="Times New Roman"/>
                <w:kern w:val="0"/>
                <w:sz w:val="21"/>
                <w:szCs w:val="21"/>
                <w:lang w:bidi="ar"/>
              </w:rPr>
              <w:t>关系要求</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imes New Roman" w:hAnsi="Times New Roman" w:cs="Times New Roman"/>
                <w:sz w:val="21"/>
                <w:szCs w:val="21"/>
              </w:rPr>
            </w:pPr>
            <w:r>
              <w:rPr>
                <w:rFonts w:hint="eastAsia" w:ascii="Times New Roman" w:hAnsi="Times New Roman" w:cs="Times New Roman"/>
                <w:kern w:val="0"/>
                <w:sz w:val="21"/>
                <w:szCs w:val="21"/>
                <w:lang w:bidi="ar"/>
              </w:rPr>
              <w:t>在密云区有实际经营活动，证照齐全，具有独立承担民事责任的能力，健全的财务制度且实行独立核算的企业或其他机构。</w:t>
            </w:r>
          </w:p>
        </w:tc>
        <w:tc>
          <w:tcPr>
            <w:tcW w:w="760"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企业证照</w:t>
            </w:r>
          </w:p>
        </w:tc>
        <w:tc>
          <w:tcPr>
            <w:tcW w:w="1304"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企业提供五证合一营业执照，且经营范围符合国家产业政策,不属于国家和地方政府淘汰类和限制类的产业，为达标。</w:t>
            </w:r>
          </w:p>
        </w:tc>
      </w:tr>
      <w:tr>
        <w:tblPrEx>
          <w:tblCellMar>
            <w:top w:w="0" w:type="dxa"/>
            <w:left w:w="108" w:type="dxa"/>
            <w:bottom w:w="0" w:type="dxa"/>
            <w:right w:w="108" w:type="dxa"/>
          </w:tblCellMar>
        </w:tblPrEx>
        <w:trPr>
          <w:trHeight w:val="600" w:hRule="atLeast"/>
        </w:trPr>
        <w:tc>
          <w:tcPr>
            <w:tcW w:w="572" w:type="pct"/>
            <w:vMerge w:val="continue"/>
            <w:tcBorders>
              <w:left w:val="single" w:color="000000" w:sz="4" w:space="0"/>
              <w:right w:val="single" w:color="000000" w:sz="4" w:space="0"/>
            </w:tcBorders>
            <w:shd w:val="clear" w:color="auto" w:fill="auto"/>
            <w:noWrap/>
            <w:vAlign w:val="center"/>
          </w:tcPr>
          <w:p>
            <w:pPr>
              <w:widowControl/>
              <w:spacing w:line="320" w:lineRule="exact"/>
              <w:jc w:val="center"/>
              <w:textAlignment w:val="center"/>
              <w:rPr>
                <w:rFonts w:ascii="Times New Roman" w:hAnsi="Times New Roman" w:cs="Times New Roman"/>
                <w:kern w:val="0"/>
                <w:sz w:val="21"/>
                <w:szCs w:val="21"/>
                <w:lang w:bidi="ar"/>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经营范围合规性</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企业经营范围符合国家产业政策,不属于国家和地方政府淘汰类和限制类的产业。</w:t>
            </w:r>
          </w:p>
        </w:tc>
        <w:tc>
          <w:tcPr>
            <w:tcW w:w="760"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imes New Roman" w:hAnsi="Times New Roman" w:cs="Times New Roman"/>
                <w:kern w:val="0"/>
                <w:sz w:val="21"/>
                <w:szCs w:val="21"/>
                <w:lang w:bidi="ar"/>
              </w:rPr>
            </w:pPr>
          </w:p>
        </w:tc>
        <w:tc>
          <w:tcPr>
            <w:tcW w:w="1304"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imes New Roman" w:hAnsi="Times New Roman" w:cs="Times New Roman"/>
                <w:kern w:val="0"/>
                <w:sz w:val="21"/>
                <w:szCs w:val="21"/>
                <w:lang w:bidi="ar"/>
              </w:rPr>
            </w:pPr>
          </w:p>
        </w:tc>
      </w:tr>
      <w:tr>
        <w:tblPrEx>
          <w:tblCellMar>
            <w:top w:w="0" w:type="dxa"/>
            <w:left w:w="108" w:type="dxa"/>
            <w:bottom w:w="0" w:type="dxa"/>
            <w:right w:w="108" w:type="dxa"/>
          </w:tblCellMar>
        </w:tblPrEx>
        <w:trPr>
          <w:trHeight w:val="1200" w:hRule="atLeast"/>
        </w:trPr>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ascii="Times New Roman" w:hAnsi="Times New Roman" w:cs="Times New Roman"/>
                <w:sz w:val="21"/>
                <w:szCs w:val="21"/>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信用要求</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企业无不良信用记录。</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网络/信息数据平台检索</w:t>
            </w:r>
          </w:p>
        </w:tc>
        <w:tc>
          <w:tcPr>
            <w:tcW w:w="1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企业未被纳入失信联合惩戒名单，未列入“信用中国”严重失信主体名单，为达标。</w:t>
            </w:r>
          </w:p>
        </w:tc>
      </w:tr>
      <w:tr>
        <w:tblPrEx>
          <w:tblCellMar>
            <w:top w:w="0" w:type="dxa"/>
            <w:left w:w="108" w:type="dxa"/>
            <w:bottom w:w="0" w:type="dxa"/>
            <w:right w:w="108" w:type="dxa"/>
          </w:tblCellMar>
        </w:tblPrEx>
        <w:trPr>
          <w:trHeight w:val="1200" w:hRule="atLeast"/>
        </w:trPr>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ascii="Times New Roman" w:hAnsi="Times New Roman" w:cs="Times New Roman"/>
                <w:sz w:val="21"/>
                <w:szCs w:val="21"/>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环境管理合规要求</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企业环境管理、披露应符合国家（地方）法律法规、相关标准要求。</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网络/信息数据平台检索</w:t>
            </w:r>
          </w:p>
        </w:tc>
        <w:tc>
          <w:tcPr>
            <w:tcW w:w="1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企业近3年内（未满3年的从成立之日起）未发生重大及以上突发环境事件，相关环保手续齐全，未发生较严重及以上程度的生态环境失信行为，或相关失信行为完成信用修复，为达标。</w:t>
            </w:r>
          </w:p>
        </w:tc>
      </w:tr>
      <w:tr>
        <w:tblPrEx>
          <w:tblCellMar>
            <w:top w:w="0" w:type="dxa"/>
            <w:left w:w="108" w:type="dxa"/>
            <w:bottom w:w="0" w:type="dxa"/>
            <w:right w:w="108" w:type="dxa"/>
          </w:tblCellMar>
        </w:tblPrEx>
        <w:trPr>
          <w:trHeight w:val="780" w:hRule="atLeast"/>
        </w:trPr>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ascii="Times New Roman" w:hAnsi="Times New Roman" w:cs="Times New Roman"/>
                <w:sz w:val="21"/>
                <w:szCs w:val="21"/>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安全和质量管理合规要求</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企业安全和质量管理、披露应符合国家（地方）法律法规、相关标准要求。</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网络/信息数据平台检索</w:t>
            </w:r>
          </w:p>
        </w:tc>
        <w:tc>
          <w:tcPr>
            <w:tcW w:w="1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企业近3年内未发生重大及以上生产安全和质量事故，为达标。</w:t>
            </w:r>
          </w:p>
        </w:tc>
      </w:tr>
      <w:tr>
        <w:tblPrEx>
          <w:tblCellMar>
            <w:top w:w="0" w:type="dxa"/>
            <w:left w:w="108" w:type="dxa"/>
            <w:bottom w:w="0" w:type="dxa"/>
            <w:right w:w="108" w:type="dxa"/>
          </w:tblCellMar>
        </w:tblPrEx>
        <w:trPr>
          <w:trHeight w:val="980"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Times New Roman" w:hAnsi="Times New Roman" w:cs="Times New Roman"/>
                <w:sz w:val="21"/>
                <w:szCs w:val="21"/>
              </w:rPr>
            </w:pPr>
            <w:r>
              <w:rPr>
                <w:rFonts w:ascii="Times New Roman" w:hAnsi="Times New Roman" w:cs="Times New Roman"/>
                <w:spacing w:val="-17"/>
                <w:kern w:val="0"/>
                <w:sz w:val="21"/>
                <w:szCs w:val="21"/>
                <w:lang w:bidi="ar"/>
              </w:rPr>
              <w:t>主营业务领域符合性</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cs="Times New Roman"/>
                <w:spacing w:val="-17"/>
                <w:kern w:val="0"/>
                <w:sz w:val="21"/>
                <w:szCs w:val="21"/>
                <w:lang w:bidi="ar"/>
              </w:rPr>
            </w:pPr>
            <w:r>
              <w:rPr>
                <w:rFonts w:ascii="Times New Roman" w:hAnsi="Times New Roman" w:cs="Times New Roman"/>
                <w:spacing w:val="-17"/>
                <w:kern w:val="0"/>
                <w:sz w:val="21"/>
                <w:szCs w:val="21"/>
                <w:lang w:bidi="ar"/>
              </w:rPr>
              <w:t>主营业务领域符合性</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企业主营业务符合《密云区气候友好型企业领域界定范畴（生态涵养区）》所列范围。</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企业主营业务说明</w:t>
            </w:r>
          </w:p>
        </w:tc>
        <w:tc>
          <w:tcPr>
            <w:tcW w:w="1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企业主营业务符合《密云区气候友好型企业领域界定范畴（生态涵养区）》所列范围，为达标。</w:t>
            </w:r>
          </w:p>
        </w:tc>
      </w:tr>
    </w:tbl>
    <w:p>
      <w:pPr>
        <w:rPr>
          <w:rFonts w:ascii="Times New Roman" w:hAnsi="Times New Roman" w:eastAsia="楷体_GB2312" w:cs="Times New Roman"/>
          <w:b/>
          <w:bCs/>
          <w:szCs w:val="22"/>
        </w:rPr>
      </w:pPr>
      <w:r>
        <w:rPr>
          <w:rFonts w:ascii="Times New Roman" w:hAnsi="Times New Roman" w:eastAsia="楷体_GB2312" w:cs="Times New Roman"/>
          <w:b/>
          <w:bCs/>
          <w:szCs w:val="22"/>
        </w:rPr>
        <w:br w:type="page"/>
      </w:r>
    </w:p>
    <w:p>
      <w:pPr>
        <w:rPr>
          <w:rFonts w:ascii="Times New Roman" w:hAnsi="Times New Roman" w:cs="Times New Roman"/>
          <w:color w:val="000000" w:themeColor="text1"/>
          <w14:textFill>
            <w14:solidFill>
              <w14:schemeClr w14:val="tx1"/>
            </w14:solidFill>
          </w14:textFill>
        </w:rPr>
      </w:pPr>
      <w:bookmarkStart w:id="56" w:name="_Toc16134"/>
      <w:bookmarkStart w:id="57" w:name="_Toc26786"/>
      <w:r>
        <w:rPr>
          <w:rFonts w:ascii="Times New Roman" w:hAnsi="Times New Roman" w:eastAsia="楷体_GB2312" w:cs="Times New Roman"/>
          <w:b/>
          <w:bCs/>
          <w:szCs w:val="22"/>
        </w:rPr>
        <w:t>附件2-2 评分指标</w:t>
      </w:r>
      <w:bookmarkEnd w:id="56"/>
      <w:bookmarkEnd w:id="57"/>
    </w:p>
    <w:tbl>
      <w:tblPr>
        <w:tblStyle w:val="12"/>
        <w:tblW w:w="4916" w:type="pct"/>
        <w:tblInd w:w="100" w:type="dxa"/>
        <w:tblLayout w:type="fixed"/>
        <w:tblCellMar>
          <w:top w:w="0" w:type="dxa"/>
          <w:left w:w="108" w:type="dxa"/>
          <w:bottom w:w="0" w:type="dxa"/>
          <w:right w:w="108" w:type="dxa"/>
        </w:tblCellMar>
      </w:tblPr>
      <w:tblGrid>
        <w:gridCol w:w="1795"/>
        <w:gridCol w:w="4158"/>
        <w:gridCol w:w="815"/>
        <w:gridCol w:w="834"/>
        <w:gridCol w:w="778"/>
      </w:tblGrid>
      <w:tr>
        <w:tblPrEx>
          <w:tblCellMar>
            <w:top w:w="0" w:type="dxa"/>
            <w:left w:w="108" w:type="dxa"/>
            <w:bottom w:w="0" w:type="dxa"/>
            <w:right w:w="108" w:type="dxa"/>
          </w:tblCellMar>
        </w:tblPrEx>
        <w:trPr>
          <w:trHeight w:val="330" w:hRule="atLeast"/>
          <w:tblHeader/>
        </w:trPr>
        <w:tc>
          <w:tcPr>
            <w:tcW w:w="10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kern w:val="0"/>
                <w:sz w:val="21"/>
                <w:szCs w:val="21"/>
                <w:lang w:bidi="ar"/>
                <w14:textFill>
                  <w14:solidFill>
                    <w14:schemeClr w14:val="tx1"/>
                  </w14:solidFill>
                </w14:textFill>
              </w:rPr>
              <w:t>指标</w:t>
            </w:r>
          </w:p>
        </w:tc>
        <w:tc>
          <w:tcPr>
            <w:tcW w:w="248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kern w:val="0"/>
                <w:sz w:val="21"/>
                <w:szCs w:val="21"/>
                <w:lang w:bidi="ar"/>
                <w14:textFill>
                  <w14:solidFill>
                    <w14:schemeClr w14:val="tx1"/>
                  </w14:solidFill>
                </w14:textFill>
              </w:rPr>
              <w:t>说明</w:t>
            </w:r>
          </w:p>
        </w:tc>
        <w:tc>
          <w:tcPr>
            <w:tcW w:w="144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kern w:val="0"/>
                <w:sz w:val="21"/>
                <w:szCs w:val="21"/>
                <w:lang w:bidi="ar"/>
                <w14:textFill>
                  <w14:solidFill>
                    <w14:schemeClr w14:val="tx1"/>
                  </w14:solidFill>
                </w14:textFill>
              </w:rPr>
              <w:t>各类型企业指标分数</w:t>
            </w:r>
          </w:p>
        </w:tc>
      </w:tr>
      <w:tr>
        <w:tblPrEx>
          <w:tblCellMar>
            <w:top w:w="0" w:type="dxa"/>
            <w:left w:w="108" w:type="dxa"/>
            <w:bottom w:w="0" w:type="dxa"/>
            <w:right w:w="108" w:type="dxa"/>
          </w:tblCellMar>
        </w:tblPrEx>
        <w:trPr>
          <w:trHeight w:val="323" w:hRule="atLeast"/>
          <w:tblHeader/>
        </w:trPr>
        <w:tc>
          <w:tcPr>
            <w:tcW w:w="10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p>
        </w:tc>
        <w:tc>
          <w:tcPr>
            <w:tcW w:w="24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kern w:val="0"/>
                <w:sz w:val="21"/>
                <w:szCs w:val="21"/>
                <w:lang w:bidi="ar"/>
                <w14:textFill>
                  <w14:solidFill>
                    <w14:schemeClr w14:val="tx1"/>
                  </w14:solidFill>
                </w14:textFill>
              </w:rPr>
              <w:t>I类</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kern w:val="0"/>
                <w:sz w:val="21"/>
                <w:szCs w:val="21"/>
                <w:lang w:bidi="ar"/>
                <w14:textFill>
                  <w14:solidFill>
                    <w14:schemeClr w14:val="tx1"/>
                  </w14:solidFill>
                </w14:textFill>
              </w:rPr>
              <w:t>II类</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kern w:val="0"/>
                <w:sz w:val="21"/>
                <w:szCs w:val="21"/>
                <w:lang w:bidi="ar"/>
                <w14:textFill>
                  <w14:solidFill>
                    <w14:schemeClr w14:val="tx1"/>
                  </w14:solidFill>
                </w14:textFill>
              </w:rPr>
              <w:t>III类</w:t>
            </w:r>
          </w:p>
        </w:tc>
      </w:tr>
      <w:tr>
        <w:tblPrEx>
          <w:tblCellMar>
            <w:top w:w="0" w:type="dxa"/>
            <w:left w:w="108" w:type="dxa"/>
            <w:bottom w:w="0" w:type="dxa"/>
            <w:right w:w="108" w:type="dxa"/>
          </w:tblCellMar>
        </w:tblPrEx>
        <w:trPr>
          <w:trHeight w:val="285"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kern w:val="0"/>
                <w:sz w:val="21"/>
                <w:szCs w:val="21"/>
                <w:lang w:bidi="ar"/>
                <w14:textFill>
                  <w14:solidFill>
                    <w14:schemeClr w14:val="tx1"/>
                  </w14:solidFill>
                </w14:textFill>
              </w:rPr>
              <w:t>（一）气候治理战略</w:t>
            </w:r>
            <w:r>
              <w:rPr>
                <w:rStyle w:val="31"/>
                <w:b/>
                <w:color w:val="000000" w:themeColor="text1"/>
                <w:sz w:val="21"/>
                <w:szCs w:val="21"/>
                <w:lang w:bidi="ar"/>
                <w14:textFill>
                  <w14:solidFill>
                    <w14:schemeClr w14:val="tx1"/>
                  </w14:solidFill>
                </w14:textFill>
              </w:rPr>
              <w:t>(13</w:t>
            </w:r>
            <w:r>
              <w:rPr>
                <w:rFonts w:ascii="Times New Roman" w:hAnsi="Times New Roman" w:cs="Times New Roman"/>
                <w:b/>
                <w:color w:val="000000" w:themeColor="text1"/>
                <w:kern w:val="0"/>
                <w:sz w:val="21"/>
                <w:szCs w:val="21"/>
                <w:lang w:bidi="ar"/>
                <w14:textFill>
                  <w14:solidFill>
                    <w14:schemeClr w14:val="tx1"/>
                  </w14:solidFill>
                </w14:textFill>
              </w:rPr>
              <w:t>分）</w:t>
            </w:r>
          </w:p>
        </w:tc>
      </w:tr>
      <w:tr>
        <w:tblPrEx>
          <w:tblCellMar>
            <w:top w:w="0" w:type="dxa"/>
            <w:left w:w="108" w:type="dxa"/>
            <w:bottom w:w="0" w:type="dxa"/>
            <w:right w:w="108" w:type="dxa"/>
          </w:tblCellMar>
        </w:tblPrEx>
        <w:trPr>
          <w:trHeight w:val="803" w:hRule="atLeast"/>
        </w:trPr>
        <w:tc>
          <w:tcPr>
            <w:tcW w:w="10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气候治理架构</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企业董事会或高级管理层中设立专项工作人员负责应对气候变化工作或温室气体减排工作。</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r>
      <w:tr>
        <w:tblPrEx>
          <w:tblCellMar>
            <w:top w:w="0" w:type="dxa"/>
            <w:left w:w="108" w:type="dxa"/>
            <w:bottom w:w="0" w:type="dxa"/>
            <w:right w:w="108" w:type="dxa"/>
          </w:tblCellMar>
        </w:tblPrEx>
        <w:trPr>
          <w:trHeight w:val="803" w:hRule="atLeast"/>
        </w:trPr>
        <w:tc>
          <w:tcPr>
            <w:tcW w:w="10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企业气候战略或规划</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企业为减少温室气体排放制定目标、长期战略或实施方案。</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4</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4</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4</w:t>
            </w:r>
          </w:p>
        </w:tc>
      </w:tr>
      <w:tr>
        <w:tblPrEx>
          <w:tblCellMar>
            <w:top w:w="0" w:type="dxa"/>
            <w:left w:w="108" w:type="dxa"/>
            <w:bottom w:w="0" w:type="dxa"/>
            <w:right w:w="108" w:type="dxa"/>
          </w:tblCellMar>
        </w:tblPrEx>
        <w:trPr>
          <w:trHeight w:val="803" w:hRule="atLeast"/>
        </w:trPr>
        <w:tc>
          <w:tcPr>
            <w:tcW w:w="10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低碳培训或宣传</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企业为提升整体应对气候变化能力面向内部员工开展各类培训讲座宣传等活动。</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4</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4</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4</w:t>
            </w:r>
          </w:p>
        </w:tc>
      </w:tr>
      <w:tr>
        <w:tblPrEx>
          <w:tblCellMar>
            <w:top w:w="0" w:type="dxa"/>
            <w:left w:w="108" w:type="dxa"/>
            <w:bottom w:w="0" w:type="dxa"/>
            <w:right w:w="108" w:type="dxa"/>
          </w:tblCellMar>
        </w:tblPrEx>
        <w:trPr>
          <w:trHeight w:val="277"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kern w:val="0"/>
                <w:sz w:val="21"/>
                <w:szCs w:val="21"/>
                <w:lang w:bidi="ar"/>
                <w14:textFill>
                  <w14:solidFill>
                    <w14:schemeClr w14:val="tx1"/>
                  </w14:solidFill>
                </w14:textFill>
              </w:rPr>
              <w:t>（二）低碳减排行动（60分）</w:t>
            </w:r>
          </w:p>
        </w:tc>
      </w:tr>
      <w:tr>
        <w:tblPrEx>
          <w:tblCellMar>
            <w:top w:w="0" w:type="dxa"/>
            <w:left w:w="108" w:type="dxa"/>
            <w:bottom w:w="0" w:type="dxa"/>
            <w:right w:w="108" w:type="dxa"/>
          </w:tblCellMar>
        </w:tblPrEx>
        <w:trPr>
          <w:trHeight w:val="686" w:hRule="atLeast"/>
        </w:trPr>
        <w:tc>
          <w:tcPr>
            <w:tcW w:w="10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生产减排</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低碳原材料应用：</w:t>
            </w:r>
            <w:bookmarkStart w:id="58" w:name="OLE_LINK3"/>
            <w:r>
              <w:rPr>
                <w:rFonts w:ascii="Times New Roman" w:hAnsi="Times New Roman" w:cs="Times New Roman"/>
                <w:color w:val="000000" w:themeColor="text1"/>
                <w:kern w:val="0"/>
                <w:sz w:val="21"/>
                <w:szCs w:val="21"/>
                <w:lang w:bidi="ar"/>
                <w14:textFill>
                  <w14:solidFill>
                    <w14:schemeClr w14:val="tx1"/>
                  </w14:solidFill>
                </w14:textFill>
              </w:rPr>
              <w:t>企业通过</w:t>
            </w:r>
            <w:bookmarkEnd w:id="58"/>
            <w:r>
              <w:rPr>
                <w:rFonts w:ascii="Times New Roman" w:hAnsi="Times New Roman" w:cs="Times New Roman"/>
                <w:color w:val="000000" w:themeColor="text1"/>
                <w:kern w:val="0"/>
                <w:sz w:val="21"/>
                <w:szCs w:val="21"/>
                <w:lang w:bidi="ar"/>
                <w14:textFill>
                  <w14:solidFill>
                    <w14:schemeClr w14:val="tx1"/>
                  </w14:solidFill>
                </w14:textFill>
              </w:rPr>
              <w:t>低碳原材料的应用实现生产过程中排放的减少。</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4</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w:t>
            </w:r>
          </w:p>
        </w:tc>
      </w:tr>
      <w:tr>
        <w:tblPrEx>
          <w:tblCellMar>
            <w:top w:w="0" w:type="dxa"/>
            <w:left w:w="108" w:type="dxa"/>
            <w:bottom w:w="0" w:type="dxa"/>
            <w:right w:w="108" w:type="dxa"/>
          </w:tblCellMar>
        </w:tblPrEx>
        <w:trPr>
          <w:trHeight w:val="1080" w:hRule="atLeast"/>
        </w:trPr>
        <w:tc>
          <w:tcPr>
            <w:tcW w:w="10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Style w:val="32"/>
                <w:rFonts w:hint="default" w:ascii="Times New Roman" w:hAnsi="Times New Roman" w:cs="Times New Roman"/>
                <w:color w:val="000000" w:themeColor="text1"/>
                <w:lang w:bidi="ar"/>
                <w14:textFill>
                  <w14:solidFill>
                    <w14:schemeClr w14:val="tx1"/>
                  </w14:solidFill>
                </w14:textFill>
              </w:rPr>
              <w:t>生产过程减排：</w:t>
            </w:r>
            <w:r>
              <w:rPr>
                <w:rFonts w:ascii="Times New Roman" w:hAnsi="Times New Roman" w:cs="Times New Roman"/>
                <w:color w:val="000000" w:themeColor="text1"/>
                <w:kern w:val="0"/>
                <w:sz w:val="21"/>
                <w:szCs w:val="21"/>
                <w:lang w:bidi="ar"/>
                <w14:textFill>
                  <w14:solidFill>
                    <w14:schemeClr w14:val="tx1"/>
                  </w14:solidFill>
                </w14:textFill>
              </w:rPr>
              <w:t>企业通过</w:t>
            </w:r>
            <w:r>
              <w:rPr>
                <w:rStyle w:val="32"/>
                <w:rFonts w:hint="default" w:ascii="Times New Roman" w:hAnsi="Times New Roman" w:cs="Times New Roman"/>
                <w:color w:val="000000" w:themeColor="text1"/>
                <w:lang w:bidi="ar"/>
                <w14:textFill>
                  <w14:solidFill>
                    <w14:schemeClr w14:val="tx1"/>
                  </w14:solidFill>
                </w14:textFill>
              </w:rPr>
              <w:t>节能增效或工艺流程改造，实现能效较过去</w:t>
            </w:r>
            <w:r>
              <w:rPr>
                <w:rStyle w:val="33"/>
                <w:color w:val="000000" w:themeColor="text1"/>
                <w:lang w:bidi="ar"/>
                <w14:textFill>
                  <w14:solidFill>
                    <w14:schemeClr w14:val="tx1"/>
                  </w14:solidFill>
                </w14:textFill>
              </w:rPr>
              <w:t>1-2</w:t>
            </w:r>
            <w:r>
              <w:rPr>
                <w:rStyle w:val="32"/>
                <w:rFonts w:hint="default" w:ascii="Times New Roman" w:hAnsi="Times New Roman" w:cs="Times New Roman"/>
                <w:color w:val="000000" w:themeColor="text1"/>
                <w:lang w:bidi="ar"/>
                <w14:textFill>
                  <w14:solidFill>
                    <w14:schemeClr w14:val="tx1"/>
                  </w14:solidFill>
                </w14:textFill>
              </w:rPr>
              <w:t>年提升</w:t>
            </w:r>
            <w:r>
              <w:rPr>
                <w:rStyle w:val="33"/>
                <w:color w:val="000000" w:themeColor="text1"/>
                <w:lang w:bidi="ar"/>
                <w14:textFill>
                  <w14:solidFill>
                    <w14:schemeClr w14:val="tx1"/>
                  </w14:solidFill>
                </w14:textFill>
              </w:rPr>
              <w:t>20%</w:t>
            </w:r>
            <w:r>
              <w:rPr>
                <w:rStyle w:val="32"/>
                <w:rFonts w:hint="default" w:ascii="Times New Roman" w:hAnsi="Times New Roman" w:cs="Times New Roman"/>
                <w:color w:val="000000" w:themeColor="text1"/>
                <w:lang w:bidi="ar"/>
                <w14:textFill>
                  <w14:solidFill>
                    <w14:schemeClr w14:val="tx1"/>
                  </w14:solidFill>
                </w14:textFill>
              </w:rPr>
              <w:t>以上；或单位产值综合能耗低于行业平均水平。</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6</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w:t>
            </w:r>
          </w:p>
        </w:tc>
      </w:tr>
      <w:tr>
        <w:tblPrEx>
          <w:tblCellMar>
            <w:top w:w="0" w:type="dxa"/>
            <w:left w:w="108" w:type="dxa"/>
            <w:bottom w:w="0" w:type="dxa"/>
            <w:right w:w="108" w:type="dxa"/>
          </w:tblCellMar>
        </w:tblPrEx>
        <w:trPr>
          <w:trHeight w:val="1275" w:hRule="atLeast"/>
        </w:trPr>
        <w:tc>
          <w:tcPr>
            <w:tcW w:w="10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低碳农牧渔业：通过在种植业、畜牧业和渔业等一产重点领域应用减排技术，减少甲烷、氧化亚氮等温室气体排放，增强土壤固碳能力等。</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10</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w:t>
            </w:r>
          </w:p>
        </w:tc>
      </w:tr>
      <w:tr>
        <w:tblPrEx>
          <w:tblCellMar>
            <w:top w:w="0" w:type="dxa"/>
            <w:left w:w="108" w:type="dxa"/>
            <w:bottom w:w="0" w:type="dxa"/>
            <w:right w:w="108" w:type="dxa"/>
          </w:tblCellMar>
        </w:tblPrEx>
        <w:trPr>
          <w:trHeight w:val="525" w:hRule="atLeast"/>
        </w:trPr>
        <w:tc>
          <w:tcPr>
            <w:tcW w:w="10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新能源：生产经营过程中应用可再生能源、氢能等新能源。</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r>
      <w:tr>
        <w:tblPrEx>
          <w:tblCellMar>
            <w:top w:w="0" w:type="dxa"/>
            <w:left w:w="108" w:type="dxa"/>
            <w:bottom w:w="0" w:type="dxa"/>
            <w:right w:w="108" w:type="dxa"/>
          </w:tblCellMar>
        </w:tblPrEx>
        <w:trPr>
          <w:trHeight w:val="982" w:hRule="atLeast"/>
        </w:trPr>
        <w:tc>
          <w:tcPr>
            <w:tcW w:w="1071"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管理减排</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绿色运营：通过无纸化办公、节约用水用电、智慧楼宇、使用新能源车辆等方式减少运营层面的碳排放。</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kern w:val="0"/>
                <w:sz w:val="21"/>
                <w:szCs w:val="21"/>
                <w:lang w:bidi="ar"/>
                <w14:textFill>
                  <w14:solidFill>
                    <w14:schemeClr w14:val="tx1"/>
                  </w14:solidFill>
                </w14:textFill>
              </w:rPr>
              <w:t>6</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kern w:val="0"/>
                <w:sz w:val="21"/>
                <w:szCs w:val="21"/>
                <w:lang w:bidi="ar"/>
                <w14:textFill>
                  <w14:solidFill>
                    <w14:schemeClr w14:val="tx1"/>
                  </w14:solidFill>
                </w14:textFill>
              </w:rPr>
              <w:t>6</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1</w:t>
            </w:r>
            <w:r>
              <w:rPr>
                <w:rFonts w:hint="eastAsia" w:ascii="Times New Roman" w:hAnsi="Times New Roman" w:cs="Times New Roman"/>
                <w:color w:val="000000" w:themeColor="text1"/>
                <w:kern w:val="0"/>
                <w:sz w:val="21"/>
                <w:szCs w:val="21"/>
                <w:lang w:bidi="ar"/>
                <w14:textFill>
                  <w14:solidFill>
                    <w14:schemeClr w14:val="tx1"/>
                  </w14:solidFill>
                </w14:textFill>
              </w:rPr>
              <w:t>2</w:t>
            </w:r>
          </w:p>
        </w:tc>
      </w:tr>
      <w:tr>
        <w:tblPrEx>
          <w:tblCellMar>
            <w:top w:w="0" w:type="dxa"/>
            <w:left w:w="108" w:type="dxa"/>
            <w:bottom w:w="0" w:type="dxa"/>
            <w:right w:w="108" w:type="dxa"/>
          </w:tblCellMar>
        </w:tblPrEx>
        <w:trPr>
          <w:trHeight w:val="1065" w:hRule="atLeast"/>
        </w:trPr>
        <w:tc>
          <w:tcPr>
            <w:tcW w:w="1071" w:type="pct"/>
            <w:vMerge w:val="continue"/>
            <w:tcBorders>
              <w:left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供应链减排：通过供应链管理减少采购、物流、差旅和通勤等方面的排放。</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4</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4</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6</w:t>
            </w:r>
          </w:p>
        </w:tc>
      </w:tr>
      <w:tr>
        <w:tblPrEx>
          <w:tblCellMar>
            <w:top w:w="0" w:type="dxa"/>
            <w:left w:w="108" w:type="dxa"/>
            <w:bottom w:w="0" w:type="dxa"/>
            <w:right w:w="108" w:type="dxa"/>
          </w:tblCellMar>
        </w:tblPrEx>
        <w:trPr>
          <w:trHeight w:val="1065" w:hRule="atLeast"/>
        </w:trPr>
        <w:tc>
          <w:tcPr>
            <w:tcW w:w="1071" w:type="pct"/>
            <w:vMerge w:val="continue"/>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碳普惠：企业通过开展内部碳普惠、碳积分，或加入公共碳普惠平台，为员工和更广泛用户的节能减碳行为赋予激励。</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hint="eastAsia" w:ascii="Times New Roman" w:hAnsi="Times New Roman" w:cs="Times New Roman"/>
                <w:color w:val="000000" w:themeColor="text1"/>
                <w:kern w:val="0"/>
                <w:sz w:val="21"/>
                <w:szCs w:val="21"/>
                <w:lang w:bidi="ar"/>
                <w14:textFill>
                  <w14:solidFill>
                    <w14:schemeClr w14:val="tx1"/>
                  </w14:solidFill>
                </w14:textFill>
              </w:rPr>
              <w:t>2</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hint="eastAsia" w:ascii="Times New Roman" w:hAnsi="Times New Roman" w:cs="Times New Roman"/>
                <w:color w:val="000000" w:themeColor="text1"/>
                <w:kern w:val="0"/>
                <w:sz w:val="21"/>
                <w:szCs w:val="21"/>
                <w:lang w:bidi="ar"/>
                <w14:textFill>
                  <w14:solidFill>
                    <w14:schemeClr w14:val="tx1"/>
                  </w14:solidFill>
                </w14:textFill>
              </w:rPr>
              <w:t>2</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hint="eastAsia" w:ascii="Times New Roman" w:hAnsi="Times New Roman" w:cs="Times New Roman"/>
                <w:color w:val="000000" w:themeColor="text1"/>
                <w:kern w:val="0"/>
                <w:sz w:val="21"/>
                <w:szCs w:val="21"/>
                <w:lang w:bidi="ar"/>
                <w14:textFill>
                  <w14:solidFill>
                    <w14:schemeClr w14:val="tx1"/>
                  </w14:solidFill>
                </w14:textFill>
              </w:rPr>
              <w:t>4</w:t>
            </w:r>
          </w:p>
        </w:tc>
      </w:tr>
      <w:tr>
        <w:tblPrEx>
          <w:tblCellMar>
            <w:top w:w="0" w:type="dxa"/>
            <w:left w:w="108" w:type="dxa"/>
            <w:bottom w:w="0" w:type="dxa"/>
            <w:right w:w="108" w:type="dxa"/>
          </w:tblCellMar>
        </w:tblPrEx>
        <w:trPr>
          <w:trHeight w:val="548" w:hRule="atLeast"/>
        </w:trPr>
        <w:tc>
          <w:tcPr>
            <w:tcW w:w="1071"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碳汇增加</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企业通过林业碳汇、其它碳汇或CCUS技术等方式增加碳汇。</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w:t>
            </w:r>
          </w:p>
        </w:tc>
      </w:tr>
      <w:tr>
        <w:tblPrEx>
          <w:tblCellMar>
            <w:top w:w="0" w:type="dxa"/>
            <w:left w:w="108" w:type="dxa"/>
            <w:bottom w:w="0" w:type="dxa"/>
            <w:right w:w="108" w:type="dxa"/>
          </w:tblCellMar>
        </w:tblPrEx>
        <w:trPr>
          <w:trHeight w:val="334" w:hRule="atLeast"/>
        </w:trPr>
        <w:tc>
          <w:tcPr>
            <w:tcW w:w="1071" w:type="pct"/>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企业通过购买林业碳汇、其它碳汇等方式抵消碳排放。</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3</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3</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3</w:t>
            </w:r>
          </w:p>
        </w:tc>
      </w:tr>
      <w:tr>
        <w:tblPrEx>
          <w:tblCellMar>
            <w:top w:w="0" w:type="dxa"/>
            <w:left w:w="108" w:type="dxa"/>
            <w:bottom w:w="0" w:type="dxa"/>
            <w:right w:w="108" w:type="dxa"/>
          </w:tblCellMar>
        </w:tblPrEx>
        <w:trPr>
          <w:trHeight w:val="285" w:hRule="atLeast"/>
        </w:trPr>
        <w:tc>
          <w:tcPr>
            <w:tcW w:w="1071"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低碳技术</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申请或购买低碳技术专利。</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4</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4</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4</w:t>
            </w:r>
          </w:p>
        </w:tc>
      </w:tr>
      <w:tr>
        <w:tblPrEx>
          <w:tblCellMar>
            <w:top w:w="0" w:type="dxa"/>
            <w:left w:w="108" w:type="dxa"/>
            <w:bottom w:w="0" w:type="dxa"/>
            <w:right w:w="108" w:type="dxa"/>
          </w:tblCellMar>
        </w:tblPrEx>
        <w:trPr>
          <w:trHeight w:val="285" w:hRule="atLeast"/>
        </w:trPr>
        <w:tc>
          <w:tcPr>
            <w:tcW w:w="1071" w:type="pct"/>
            <w:vMerge w:val="continue"/>
            <w:tcBorders>
              <w:left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承担国家或北京市低碳技术相关研发类项目或课题研究。</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3</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3</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3</w:t>
            </w:r>
          </w:p>
        </w:tc>
      </w:tr>
      <w:tr>
        <w:tblPrEx>
          <w:tblCellMar>
            <w:top w:w="0" w:type="dxa"/>
            <w:left w:w="108" w:type="dxa"/>
            <w:bottom w:w="0" w:type="dxa"/>
            <w:right w:w="108" w:type="dxa"/>
          </w:tblCellMar>
        </w:tblPrEx>
        <w:trPr>
          <w:trHeight w:val="285" w:hRule="atLeast"/>
        </w:trPr>
        <w:tc>
          <w:tcPr>
            <w:tcW w:w="1071" w:type="pct"/>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设立企业内部低碳技术研发专项资金。</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2</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2</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2</w:t>
            </w:r>
          </w:p>
        </w:tc>
      </w:tr>
      <w:tr>
        <w:tblPrEx>
          <w:tblCellMar>
            <w:top w:w="0" w:type="dxa"/>
            <w:left w:w="108" w:type="dxa"/>
            <w:bottom w:w="0" w:type="dxa"/>
            <w:right w:w="108" w:type="dxa"/>
          </w:tblCellMar>
        </w:tblPrEx>
        <w:trPr>
          <w:trHeight w:val="751" w:hRule="atLeast"/>
        </w:trPr>
        <w:tc>
          <w:tcPr>
            <w:tcW w:w="10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气候友好型业务</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节能低碳产品或绿色产品获得国家认可的认证证书。</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6</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6</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6</w:t>
            </w:r>
          </w:p>
        </w:tc>
      </w:tr>
      <w:tr>
        <w:tblPrEx>
          <w:tblCellMar>
            <w:top w:w="0" w:type="dxa"/>
            <w:left w:w="108" w:type="dxa"/>
            <w:bottom w:w="0" w:type="dxa"/>
            <w:right w:w="108" w:type="dxa"/>
          </w:tblCellMar>
        </w:tblPrEx>
        <w:trPr>
          <w:trHeight w:val="810" w:hRule="atLeast"/>
        </w:trPr>
        <w:tc>
          <w:tcPr>
            <w:tcW w:w="10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Style w:val="32"/>
                <w:rFonts w:hint="default" w:ascii="Times New Roman" w:hAnsi="Times New Roman" w:cs="Times New Roman"/>
                <w:color w:val="000000" w:themeColor="text1"/>
                <w:lang w:bidi="ar"/>
                <w14:textFill>
                  <w14:solidFill>
                    <w14:schemeClr w14:val="tx1"/>
                  </w14:solidFill>
                </w14:textFill>
              </w:rPr>
              <w:t>气候友好业务</w:t>
            </w:r>
            <w:r>
              <w:rPr>
                <w:rStyle w:val="32"/>
                <w:rFonts w:hint="default" w:ascii="Times New Roman" w:hAnsi="Times New Roman" w:cs="Times New Roman"/>
                <w:color w:val="000000" w:themeColor="text1"/>
                <w:vertAlign w:val="superscript"/>
                <w:lang w:bidi="ar"/>
                <w14:textFill>
                  <w14:solidFill>
                    <w14:schemeClr w14:val="tx1"/>
                  </w14:solidFill>
                </w14:textFill>
              </w:rPr>
              <w:t>1</w:t>
            </w:r>
            <w:r>
              <w:rPr>
                <w:rStyle w:val="32"/>
                <w:rFonts w:hint="default" w:ascii="Times New Roman" w:hAnsi="Times New Roman" w:cs="Times New Roman"/>
                <w:color w:val="000000" w:themeColor="text1"/>
                <w:lang w:bidi="ar"/>
                <w14:textFill>
                  <w14:solidFill>
                    <w14:schemeClr w14:val="tx1"/>
                  </w14:solidFill>
                </w14:textFill>
              </w:rPr>
              <w:t>收入占比：气候友好业务占主营业务收入的</w:t>
            </w:r>
            <w:r>
              <w:rPr>
                <w:rStyle w:val="33"/>
                <w:color w:val="000000" w:themeColor="text1"/>
                <w:lang w:bidi="ar"/>
                <w14:textFill>
                  <w14:solidFill>
                    <w14:schemeClr w14:val="tx1"/>
                  </w14:solidFill>
                </w14:textFill>
              </w:rPr>
              <w:t>40%</w:t>
            </w:r>
            <w:r>
              <w:rPr>
                <w:rStyle w:val="32"/>
                <w:rFonts w:hint="default" w:ascii="Times New Roman" w:hAnsi="Times New Roman" w:cs="Times New Roman"/>
                <w:color w:val="000000" w:themeColor="text1"/>
                <w:lang w:bidi="ar"/>
                <w14:textFill>
                  <w14:solidFill>
                    <w14:schemeClr w14:val="tx1"/>
                  </w14:solidFill>
                </w14:textFill>
              </w:rPr>
              <w:t>以上。</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6</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6</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6</w:t>
            </w:r>
          </w:p>
        </w:tc>
      </w:tr>
      <w:tr>
        <w:tblPrEx>
          <w:tblCellMar>
            <w:top w:w="0" w:type="dxa"/>
            <w:left w:w="108" w:type="dxa"/>
            <w:bottom w:w="0" w:type="dxa"/>
            <w:right w:w="108" w:type="dxa"/>
          </w:tblCellMar>
        </w:tblPrEx>
        <w:trPr>
          <w:trHeight w:val="540" w:hRule="atLeast"/>
        </w:trPr>
        <w:tc>
          <w:tcPr>
            <w:tcW w:w="10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气候投资</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企业开展的低碳实物投资及低碳金融产品投资等。</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3</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3</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3</w:t>
            </w:r>
          </w:p>
        </w:tc>
      </w:tr>
      <w:tr>
        <w:tblPrEx>
          <w:tblCellMar>
            <w:top w:w="0" w:type="dxa"/>
            <w:left w:w="108" w:type="dxa"/>
            <w:bottom w:w="0" w:type="dxa"/>
            <w:right w:w="108" w:type="dxa"/>
          </w:tblCellMar>
        </w:tblPrEx>
        <w:trPr>
          <w:trHeight w:val="1065" w:hRule="atLeast"/>
        </w:trPr>
        <w:tc>
          <w:tcPr>
            <w:tcW w:w="10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气候融资</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企业通过绿色信贷、绿色债券、可持续发展债券、碳中和或气候债券、绿色或气候基金等渠道获得融资。</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3</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3</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3</w:t>
            </w:r>
          </w:p>
        </w:tc>
      </w:tr>
      <w:tr>
        <w:tblPrEx>
          <w:tblCellMar>
            <w:top w:w="0" w:type="dxa"/>
            <w:left w:w="108" w:type="dxa"/>
            <w:bottom w:w="0" w:type="dxa"/>
            <w:right w:w="108" w:type="dxa"/>
          </w:tblCellMar>
        </w:tblPrEx>
        <w:trPr>
          <w:trHeight w:val="285"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kern w:val="0"/>
                <w:sz w:val="21"/>
                <w:szCs w:val="21"/>
                <w:lang w:bidi="ar"/>
                <w14:textFill>
                  <w14:solidFill>
                    <w14:schemeClr w14:val="tx1"/>
                  </w14:solidFill>
                </w14:textFill>
              </w:rPr>
              <w:t>（三）气候风险管理（12分）</w:t>
            </w:r>
          </w:p>
        </w:tc>
      </w:tr>
      <w:tr>
        <w:tblPrEx>
          <w:tblCellMar>
            <w:top w:w="0" w:type="dxa"/>
            <w:left w:w="108" w:type="dxa"/>
            <w:bottom w:w="0" w:type="dxa"/>
            <w:right w:w="108" w:type="dxa"/>
          </w:tblCellMar>
        </w:tblPrEx>
        <w:trPr>
          <w:trHeight w:val="803" w:hRule="atLeast"/>
        </w:trPr>
        <w:tc>
          <w:tcPr>
            <w:tcW w:w="10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pacing w:val="-11"/>
                <w:kern w:val="0"/>
                <w:sz w:val="21"/>
                <w:szCs w:val="21"/>
                <w:lang w:bidi="ar"/>
                <w14:textFill>
                  <w14:solidFill>
                    <w14:schemeClr w14:val="tx1"/>
                  </w14:solidFill>
                </w14:textFill>
              </w:rPr>
              <w:t>气候风险管理制度</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建立气候风险管理的制度，包括风险管理范围、方法、依据、危机处理计划等。</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w:t>
            </w:r>
          </w:p>
        </w:tc>
      </w:tr>
      <w:tr>
        <w:tblPrEx>
          <w:tblCellMar>
            <w:top w:w="0" w:type="dxa"/>
            <w:left w:w="108" w:type="dxa"/>
            <w:bottom w:w="0" w:type="dxa"/>
            <w:right w:w="108" w:type="dxa"/>
          </w:tblCellMar>
        </w:tblPrEx>
        <w:trPr>
          <w:trHeight w:val="1065" w:hRule="atLeast"/>
        </w:trPr>
        <w:tc>
          <w:tcPr>
            <w:tcW w:w="10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pacing w:val="-11"/>
                <w:kern w:val="0"/>
                <w:sz w:val="21"/>
                <w:szCs w:val="21"/>
                <w:lang w:bidi="ar"/>
                <w14:textFill>
                  <w14:solidFill>
                    <w14:schemeClr w14:val="tx1"/>
                  </w14:solidFill>
                </w14:textFill>
              </w:rPr>
              <w:t>气候风险防范举措</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气候风险（物理风险与转型风险）对应的防范举措或对已经发生的风险采取的应急恢复举措。</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w:t>
            </w:r>
          </w:p>
        </w:tc>
      </w:tr>
      <w:tr>
        <w:tblPrEx>
          <w:tblCellMar>
            <w:top w:w="0" w:type="dxa"/>
            <w:left w:w="108" w:type="dxa"/>
            <w:bottom w:w="0" w:type="dxa"/>
            <w:right w:w="108" w:type="dxa"/>
          </w:tblCellMar>
        </w:tblPrEx>
        <w:trPr>
          <w:trHeight w:val="285"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kern w:val="0"/>
                <w:sz w:val="21"/>
                <w:szCs w:val="21"/>
                <w:lang w:bidi="ar"/>
                <w14:textFill>
                  <w14:solidFill>
                    <w14:schemeClr w14:val="tx1"/>
                  </w14:solidFill>
                </w14:textFill>
              </w:rPr>
              <w:t>（四）气候影响力（15分）</w:t>
            </w:r>
          </w:p>
        </w:tc>
      </w:tr>
      <w:tr>
        <w:tblPrEx>
          <w:tblCellMar>
            <w:top w:w="0" w:type="dxa"/>
            <w:left w:w="108" w:type="dxa"/>
            <w:bottom w:w="0" w:type="dxa"/>
            <w:right w:w="108" w:type="dxa"/>
          </w:tblCellMar>
        </w:tblPrEx>
        <w:trPr>
          <w:trHeight w:val="540" w:hRule="atLeast"/>
        </w:trPr>
        <w:tc>
          <w:tcPr>
            <w:tcW w:w="1071"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pacing w:val="-11"/>
                <w:kern w:val="0"/>
                <w:sz w:val="21"/>
                <w:szCs w:val="21"/>
                <w:lang w:bidi="ar"/>
                <w14:textFill>
                  <w14:solidFill>
                    <w14:schemeClr w14:val="tx1"/>
                  </w14:solidFill>
                </w14:textFill>
              </w:rPr>
              <w:t>气候相关信息披露</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企业通过公开渠道对外披露自身气候信息。</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r>
      <w:tr>
        <w:tblPrEx>
          <w:tblCellMar>
            <w:top w:w="0" w:type="dxa"/>
            <w:left w:w="108" w:type="dxa"/>
            <w:bottom w:w="0" w:type="dxa"/>
            <w:right w:w="108" w:type="dxa"/>
          </w:tblCellMar>
        </w:tblPrEx>
        <w:trPr>
          <w:trHeight w:val="540" w:hRule="atLeast"/>
        </w:trPr>
        <w:tc>
          <w:tcPr>
            <w:tcW w:w="1071" w:type="pct"/>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pacing w:val="-11"/>
                <w:kern w:val="0"/>
                <w:sz w:val="21"/>
                <w:szCs w:val="21"/>
                <w:lang w:bidi="ar"/>
                <w14:textFill>
                  <w14:solidFill>
                    <w14:schemeClr w14:val="tx1"/>
                  </w14:solidFill>
                </w14:textFill>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企业发布以气候为主题的对外报告。</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r>
      <w:tr>
        <w:tblPrEx>
          <w:tblCellMar>
            <w:top w:w="0" w:type="dxa"/>
            <w:left w:w="108" w:type="dxa"/>
            <w:bottom w:w="0" w:type="dxa"/>
            <w:right w:w="108" w:type="dxa"/>
          </w:tblCellMar>
        </w:tblPrEx>
        <w:trPr>
          <w:trHeight w:val="788" w:hRule="atLeast"/>
        </w:trPr>
        <w:tc>
          <w:tcPr>
            <w:tcW w:w="10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开展气候公益</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企业通过对外赠款，委托或帮助其它机构实施气候行动，实现气候效益。</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r>
      <w:tr>
        <w:tblPrEx>
          <w:tblCellMar>
            <w:top w:w="0" w:type="dxa"/>
            <w:left w:w="108" w:type="dxa"/>
            <w:bottom w:w="0" w:type="dxa"/>
            <w:right w:w="108" w:type="dxa"/>
          </w:tblCellMar>
        </w:tblPrEx>
        <w:trPr>
          <w:trHeight w:val="655" w:hRule="atLeast"/>
        </w:trPr>
        <w:tc>
          <w:tcPr>
            <w:tcW w:w="355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总分</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100</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100</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100</w:t>
            </w:r>
          </w:p>
        </w:tc>
      </w:tr>
    </w:tbl>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注：</w:t>
      </w:r>
    </w:p>
    <w:p>
      <w:pPr>
        <w:rPr>
          <w:rFonts w:ascii="Times New Roman" w:hAnsi="Times New Roman" w:eastAsia="楷体" w:cs="Times New Roman"/>
          <w:color w:val="000000" w:themeColor="text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气候友好型业务范围界定参考《北京市密云区气候投融资项目分类目录（生态涵养区 试行）》中涉及的生产经营活动范围</w:t>
      </w:r>
      <w:r>
        <w:rPr>
          <w:rFonts w:ascii="Times New Roman" w:hAnsi="Times New Roman" w:cs="Times New Roman"/>
          <w:color w:val="000000" w:themeColor="text1"/>
          <w:sz w:val="21"/>
          <w:szCs w:val="21"/>
          <w14:textFill>
            <w14:solidFill>
              <w14:schemeClr w14:val="tx1"/>
            </w14:solidFill>
          </w14:textFill>
        </w:rPr>
        <w:t>。</w:t>
      </w:r>
    </w:p>
    <w:p>
      <w:pPr>
        <w:pStyle w:val="6"/>
        <w:rPr>
          <w:rFonts w:ascii="Times New Roman" w:hAnsi="Times New Roman"/>
        </w:rPr>
      </w:pPr>
      <w:r>
        <w:rPr>
          <w:rFonts w:ascii="Times New Roman" w:hAnsi="Times New Roman"/>
        </w:rPr>
        <w:br w:type="page"/>
      </w:r>
    </w:p>
    <w:p>
      <w:pPr>
        <w:outlineLvl w:val="0"/>
        <w:rPr>
          <w:rStyle w:val="16"/>
          <w:rFonts w:ascii="Times New Roman" w:hAnsi="Times New Roman" w:eastAsia="黑体" w:cs="Times New Roman"/>
          <w:color w:val="000000" w:themeColor="text1"/>
          <w:sz w:val="32"/>
          <w:szCs w:val="32"/>
          <w14:textFill>
            <w14:solidFill>
              <w14:schemeClr w14:val="tx1"/>
            </w14:solidFill>
          </w14:textFill>
        </w:rPr>
      </w:pPr>
      <w:bookmarkStart w:id="59" w:name="_Toc11801"/>
      <w:bookmarkStart w:id="60" w:name="_Toc11356"/>
      <w:bookmarkStart w:id="61" w:name="_Toc27790"/>
      <w:r>
        <w:rPr>
          <w:rFonts w:ascii="Times New Roman" w:hAnsi="Times New Roman" w:eastAsia="黑体" w:cs="Times New Roman"/>
          <w:color w:val="000000" w:themeColor="text1"/>
          <w:szCs w:val="32"/>
          <w14:textFill>
            <w14:solidFill>
              <w14:schemeClr w14:val="tx1"/>
            </w14:solidFill>
          </w14:textFill>
        </w:rPr>
        <w:t>附件3</w:t>
      </w:r>
      <w:bookmarkEnd w:id="59"/>
      <w:bookmarkEnd w:id="60"/>
      <w:bookmarkEnd w:id="61"/>
      <w:r>
        <w:rPr>
          <w:rFonts w:ascii="Times New Roman" w:hAnsi="Times New Roman" w:eastAsia="黑体" w:cs="Times New Roman"/>
          <w:color w:val="000000" w:themeColor="text1"/>
          <w:szCs w:val="32"/>
          <w14:textFill>
            <w14:solidFill>
              <w14:schemeClr w14:val="tx1"/>
            </w14:solidFill>
          </w14:textFill>
        </w:rPr>
        <w:t xml:space="preserve"> </w:t>
      </w:r>
    </w:p>
    <w:p>
      <w:pPr>
        <w:spacing w:line="560" w:lineRule="exact"/>
        <w:jc w:val="center"/>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62" w:name="_Toc5580"/>
      <w:bookmarkStart w:id="63" w:name="_Toc14384"/>
      <w:bookmarkStart w:id="64" w:name="_Toc29528"/>
      <w:r>
        <w:rPr>
          <w:rFonts w:ascii="Times New Roman" w:hAnsi="Times New Roman" w:eastAsia="方正小标宋简体" w:cs="Times New Roman"/>
          <w:color w:val="000000" w:themeColor="text1"/>
          <w:sz w:val="36"/>
          <w:szCs w:val="36"/>
          <w14:textFill>
            <w14:solidFill>
              <w14:schemeClr w14:val="tx1"/>
            </w14:solidFill>
          </w14:textFill>
        </w:rPr>
        <w:t>密云区气候友好型企业入库评价流程</w:t>
      </w:r>
      <w:bookmarkEnd w:id="62"/>
      <w:bookmarkEnd w:id="63"/>
      <w:bookmarkEnd w:id="64"/>
    </w:p>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drawing>
          <wp:inline distT="0" distB="0" distL="114300" distR="114300">
            <wp:extent cx="4883150" cy="6795770"/>
            <wp:effectExtent l="0" t="0" r="0" b="0"/>
            <wp:docPr id="1" name="ECB019B1-382A-4266-B25C-5B523AA43C14-1" descr="C:/Users/Yanda/AppData/Local/Temp/wps.FQQlyN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Yanda/AppData/Local/Temp/wps.FQQlyNwps"/>
                    <pic:cNvPicPr>
                      <a:picLocks noChangeAspect="1"/>
                    </pic:cNvPicPr>
                  </pic:nvPicPr>
                  <pic:blipFill>
                    <a:blip r:embed="rId11"/>
                    <a:stretch>
                      <a:fillRect/>
                    </a:stretch>
                  </pic:blipFill>
                  <pic:spPr>
                    <a:xfrm>
                      <a:off x="0" y="0"/>
                      <a:ext cx="4883150" cy="6795770"/>
                    </a:xfrm>
                    <a:prstGeom prst="rect">
                      <a:avLst/>
                    </a:prstGeom>
                  </pic:spPr>
                </pic:pic>
              </a:graphicData>
            </a:graphic>
          </wp:inline>
        </w:drawing>
      </w:r>
      <w:r>
        <w:rPr>
          <w:rFonts w:ascii="Times New Roman" w:hAnsi="Times New Roman" w:cs="Times New Roman"/>
          <w:color w:val="000000" w:themeColor="text1"/>
          <w:sz w:val="28"/>
          <w:szCs w:val="28"/>
          <w14:textFill>
            <w14:solidFill>
              <w14:schemeClr w14:val="tx1"/>
            </w14:solidFill>
          </w14:textFill>
        </w:rPr>
        <w:br w:type="page"/>
      </w:r>
    </w:p>
    <w:p>
      <w:pPr>
        <w:outlineLvl w:val="0"/>
        <w:rPr>
          <w:rFonts w:ascii="Times New Roman" w:hAnsi="Times New Roman" w:eastAsia="黑体" w:cs="Times New Roman"/>
          <w:color w:val="000000" w:themeColor="text1"/>
          <w:kern w:val="0"/>
          <w:szCs w:val="28"/>
          <w14:textFill>
            <w14:solidFill>
              <w14:schemeClr w14:val="tx1"/>
            </w14:solidFill>
          </w14:textFill>
        </w:rPr>
      </w:pPr>
      <w:bookmarkStart w:id="65" w:name="_Toc31834"/>
      <w:bookmarkStart w:id="66" w:name="_Toc15033"/>
      <w:bookmarkStart w:id="67" w:name="_Toc17626"/>
      <w:r>
        <w:rPr>
          <w:rFonts w:ascii="Times New Roman" w:hAnsi="Times New Roman" w:eastAsia="黑体" w:cs="Times New Roman"/>
          <w:color w:val="000000" w:themeColor="text1"/>
          <w:kern w:val="0"/>
          <w:szCs w:val="28"/>
          <w14:textFill>
            <w14:solidFill>
              <w14:schemeClr w14:val="tx1"/>
            </w14:solidFill>
          </w14:textFill>
        </w:rPr>
        <w:t>附件4</w:t>
      </w:r>
      <w:bookmarkEnd w:id="65"/>
      <w:bookmarkEnd w:id="66"/>
      <w:bookmarkEnd w:id="67"/>
      <w:r>
        <w:rPr>
          <w:rFonts w:ascii="Times New Roman" w:hAnsi="Times New Roman" w:eastAsia="黑体" w:cs="Times New Roman"/>
          <w:color w:val="000000" w:themeColor="text1"/>
          <w:kern w:val="0"/>
          <w:szCs w:val="28"/>
          <w14:textFill>
            <w14:solidFill>
              <w14:schemeClr w14:val="tx1"/>
            </w14:solidFill>
          </w14:textFill>
        </w:rPr>
        <w:t xml:space="preserve"> </w:t>
      </w:r>
    </w:p>
    <w:p>
      <w:pPr>
        <w:spacing w:line="560" w:lineRule="exact"/>
        <w:jc w:val="center"/>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68" w:name="_Toc13758"/>
      <w:bookmarkStart w:id="69" w:name="_Toc24047"/>
      <w:bookmarkStart w:id="70" w:name="_Toc8867"/>
      <w:r>
        <w:rPr>
          <w:rFonts w:ascii="Times New Roman" w:hAnsi="Times New Roman" w:eastAsia="方正小标宋简体" w:cs="Times New Roman"/>
          <w:color w:val="000000" w:themeColor="text1"/>
          <w:sz w:val="36"/>
          <w:szCs w:val="36"/>
          <w14:textFill>
            <w14:solidFill>
              <w14:schemeClr w14:val="tx1"/>
            </w14:solidFill>
          </w14:textFill>
        </w:rPr>
        <w:t>密云区气候友好型企业申报基本信息表</w:t>
      </w:r>
      <w:bookmarkEnd w:id="68"/>
      <w:bookmarkEnd w:id="69"/>
      <w:bookmarkEnd w:id="70"/>
      <w:r>
        <w:rPr>
          <w:rFonts w:ascii="Times New Roman" w:hAnsi="Times New Roman" w:eastAsia="方正小标宋简体" w:cs="Times New Roman"/>
          <w:color w:val="000000" w:themeColor="text1"/>
          <w:sz w:val="36"/>
          <w:szCs w:val="36"/>
          <w14:textFill>
            <w14:solidFill>
              <w14:schemeClr w14:val="tx1"/>
            </w14:solidFill>
          </w14:textFill>
        </w:rPr>
        <w:t xml:space="preserve"> </w:t>
      </w:r>
    </w:p>
    <w:p>
      <w:pPr>
        <w:spacing w:line="560" w:lineRule="exact"/>
        <w:ind w:firstLine="12208" w:firstLineChars="3800"/>
        <w:rPr>
          <w:rFonts w:ascii="Times New Roman" w:hAnsi="Times New Roman" w:cs="Times New Roman"/>
          <w:b/>
          <w:bCs/>
          <w:color w:val="000000" w:themeColor="text1"/>
          <w:szCs w:val="21"/>
          <w14:textFill>
            <w14:solidFill>
              <w14:schemeClr w14:val="tx1"/>
            </w14:solidFill>
          </w14:textFill>
        </w:rPr>
      </w:pPr>
    </w:p>
    <w:p>
      <w:pPr>
        <w:spacing w:line="560" w:lineRule="exact"/>
        <w:ind w:firstLine="723" w:firstLineChars="3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 xml:space="preserve">                                    </w:t>
      </w:r>
      <w:r>
        <w:rPr>
          <w:rFonts w:ascii="Times New Roman" w:hAnsi="Times New Roman" w:cs="Times New Roman"/>
          <w:b/>
          <w:color w:val="000000" w:themeColor="text1"/>
          <w:sz w:val="24"/>
          <w14:textFill>
            <w14:solidFill>
              <w14:schemeClr w14:val="tx1"/>
            </w14:solidFill>
          </w14:textFill>
        </w:rPr>
        <w:t>盖章：</w:t>
      </w:r>
      <w:r>
        <w:rPr>
          <w:rFonts w:ascii="Times New Roman" w:hAnsi="Times New Roman" w:cs="Times New Roman"/>
          <w:color w:val="000000" w:themeColor="text1"/>
          <w:sz w:val="24"/>
          <w14:textFill>
            <w14:solidFill>
              <w14:schemeClr w14:val="tx1"/>
            </w14:solidFill>
          </w14:textFill>
        </w:rPr>
        <w:t xml:space="preserve">      </w:t>
      </w:r>
    </w:p>
    <w:tbl>
      <w:tblPr>
        <w:tblStyle w:val="12"/>
        <w:tblW w:w="50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615"/>
        <w:gridCol w:w="3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5" w:type="pct"/>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类别</w:t>
            </w:r>
          </w:p>
        </w:tc>
        <w:tc>
          <w:tcPr>
            <w:tcW w:w="2110" w:type="pct"/>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项目</w:t>
            </w:r>
          </w:p>
        </w:tc>
        <w:tc>
          <w:tcPr>
            <w:tcW w:w="2164" w:type="pct"/>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5" w:type="pct"/>
            <w:vMerge w:val="restart"/>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企业基本信息</w:t>
            </w:r>
          </w:p>
        </w:tc>
        <w:tc>
          <w:tcPr>
            <w:tcW w:w="2110" w:type="pct"/>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企业名称</w:t>
            </w:r>
          </w:p>
        </w:tc>
        <w:tc>
          <w:tcPr>
            <w:tcW w:w="2164" w:type="pct"/>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5" w:type="pct"/>
            <w:vMerge w:val="continue"/>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110" w:type="pct"/>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统一社会信用代码</w:t>
            </w:r>
          </w:p>
        </w:tc>
        <w:tc>
          <w:tcPr>
            <w:tcW w:w="2164" w:type="pct"/>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5" w:type="pct"/>
            <w:vMerge w:val="continue"/>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110" w:type="pct"/>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企业注册地址</w:t>
            </w:r>
          </w:p>
        </w:tc>
        <w:tc>
          <w:tcPr>
            <w:tcW w:w="2164" w:type="pct"/>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5" w:type="pct"/>
            <w:vMerge w:val="continue"/>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110" w:type="pct"/>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实际经营地址</w:t>
            </w:r>
          </w:p>
        </w:tc>
        <w:tc>
          <w:tcPr>
            <w:tcW w:w="2164" w:type="pct"/>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5" w:type="pct"/>
            <w:vMerge w:val="continue"/>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110" w:type="pct"/>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企业法人</w:t>
            </w:r>
          </w:p>
        </w:tc>
        <w:tc>
          <w:tcPr>
            <w:tcW w:w="2164" w:type="pct"/>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25" w:type="pct"/>
            <w:vMerge w:val="continue"/>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110" w:type="pct"/>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企业联系人</w:t>
            </w:r>
          </w:p>
        </w:tc>
        <w:tc>
          <w:tcPr>
            <w:tcW w:w="2164" w:type="pct"/>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5" w:type="pct"/>
            <w:vMerge w:val="continue"/>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110" w:type="pct"/>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联系电话</w:t>
            </w:r>
          </w:p>
        </w:tc>
        <w:tc>
          <w:tcPr>
            <w:tcW w:w="2164" w:type="pct"/>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5" w:type="pct"/>
            <w:vMerge w:val="continue"/>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110" w:type="pct"/>
            <w:vAlign w:val="center"/>
          </w:tcPr>
          <w:p>
            <w:pPr>
              <w:jc w:val="center"/>
              <w:rPr>
                <w:rFonts w:ascii="Times New Roman" w:hAnsi="Times New Roman" w:cs="Times New Roman"/>
                <w:color w:val="000000" w:themeColor="text1"/>
                <w:sz w:val="21"/>
                <w:szCs w:val="21"/>
                <w:vertAlign w:val="superscript"/>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联系邮箱</w:t>
            </w:r>
          </w:p>
        </w:tc>
        <w:tc>
          <w:tcPr>
            <w:tcW w:w="2164" w:type="pct"/>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5" w:type="pct"/>
            <w:vMerge w:val="restart"/>
            <w:tcBorders>
              <w:top w:val="single" w:color="auto" w:sz="4" w:space="0"/>
              <w:left w:val="single" w:color="auto" w:sz="4" w:space="0"/>
            </w:tcBorders>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经营管理信息</w:t>
            </w:r>
          </w:p>
        </w:tc>
        <w:tc>
          <w:tcPr>
            <w:tcW w:w="2110" w:type="pct"/>
            <w:tcBorders>
              <w:top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1"/>
                <w:szCs w:val="21"/>
                <w:vertAlign w:val="superscript"/>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企业所属行业</w:t>
            </w:r>
          </w:p>
        </w:tc>
        <w:tc>
          <w:tcPr>
            <w:tcW w:w="2164" w:type="pct"/>
            <w:tcBorders>
              <w:left w:val="single" w:color="auto" w:sz="4" w:space="0"/>
            </w:tcBorders>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5" w:type="pct"/>
            <w:vMerge w:val="continue"/>
            <w:tcBorders>
              <w:left w:val="single" w:color="auto" w:sz="4" w:space="0"/>
            </w:tcBorders>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110" w:type="pct"/>
            <w:tcBorders>
              <w:top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企业主营业务</w:t>
            </w:r>
          </w:p>
        </w:tc>
        <w:tc>
          <w:tcPr>
            <w:tcW w:w="2164" w:type="pct"/>
            <w:tcBorders>
              <w:left w:val="single" w:color="auto" w:sz="4" w:space="0"/>
            </w:tcBorders>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25" w:type="pct"/>
            <w:vMerge w:val="continue"/>
            <w:tcBorders>
              <w:left w:val="single" w:color="auto" w:sz="4" w:space="0"/>
            </w:tcBorders>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110" w:type="pct"/>
            <w:tcBorders>
              <w:top w:val="single" w:color="auto" w:sz="4" w:space="0"/>
              <w:right w:val="single" w:color="auto" w:sz="4" w:space="0"/>
            </w:tcBorders>
            <w:vAlign w:val="center"/>
          </w:tcPr>
          <w:p>
            <w:pPr>
              <w:jc w:val="center"/>
              <w:rPr>
                <w:rFonts w:ascii="Times New Roman" w:hAnsi="Times New Roman" w:cs="Times New Roman"/>
                <w:color w:val="000000" w:themeColor="text1"/>
                <w:sz w:val="21"/>
                <w:szCs w:val="21"/>
                <w:vertAlign w:val="superscript"/>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企业主营业务中包含“密云区气候友好型企业领域界定范畴”中相关业务领域类型</w:t>
            </w:r>
            <w:r>
              <w:rPr>
                <w:rFonts w:ascii="Times New Roman" w:hAnsi="Times New Roman" w:cs="Times New Roman"/>
                <w:color w:val="000000" w:themeColor="text1"/>
                <w:sz w:val="21"/>
                <w:szCs w:val="21"/>
                <w:vertAlign w:val="superscript"/>
                <w14:textFill>
                  <w14:solidFill>
                    <w14:schemeClr w14:val="tx1"/>
                  </w14:solidFill>
                </w14:textFill>
              </w:rPr>
              <w:t>1</w:t>
            </w:r>
          </w:p>
        </w:tc>
        <w:tc>
          <w:tcPr>
            <w:tcW w:w="2164" w:type="pct"/>
            <w:tcBorders>
              <w:left w:val="single" w:color="auto" w:sz="4" w:space="0"/>
            </w:tcBorders>
            <w:vAlign w:val="center"/>
          </w:tcPr>
          <w:p>
            <w:pPr>
              <w:rPr>
                <w:rFonts w:ascii="Times New Roman" w:hAnsi="Times New Roman" w:cs="Times New Roman"/>
                <w:color w:val="000000" w:themeColor="text1"/>
                <w:sz w:val="21"/>
                <w:szCs w:val="21"/>
                <w14:textFill>
                  <w14:solidFill>
                    <w14:schemeClr w14:val="tx1"/>
                  </w14:solidFill>
                </w14:textFill>
              </w:rPr>
            </w:pPr>
          </w:p>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5" w:type="pct"/>
            <w:vMerge w:val="continue"/>
            <w:tcBorders>
              <w:left w:val="single" w:color="auto" w:sz="4" w:space="0"/>
            </w:tcBorders>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110" w:type="pct"/>
            <w:tcBorders>
              <w:top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总收入（万元/年）</w:t>
            </w:r>
          </w:p>
        </w:tc>
        <w:tc>
          <w:tcPr>
            <w:tcW w:w="2164" w:type="pct"/>
            <w:tcBorders>
              <w:left w:val="single" w:color="auto" w:sz="4" w:space="0"/>
            </w:tcBorders>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5" w:type="pct"/>
            <w:vMerge w:val="continue"/>
            <w:tcBorders>
              <w:left w:val="single" w:color="auto" w:sz="4" w:space="0"/>
            </w:tcBorders>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110" w:type="pct"/>
            <w:tcBorders>
              <w:top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1"/>
                <w:szCs w:val="21"/>
                <w:vertAlign w:val="superscript"/>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碳排放总量（万吨/年）</w:t>
            </w:r>
            <w:r>
              <w:rPr>
                <w:rFonts w:ascii="Times New Roman" w:hAnsi="Times New Roman" w:cs="Times New Roman"/>
                <w:color w:val="000000" w:themeColor="text1"/>
                <w:sz w:val="21"/>
                <w:szCs w:val="21"/>
                <w:vertAlign w:val="superscript"/>
                <w14:textFill>
                  <w14:solidFill>
                    <w14:schemeClr w14:val="tx1"/>
                  </w14:solidFill>
                </w14:textFill>
              </w:rPr>
              <w:t>2</w:t>
            </w:r>
          </w:p>
        </w:tc>
        <w:tc>
          <w:tcPr>
            <w:tcW w:w="2164" w:type="pct"/>
            <w:tcBorders>
              <w:left w:val="single" w:color="auto" w:sz="4" w:space="0"/>
            </w:tcBorders>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5" w:type="pct"/>
            <w:vMerge w:val="continue"/>
            <w:tcBorders>
              <w:left w:val="single" w:color="auto" w:sz="4" w:space="0"/>
              <w:bottom w:val="single" w:color="auto" w:sz="4" w:space="0"/>
            </w:tcBorders>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110" w:type="pct"/>
            <w:tcBorders>
              <w:top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碳排放强度（吨/万元）</w:t>
            </w:r>
            <w:r>
              <w:rPr>
                <w:rFonts w:ascii="Times New Roman" w:hAnsi="Times New Roman" w:cs="Times New Roman"/>
                <w:color w:val="000000" w:themeColor="text1"/>
                <w:sz w:val="21"/>
                <w:szCs w:val="21"/>
                <w:vertAlign w:val="superscript"/>
                <w14:textFill>
                  <w14:solidFill>
                    <w14:schemeClr w14:val="tx1"/>
                  </w14:solidFill>
                </w14:textFill>
              </w:rPr>
              <w:t>3</w:t>
            </w:r>
          </w:p>
        </w:tc>
        <w:tc>
          <w:tcPr>
            <w:tcW w:w="2164" w:type="pct"/>
            <w:tcBorders>
              <w:left w:val="single" w:color="auto" w:sz="4" w:space="0"/>
            </w:tcBorders>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bl>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注：</w:t>
      </w:r>
    </w:p>
    <w:p>
      <w:pPr>
        <w:ind w:left="141" w:hanging="140" w:hangingChars="67"/>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1.“密云区气候友好型企业领域界定范畴”指附件1 《密云区气候友好型企业领域界定范畴》。</w:t>
      </w:r>
    </w:p>
    <w:p>
      <w:pPr>
        <w:ind w:left="141" w:hanging="140" w:hangingChars="67"/>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碳排放总量是指该企业温室气体直接排放量和间接排放量之和。直接排放量是指一个组织拥有或运营控制资产的直接温室气体排放量；间接排放量是指一个组织消耗已购买或获取的电力、蒸汽、加热或冷却而产生的间接温室气体排放量。</w:t>
      </w:r>
    </w:p>
    <w:p>
      <w:pPr>
        <w:ind w:left="141" w:hanging="140" w:hangingChars="67"/>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3.碳排放强度是指企业单位产值所产生碳排放量，一般用企业碳排放总量/企业产值。</w:t>
      </w:r>
    </w:p>
    <w:p>
      <w:pPr>
        <w:pStyle w:val="6"/>
        <w:rPr>
          <w:rFonts w:ascii="Times New Roman" w:hAnsi="Times New Roman" w:eastAsia="仿宋_GB2312"/>
          <w:bCs/>
          <w:color w:val="000000" w:themeColor="text1"/>
          <w:sz w:val="28"/>
          <w:szCs w:val="28"/>
          <w14:textFill>
            <w14:solidFill>
              <w14:schemeClr w14:val="tx1"/>
            </w14:solidFill>
          </w14:textFill>
        </w:rPr>
      </w:pPr>
    </w:p>
    <w:p>
      <w:pPr>
        <w:widowControl/>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pPr>
        <w:pStyle w:val="6"/>
        <w:outlineLvl w:val="0"/>
        <w:rPr>
          <w:rFonts w:ascii="Times New Roman" w:hAnsi="Times New Roman" w:eastAsia="黑体"/>
          <w:color w:val="000000" w:themeColor="text1"/>
          <w:kern w:val="0"/>
          <w:szCs w:val="28"/>
          <w14:textFill>
            <w14:solidFill>
              <w14:schemeClr w14:val="tx1"/>
            </w14:solidFill>
          </w14:textFill>
        </w:rPr>
      </w:pPr>
      <w:bookmarkStart w:id="71" w:name="_Toc331"/>
      <w:bookmarkStart w:id="72" w:name="_Toc28387"/>
      <w:bookmarkStart w:id="73" w:name="_Toc25600"/>
      <w:r>
        <w:rPr>
          <w:rFonts w:ascii="Times New Roman" w:hAnsi="Times New Roman" w:eastAsia="黑体"/>
          <w:color w:val="000000" w:themeColor="text1"/>
          <w:kern w:val="0"/>
          <w:szCs w:val="28"/>
          <w14:textFill>
            <w14:solidFill>
              <w14:schemeClr w14:val="tx1"/>
            </w14:solidFill>
          </w14:textFill>
        </w:rPr>
        <w:t>附件5</w:t>
      </w:r>
      <w:bookmarkEnd w:id="71"/>
      <w:bookmarkEnd w:id="72"/>
      <w:bookmarkEnd w:id="73"/>
      <w:r>
        <w:rPr>
          <w:rFonts w:ascii="Times New Roman" w:hAnsi="Times New Roman" w:eastAsia="黑体"/>
          <w:color w:val="000000" w:themeColor="text1"/>
          <w:kern w:val="0"/>
          <w:szCs w:val="28"/>
          <w14:textFill>
            <w14:solidFill>
              <w14:schemeClr w14:val="tx1"/>
            </w14:solidFill>
          </w14:textFill>
        </w:rPr>
        <w:t xml:space="preserve"> </w:t>
      </w:r>
    </w:p>
    <w:p>
      <w:pPr>
        <w:jc w:val="center"/>
        <w:outlineLvl w:val="0"/>
        <w:rPr>
          <w:rFonts w:ascii="Times New Roman" w:hAnsi="Times New Roman" w:eastAsia="方正小标宋简体" w:cs="Times New Roman"/>
        </w:rPr>
      </w:pPr>
      <w:bookmarkStart w:id="74" w:name="_Toc28795"/>
      <w:bookmarkStart w:id="75" w:name="_Toc31388"/>
      <w:bookmarkStart w:id="76" w:name="_Toc17849"/>
      <w:r>
        <w:rPr>
          <w:rFonts w:ascii="Times New Roman" w:hAnsi="Times New Roman" w:eastAsia="方正小标宋简体" w:cs="Times New Roman"/>
          <w:color w:val="000000" w:themeColor="text1"/>
          <w:sz w:val="36"/>
          <w:szCs w:val="36"/>
          <w14:textFill>
            <w14:solidFill>
              <w14:schemeClr w14:val="tx1"/>
            </w14:solidFill>
          </w14:textFill>
        </w:rPr>
        <w:t>密云区气候友好型企业评价信息表</w:t>
      </w:r>
      <w:bookmarkEnd w:id="74"/>
      <w:bookmarkEnd w:id="75"/>
      <w:bookmarkEnd w:id="76"/>
    </w:p>
    <w:p>
      <w:pPr>
        <w:pStyle w:val="6"/>
        <w:ind w:firstLine="3614" w:firstLineChars="1500"/>
        <w:rPr>
          <w:rFonts w:ascii="Times New Roman" w:hAnsi="Times New Roman" w:eastAsia="仿宋_GB2312"/>
          <w:b/>
          <w:bCs/>
          <w:color w:val="000000" w:themeColor="text1"/>
          <w:sz w:val="24"/>
          <w14:textFill>
            <w14:solidFill>
              <w14:schemeClr w14:val="tx1"/>
            </w14:solidFill>
          </w14:textFill>
        </w:rPr>
      </w:pPr>
    </w:p>
    <w:p>
      <w:pPr>
        <w:pStyle w:val="6"/>
        <w:ind w:firstLine="3614" w:firstLineChars="1500"/>
        <w:rPr>
          <w:rFonts w:ascii="Times New Roman" w:hAnsi="Times New Roman" w:eastAsia="仿宋_GB2312"/>
          <w:b/>
          <w:bCs/>
          <w:color w:val="000000" w:themeColor="text1"/>
          <w:sz w:val="24"/>
          <w14:textFill>
            <w14:solidFill>
              <w14:schemeClr w14:val="tx1"/>
            </w14:solidFill>
          </w14:textFill>
        </w:rPr>
      </w:pPr>
      <w:r>
        <w:rPr>
          <w:rFonts w:ascii="Times New Roman" w:hAnsi="Times New Roman" w:eastAsia="仿宋_GB2312"/>
          <w:b/>
          <w:bCs/>
          <w:color w:val="000000" w:themeColor="text1"/>
          <w:sz w:val="24"/>
          <w14:textFill>
            <w14:solidFill>
              <w14:schemeClr w14:val="tx1"/>
            </w14:solidFill>
          </w14:textFill>
        </w:rPr>
        <w:t xml:space="preserve">  </w:t>
      </w:r>
      <w:r>
        <w:rPr>
          <w:rFonts w:ascii="Times New Roman" w:hAnsi="Times New Roman" w:eastAsia="仿宋_GB2312"/>
          <w:bCs/>
          <w:color w:val="000000" w:themeColor="text1"/>
          <w:sz w:val="24"/>
          <w14:textFill>
            <w14:solidFill>
              <w14:schemeClr w14:val="tx1"/>
            </w14:solidFill>
          </w14:textFill>
        </w:rPr>
        <w:t xml:space="preserve">            </w:t>
      </w:r>
      <w:r>
        <w:rPr>
          <w:rFonts w:ascii="Times New Roman" w:hAnsi="Times New Roman" w:eastAsia="仿宋_GB2312"/>
          <w:b/>
          <w:bCs/>
          <w:color w:val="000000" w:themeColor="text1"/>
          <w:sz w:val="24"/>
          <w14:textFill>
            <w14:solidFill>
              <w14:schemeClr w14:val="tx1"/>
            </w14:solidFill>
          </w14:textFill>
        </w:rPr>
        <w:t xml:space="preserve">   盖章：</w:t>
      </w:r>
    </w:p>
    <w:tbl>
      <w:tblPr>
        <w:tblStyle w:val="12"/>
        <w:tblW w:w="49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3071"/>
        <w:gridCol w:w="1828"/>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指标</w:t>
            </w:r>
          </w:p>
        </w:tc>
        <w:tc>
          <w:tcPr>
            <w:tcW w:w="1831" w:type="pct"/>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说明</w:t>
            </w:r>
          </w:p>
        </w:tc>
        <w:tc>
          <w:tcPr>
            <w:tcW w:w="1090" w:type="pct"/>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填报内容</w:t>
            </w:r>
          </w:p>
        </w:tc>
        <w:tc>
          <w:tcPr>
            <w:tcW w:w="1424" w:type="pct"/>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若有该项申报，需</w:t>
            </w:r>
            <w:r>
              <w:rPr>
                <w:rFonts w:hint="eastAsia" w:ascii="Times New Roman" w:hAnsi="Times New Roman" w:cs="Times New Roman"/>
                <w:b/>
                <w:color w:val="000000" w:themeColor="text1"/>
                <w:sz w:val="21"/>
                <w:szCs w:val="21"/>
                <w14:textFill>
                  <w14:solidFill>
                    <w14:schemeClr w14:val="tx1"/>
                  </w14:solidFill>
                </w14:textFill>
              </w:rPr>
              <w:t>提交</w:t>
            </w:r>
            <w:r>
              <w:rPr>
                <w:rFonts w:ascii="Times New Roman" w:hAnsi="Times New Roman" w:cs="Times New Roman"/>
                <w:b/>
                <w:color w:val="000000" w:themeColor="text1"/>
                <w:sz w:val="21"/>
                <w:szCs w:val="21"/>
                <w14:textFill>
                  <w14:solidFill>
                    <w14:schemeClr w14:val="tx1"/>
                  </w14:solidFill>
                </w14:textFill>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00" w:type="pct"/>
            <w:gridSpan w:val="4"/>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气候治理战略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气候治理架构</w:t>
            </w:r>
          </w:p>
        </w:tc>
        <w:tc>
          <w:tcPr>
            <w:tcW w:w="1831" w:type="pct"/>
            <w:shd w:val="clear" w:color="auto" w:fill="auto"/>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企业董事会或高级管理层中设立专项工作组负责应对气候变化工作或温室气体减排工作。</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企业内部制度文件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企业气候战略或规划</w:t>
            </w:r>
          </w:p>
        </w:tc>
        <w:tc>
          <w:tcPr>
            <w:tcW w:w="1831" w:type="pct"/>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企业为减少温室气体排放制定目标、长期战略或实施方案。</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企业内部制度文件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低碳培训或宣传</w:t>
            </w:r>
          </w:p>
        </w:tc>
        <w:tc>
          <w:tcPr>
            <w:tcW w:w="1831" w:type="pct"/>
            <w:shd w:val="clear" w:color="auto" w:fill="auto"/>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企业为提升整体应对气候变化能力面向内部员工开展各类培训讲座宣传等活动。</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培训日程、照片、宣传海报等证明文件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00" w:type="pct"/>
            <w:gridSpan w:val="4"/>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低碳减排行动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vMerge w:val="restart"/>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生产减排</w:t>
            </w:r>
          </w:p>
        </w:tc>
        <w:tc>
          <w:tcPr>
            <w:tcW w:w="1831" w:type="pct"/>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低碳原材料应用：企业通过低碳原材料的应用实现生产过程中排放的减少。</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材料采购及应用证明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vMerge w:val="continue"/>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1831" w:type="pct"/>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Style w:val="32"/>
                <w:rFonts w:hint="default" w:ascii="Times New Roman" w:hAnsi="Times New Roman" w:cs="Times New Roman"/>
                <w:color w:val="000000" w:themeColor="text1"/>
                <w:lang w:bidi="ar"/>
                <w14:textFill>
                  <w14:solidFill>
                    <w14:schemeClr w14:val="tx1"/>
                  </w14:solidFill>
                </w14:textFill>
              </w:rPr>
              <w:t>生产过程减排：</w:t>
            </w:r>
            <w:r>
              <w:rPr>
                <w:rFonts w:ascii="Times New Roman" w:hAnsi="Times New Roman" w:cs="Times New Roman"/>
                <w:color w:val="000000" w:themeColor="text1"/>
                <w:kern w:val="0"/>
                <w:sz w:val="21"/>
                <w:szCs w:val="21"/>
                <w:lang w:bidi="ar"/>
                <w14:textFill>
                  <w14:solidFill>
                    <w14:schemeClr w14:val="tx1"/>
                  </w14:solidFill>
                </w14:textFill>
              </w:rPr>
              <w:t>企业通过</w:t>
            </w:r>
            <w:r>
              <w:rPr>
                <w:rStyle w:val="32"/>
                <w:rFonts w:hint="default" w:ascii="Times New Roman" w:hAnsi="Times New Roman" w:cs="Times New Roman"/>
                <w:color w:val="000000" w:themeColor="text1"/>
                <w:lang w:bidi="ar"/>
                <w14:textFill>
                  <w14:solidFill>
                    <w14:schemeClr w14:val="tx1"/>
                  </w14:solidFill>
                </w14:textFill>
              </w:rPr>
              <w:t>节能增效或工艺流程改造，实现能效较过去</w:t>
            </w:r>
            <w:r>
              <w:rPr>
                <w:rStyle w:val="33"/>
                <w:color w:val="000000" w:themeColor="text1"/>
                <w:lang w:bidi="ar"/>
                <w14:textFill>
                  <w14:solidFill>
                    <w14:schemeClr w14:val="tx1"/>
                  </w14:solidFill>
                </w14:textFill>
              </w:rPr>
              <w:t>1-2</w:t>
            </w:r>
            <w:r>
              <w:rPr>
                <w:rStyle w:val="32"/>
                <w:rFonts w:hint="default" w:ascii="Times New Roman" w:hAnsi="Times New Roman" w:cs="Times New Roman"/>
                <w:color w:val="000000" w:themeColor="text1"/>
                <w:lang w:bidi="ar"/>
                <w14:textFill>
                  <w14:solidFill>
                    <w14:schemeClr w14:val="tx1"/>
                  </w14:solidFill>
                </w14:textFill>
              </w:rPr>
              <w:t>年提升</w:t>
            </w:r>
            <w:r>
              <w:rPr>
                <w:rStyle w:val="33"/>
                <w:color w:val="000000" w:themeColor="text1"/>
                <w:lang w:bidi="ar"/>
                <w14:textFill>
                  <w14:solidFill>
                    <w14:schemeClr w14:val="tx1"/>
                  </w14:solidFill>
                </w14:textFill>
              </w:rPr>
              <w:t>20%</w:t>
            </w:r>
            <w:r>
              <w:rPr>
                <w:rStyle w:val="32"/>
                <w:rFonts w:hint="default" w:ascii="Times New Roman" w:hAnsi="Times New Roman" w:cs="Times New Roman"/>
                <w:color w:val="000000" w:themeColor="text1"/>
                <w:lang w:bidi="ar"/>
                <w14:textFill>
                  <w14:solidFill>
                    <w14:schemeClr w14:val="tx1"/>
                  </w14:solidFill>
                </w14:textFill>
              </w:rPr>
              <w:t>以上；或单位产值综合能耗低于行业平均水平。</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单位产值综合能耗水平证明材料；或工艺改造或优化实施证明材料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vMerge w:val="continue"/>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1831" w:type="pct"/>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低碳农牧渔业：通过在种植业、畜牧业和渔业等一产重点领域应用减排技术，减少甲烷、氧化亚氮等温室气体排放，增强土壤固碳能力等。</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应用减排技术或产生相关减排效益的证明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vMerge w:val="continue"/>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p>
        </w:tc>
        <w:tc>
          <w:tcPr>
            <w:tcW w:w="1831" w:type="pct"/>
            <w:shd w:val="clear" w:color="auto" w:fill="auto"/>
            <w:vAlign w:val="center"/>
          </w:tcPr>
          <w:p>
            <w:pPr>
              <w:widowControl/>
              <w:textAlignment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新能源：生产经营过程中应用可再生能源、氢能等新能源。</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可再生能源开发项目批复或绿电采购协议等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vMerge w:val="restart"/>
            <w:shd w:val="clear" w:color="auto" w:fill="auto"/>
            <w:vAlign w:val="center"/>
          </w:tcPr>
          <w:p>
            <w:pPr>
              <w:widowControl/>
              <w:jc w:val="center"/>
              <w:textAlignment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管理减排</w:t>
            </w:r>
          </w:p>
        </w:tc>
        <w:tc>
          <w:tcPr>
            <w:tcW w:w="1831" w:type="pct"/>
            <w:shd w:val="clear" w:color="auto" w:fill="auto"/>
            <w:vAlign w:val="center"/>
          </w:tcPr>
          <w:p>
            <w:pPr>
              <w:widowControl/>
              <w:textAlignment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绿色运营：通过无纸化办公、节约用水用电、智慧楼宇、使用新能源车辆等方式减少运营层面的碳排放。</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固定资产清单、信息系统图片等证明材料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vMerge w:val="continue"/>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p>
        </w:tc>
        <w:tc>
          <w:tcPr>
            <w:tcW w:w="1831" w:type="pct"/>
            <w:shd w:val="clear" w:color="auto" w:fill="auto"/>
            <w:vAlign w:val="center"/>
          </w:tcPr>
          <w:p>
            <w:pPr>
              <w:widowControl/>
              <w:textAlignment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供应链减排：通过供应链管理减少采购、物流、差旅和通勤等方面的排放。</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相关制度文件、供应链管理平台、采购合同等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vMerge w:val="continue"/>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p>
        </w:tc>
        <w:tc>
          <w:tcPr>
            <w:tcW w:w="1831" w:type="pct"/>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碳普惠：企业通过开展内部碳普惠、碳积分，或加入公共碳普惠平台，为员工和更广泛用户的节能减碳行为赋予激励。</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碳普惠应用软件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vMerge w:val="restart"/>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碳汇增加</w:t>
            </w:r>
          </w:p>
        </w:tc>
        <w:tc>
          <w:tcPr>
            <w:tcW w:w="1831" w:type="pct"/>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bookmarkStart w:id="77" w:name="OLE_LINK4"/>
            <w:r>
              <w:rPr>
                <w:rFonts w:ascii="Times New Roman" w:hAnsi="Times New Roman" w:cs="Times New Roman"/>
                <w:color w:val="000000" w:themeColor="text1"/>
                <w:kern w:val="0"/>
                <w:sz w:val="21"/>
                <w:szCs w:val="21"/>
                <w:lang w:bidi="ar"/>
                <w14:textFill>
                  <w14:solidFill>
                    <w14:schemeClr w14:val="tx1"/>
                  </w14:solidFill>
                </w14:textFill>
              </w:rPr>
              <w:t>企业通过林业碳汇、其它碳汇开发或CCUS技术等方式增加碳汇</w:t>
            </w:r>
            <w:bookmarkEnd w:id="77"/>
            <w:r>
              <w:rPr>
                <w:rFonts w:ascii="Times New Roman" w:hAnsi="Times New Roman" w:cs="Times New Roman"/>
                <w:color w:val="000000" w:themeColor="text1"/>
                <w:kern w:val="0"/>
                <w:sz w:val="21"/>
                <w:szCs w:val="21"/>
                <w:lang w:bidi="ar"/>
                <w14:textFill>
                  <w14:solidFill>
                    <w14:schemeClr w14:val="tx1"/>
                  </w14:solidFill>
                </w14:textFill>
              </w:rPr>
              <w:t>。</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碳汇审定和核证报告材料或CCUS设备应用、二氧化碳利用或封存证明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vMerge w:val="continue"/>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831" w:type="pct"/>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企业通过购买林业碳汇、其它碳汇等方式抵消碳排放。</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碳汇购买或抵消证明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vMerge w:val="restart"/>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低碳技术</w:t>
            </w:r>
          </w:p>
        </w:tc>
        <w:tc>
          <w:tcPr>
            <w:tcW w:w="1831" w:type="pct"/>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申请或购买低碳技术专利。</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专利证书或持有文件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vMerge w:val="continue"/>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831" w:type="pct"/>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承担国家或北京市低碳技术相关研发类项目或课题研究。</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立项证明或结题验收报告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vMerge w:val="continue"/>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831" w:type="pct"/>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设立企业内部低碳技术研发专项资金。</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内部立项文件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vMerge w:val="restart"/>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气候友好型业务</w:t>
            </w:r>
          </w:p>
        </w:tc>
        <w:tc>
          <w:tcPr>
            <w:tcW w:w="1831" w:type="pct"/>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节能低碳产品或绿色产品获得国家认可的认证证书。</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产品</w:t>
            </w:r>
            <w:r>
              <w:rPr>
                <w:rFonts w:ascii="Times New Roman" w:hAnsi="Times New Roman" w:cs="Times New Roman"/>
                <w:color w:val="000000" w:themeColor="text1"/>
                <w:sz w:val="21"/>
                <w:szCs w:val="21"/>
                <w14:textFill>
                  <w14:solidFill>
                    <w14:schemeClr w14:val="tx1"/>
                  </w14:solidFill>
                </w14:textFill>
              </w:rPr>
              <w:t>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vMerge w:val="continue"/>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1831" w:type="pct"/>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Style w:val="32"/>
                <w:rFonts w:hint="default" w:ascii="Times New Roman" w:hAnsi="Times New Roman" w:cs="Times New Roman"/>
                <w:color w:val="000000" w:themeColor="text1"/>
                <w:lang w:bidi="ar"/>
                <w14:textFill>
                  <w14:solidFill>
                    <w14:schemeClr w14:val="tx1"/>
                  </w14:solidFill>
                </w14:textFill>
              </w:rPr>
              <w:t>气候友好业务收入占比：气候友好业务占主营业务收入的</w:t>
            </w:r>
            <w:r>
              <w:rPr>
                <w:rStyle w:val="33"/>
                <w:color w:val="000000" w:themeColor="text1"/>
                <w:lang w:bidi="ar"/>
                <w14:textFill>
                  <w14:solidFill>
                    <w14:schemeClr w14:val="tx1"/>
                  </w14:solidFill>
                </w14:textFill>
              </w:rPr>
              <w:t>40%</w:t>
            </w:r>
            <w:r>
              <w:rPr>
                <w:rStyle w:val="32"/>
                <w:rFonts w:hint="default" w:ascii="Times New Roman" w:hAnsi="Times New Roman" w:cs="Times New Roman"/>
                <w:color w:val="000000" w:themeColor="text1"/>
                <w:lang w:bidi="ar"/>
                <w14:textFill>
                  <w14:solidFill>
                    <w14:schemeClr w14:val="tx1"/>
                  </w14:solidFill>
                </w14:textFill>
              </w:rPr>
              <w:t>以上。</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企业</w:t>
            </w:r>
            <w:r>
              <w:rPr>
                <w:rFonts w:hint="eastAsia" w:ascii="Times New Roman" w:hAnsi="Times New Roman" w:cs="Times New Roman"/>
                <w:color w:val="000000" w:themeColor="text1"/>
                <w:sz w:val="21"/>
                <w:szCs w:val="21"/>
                <w14:textFill>
                  <w14:solidFill>
                    <w14:schemeClr w14:val="tx1"/>
                  </w14:solidFill>
                </w14:textFill>
              </w:rPr>
              <w:t>各</w:t>
            </w:r>
            <w:r>
              <w:rPr>
                <w:rFonts w:ascii="Times New Roman" w:hAnsi="Times New Roman" w:cs="Times New Roman"/>
                <w:color w:val="000000" w:themeColor="text1"/>
                <w:sz w:val="21"/>
                <w:szCs w:val="21"/>
                <w14:textFill>
                  <w14:solidFill>
                    <w14:schemeClr w14:val="tx1"/>
                  </w14:solidFill>
                </w14:textFill>
              </w:rPr>
              <w:t>业务收入及占比情况说明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气候投资</w:t>
            </w:r>
          </w:p>
        </w:tc>
        <w:tc>
          <w:tcPr>
            <w:tcW w:w="1831" w:type="pct"/>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企业开展的低碳实物投资及低碳金融产品投资等。</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投资证明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气候融资</w:t>
            </w:r>
          </w:p>
        </w:tc>
        <w:tc>
          <w:tcPr>
            <w:tcW w:w="1831" w:type="pct"/>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企业通过绿色信贷、绿色债券、可持续发展债券、碳中和或气候债券、绿色或气候基金等渠道获得融资。</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融资证明，如放款合同或债券发行公告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00" w:type="pct"/>
            <w:gridSpan w:val="4"/>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气候风险管理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气候风险管理制度</w:t>
            </w:r>
          </w:p>
        </w:tc>
        <w:tc>
          <w:tcPr>
            <w:tcW w:w="1831" w:type="pct"/>
            <w:shd w:val="clear" w:color="auto" w:fill="auto"/>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建立气候风险管理的制度，包括风险管理范围、方法、依据、危机处理计划等。</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有（）/无（）</w:t>
            </w:r>
          </w:p>
        </w:tc>
        <w:tc>
          <w:tcPr>
            <w:tcW w:w="1424"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企业内部制度文件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shd w:val="clear" w:color="auto" w:fill="auto"/>
            <w:vAlign w:val="center"/>
          </w:tcPr>
          <w:p>
            <w:pPr>
              <w:jc w:val="center"/>
              <w:rPr>
                <w:rFonts w:ascii="Times New Roman" w:hAnsi="Times New Roman" w:cs="Times New Roman"/>
                <w:color w:val="000000" w:themeColor="text1"/>
                <w:sz w:val="21"/>
                <w:szCs w:val="21"/>
                <w:vertAlign w:val="superscript"/>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气候风险防范举措</w:t>
            </w:r>
          </w:p>
        </w:tc>
        <w:tc>
          <w:tcPr>
            <w:tcW w:w="1831" w:type="pct"/>
            <w:shd w:val="clear" w:color="auto" w:fill="auto"/>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气候风险（包含物理风险和转型风险）对应的防范举措或对已经发生的风险采取的应急恢复举措。</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有（）/无（）</w:t>
            </w:r>
          </w:p>
        </w:tc>
        <w:tc>
          <w:tcPr>
            <w:tcW w:w="1424"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举措说明及证明（制度文件、工作记录、照片等）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00" w:type="pct"/>
            <w:gridSpan w:val="4"/>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气候影响力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vMerge w:val="restar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气候相关信息披露</w:t>
            </w:r>
          </w:p>
        </w:tc>
        <w:tc>
          <w:tcPr>
            <w:tcW w:w="1831" w:type="pct"/>
            <w:shd w:val="clear" w:color="auto" w:fill="auto"/>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企业通过公开渠道对外披露自身气候信息。</w:t>
            </w:r>
          </w:p>
        </w:tc>
        <w:tc>
          <w:tcPr>
            <w:tcW w:w="1090" w:type="pct"/>
            <w:shd w:val="clear" w:color="auto" w:fill="auto"/>
            <w:vAlign w:val="center"/>
          </w:tcPr>
          <w:p>
            <w:pPr>
              <w:jc w:val="center"/>
              <w:rPr>
                <w:rFonts w:ascii="Times New Roman" w:hAnsi="Times New Roman" w:cs="Times New Roman"/>
                <w:color w:val="000000" w:themeColor="text1"/>
                <w:sz w:val="21"/>
                <w:szCs w:val="21"/>
                <w:vertAlign w:val="superscript"/>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网站披露（）/其它（）/无披露（）</w:t>
            </w:r>
          </w:p>
        </w:tc>
        <w:tc>
          <w:tcPr>
            <w:tcW w:w="1424"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公开发布的图片或文字证明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vMerge w:val="continue"/>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1831" w:type="pct"/>
            <w:shd w:val="clear" w:color="auto" w:fill="auto"/>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企业发布以气候为主题的对外报告。</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CSR报告（）/可持续发展报告（）/ESG报告（）/TCFD报告（）/无报告（）</w:t>
            </w:r>
          </w:p>
        </w:tc>
        <w:tc>
          <w:tcPr>
            <w:tcW w:w="1424" w:type="pct"/>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公开发布的报告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tcBorders>
              <w:bottom w:val="single" w:color="auto" w:sz="4" w:space="0"/>
            </w:tcBorders>
            <w:shd w:val="clear" w:color="auto" w:fill="auto"/>
            <w:vAlign w:val="center"/>
          </w:tcPr>
          <w:p>
            <w:pPr>
              <w:pStyle w:val="6"/>
              <w:jc w:val="center"/>
              <w:rPr>
                <w:rFonts w:ascii="Times New Roman" w:hAnsi="Times New Roman" w:eastAsia="仿宋_GB2312"/>
                <w:color w:val="000000" w:themeColor="text1"/>
                <w:sz w:val="21"/>
                <w:szCs w:val="21"/>
                <w14:textFill>
                  <w14:solidFill>
                    <w14:schemeClr w14:val="tx1"/>
                  </w14:solidFill>
                </w14:textFill>
              </w:rPr>
            </w:pPr>
            <w:r>
              <w:rPr>
                <w:rFonts w:ascii="Times New Roman" w:hAnsi="Times New Roman" w:eastAsia="仿宋_GB2312"/>
                <w:color w:val="000000" w:themeColor="text1"/>
                <w:sz w:val="21"/>
                <w:szCs w:val="21"/>
                <w14:textFill>
                  <w14:solidFill>
                    <w14:schemeClr w14:val="tx1"/>
                  </w14:solidFill>
                </w14:textFill>
              </w:rPr>
              <w:t>开展气候公益</w:t>
            </w:r>
          </w:p>
        </w:tc>
        <w:tc>
          <w:tcPr>
            <w:tcW w:w="1831" w:type="pct"/>
            <w:tcBorders>
              <w:bottom w:val="single" w:color="auto" w:sz="4" w:space="0"/>
            </w:tcBorders>
            <w:shd w:val="clear" w:color="auto" w:fill="auto"/>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企业通过对外赠款，委托或帮助其它机构或群体实施气候行动，实现气候效益。</w:t>
            </w:r>
          </w:p>
        </w:tc>
        <w:tc>
          <w:tcPr>
            <w:tcW w:w="1090" w:type="pct"/>
            <w:tcBorders>
              <w:bottom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有（）/无（）</w:t>
            </w:r>
          </w:p>
        </w:tc>
        <w:tc>
          <w:tcPr>
            <w:tcW w:w="1424" w:type="pct"/>
            <w:tcBorders>
              <w:bottom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赠款合同、合作协议或其它活动证明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00" w:type="pct"/>
            <w:gridSpan w:val="4"/>
            <w:shd w:val="clear" w:color="auto" w:fill="auto"/>
            <w:vAlign w:val="center"/>
          </w:tcPr>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000" w:type="pct"/>
            <w:gridSpan w:val="4"/>
            <w:shd w:val="clear" w:color="auto" w:fill="auto"/>
            <w:vAlign w:val="center"/>
          </w:tcPr>
          <w:p>
            <w:pPr>
              <w:pStyle w:val="6"/>
              <w:ind w:firstLine="420" w:firstLineChars="200"/>
              <w:rPr>
                <w:rFonts w:ascii="Times New Roman" w:hAnsi="Times New Roman" w:eastAsia="仿宋_GB2312"/>
                <w:color w:val="000000" w:themeColor="text1"/>
                <w:sz w:val="21"/>
                <w:szCs w:val="21"/>
                <w14:textFill>
                  <w14:solidFill>
                    <w14:schemeClr w14:val="tx1"/>
                  </w14:solidFill>
                </w14:textFill>
              </w:rPr>
            </w:pPr>
          </w:p>
          <w:p>
            <w:pPr>
              <w:pStyle w:val="6"/>
              <w:ind w:firstLine="420" w:firstLineChars="200"/>
              <w:rPr>
                <w:rFonts w:ascii="Times New Roman" w:hAnsi="Times New Roman" w:eastAsia="仿宋_GB2312"/>
                <w:color w:val="000000" w:themeColor="text1"/>
                <w:sz w:val="21"/>
                <w:szCs w:val="21"/>
                <w14:textFill>
                  <w14:solidFill>
                    <w14:schemeClr w14:val="tx1"/>
                  </w14:solidFill>
                </w14:textFill>
              </w:rPr>
            </w:pPr>
            <w:r>
              <w:rPr>
                <w:rFonts w:ascii="Times New Roman" w:hAnsi="Times New Roman" w:eastAsia="仿宋_GB2312"/>
                <w:color w:val="000000" w:themeColor="text1"/>
                <w:sz w:val="21"/>
                <w:szCs w:val="21"/>
                <w14:textFill>
                  <w14:solidFill>
                    <w14:schemeClr w14:val="tx1"/>
                  </w14:solidFill>
                </w14:textFill>
              </w:rPr>
              <w:t>本公司郑重承诺上述申报信息属实，若有虚报、瞒报等情况，本公司自愿退出密云区气候友好型企业评选。</w:t>
            </w:r>
          </w:p>
          <w:p>
            <w:pPr>
              <w:rPr>
                <w:rFonts w:ascii="Times New Roman" w:hAnsi="Times New Roman" w:cs="Times New Roman"/>
              </w:rPr>
            </w:pPr>
          </w:p>
          <w:p>
            <w:pPr>
              <w:pStyle w:val="6"/>
              <w:wordWrap w:val="0"/>
              <w:jc w:val="right"/>
              <w:rPr>
                <w:rFonts w:ascii="Times New Roman" w:hAnsi="Times New Roman" w:eastAsia="仿宋_GB2312"/>
                <w:bCs/>
                <w:color w:val="000000" w:themeColor="text1"/>
                <w:sz w:val="21"/>
                <w:szCs w:val="21"/>
                <w14:textFill>
                  <w14:solidFill>
                    <w14:schemeClr w14:val="tx1"/>
                  </w14:solidFill>
                </w14:textFill>
              </w:rPr>
            </w:pPr>
          </w:p>
        </w:tc>
      </w:tr>
    </w:tbl>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注：CSR报告指企业社会责任报告；ESG报告是指企业环境、社会和治理专项报告；TCFD报告是指符合由气候相关财务信息披露工作组编写的《气候相关财务信息披露指南》中主要框架的专项气候报告。</w:t>
      </w:r>
    </w:p>
    <w:p>
      <w:pPr>
        <w:pStyle w:val="6"/>
        <w:rPr>
          <w:rFonts w:ascii="Times New Roman" w:hAnsi="Times New Roman" w:eastAsia="仿宋_GB2312"/>
          <w:color w:val="000000" w:themeColor="text1"/>
          <w14:textFill>
            <w14:solidFill>
              <w14:schemeClr w14:val="tx1"/>
            </w14:solidFill>
          </w14:textFill>
        </w:rPr>
      </w:pPr>
    </w:p>
    <w:p>
      <w:pPr>
        <w:spacing w:line="36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填表说明：</w:t>
      </w:r>
    </w:p>
    <w:p>
      <w:pPr>
        <w:spacing w:line="360" w:lineRule="auto"/>
        <w:ind w:firstLine="56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w:t>
      </w:r>
      <w:r>
        <w:rPr>
          <w:rFonts w:hint="eastAsia" w:ascii="Times New Roman" w:hAnsi="Times New Roman" w:cs="Times New Roman"/>
          <w:color w:val="000000" w:themeColor="text1"/>
          <w:sz w:val="21"/>
          <w:szCs w:val="21"/>
          <w14:textFill>
            <w14:solidFill>
              <w14:schemeClr w14:val="tx1"/>
            </w14:solidFill>
          </w14:textFill>
        </w:rPr>
        <w:t>“填报内容”列需要企业根据实际情况进行选择，并提交相应证明材料</w:t>
      </w:r>
      <w:r>
        <w:rPr>
          <w:rFonts w:ascii="Times New Roman" w:hAnsi="Times New Roman" w:cs="Times New Roman"/>
          <w:color w:val="000000" w:themeColor="text1"/>
          <w:sz w:val="21"/>
          <w:szCs w:val="21"/>
          <w14:textFill>
            <w14:solidFill>
              <w14:schemeClr w14:val="tx1"/>
            </w14:solidFill>
          </w14:textFill>
        </w:rPr>
        <w:t>。</w:t>
      </w:r>
    </w:p>
    <w:p>
      <w:pPr>
        <w:spacing w:line="360" w:lineRule="auto"/>
        <w:ind w:firstLine="56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2.提交</w:t>
      </w:r>
      <w:r>
        <w:rPr>
          <w:rFonts w:hint="eastAsia" w:ascii="Times New Roman" w:hAnsi="Times New Roman" w:cs="Times New Roman"/>
          <w:color w:val="000000" w:themeColor="text1"/>
          <w:sz w:val="21"/>
          <w:szCs w:val="21"/>
          <w14:textFill>
            <w14:solidFill>
              <w14:schemeClr w14:val="tx1"/>
            </w14:solidFill>
          </w14:textFill>
        </w:rPr>
        <w:t>的</w:t>
      </w:r>
      <w:r>
        <w:rPr>
          <w:rFonts w:ascii="Times New Roman" w:hAnsi="Times New Roman" w:cs="Times New Roman"/>
          <w:color w:val="000000" w:themeColor="text1"/>
          <w:sz w:val="21"/>
          <w:szCs w:val="21"/>
          <w14:textFill>
            <w14:solidFill>
              <w14:schemeClr w14:val="tx1"/>
            </w14:solidFill>
          </w14:textFill>
        </w:rPr>
        <w:t>证明材料</w:t>
      </w:r>
      <w:r>
        <w:rPr>
          <w:rFonts w:hint="eastAsia" w:ascii="Times New Roman" w:hAnsi="Times New Roman" w:cs="Times New Roman"/>
          <w:color w:val="000000" w:themeColor="text1"/>
          <w:sz w:val="21"/>
          <w:szCs w:val="21"/>
          <w14:textFill>
            <w14:solidFill>
              <w14:schemeClr w14:val="tx1"/>
            </w14:solidFill>
          </w14:textFill>
        </w:rPr>
        <w:t>应</w:t>
      </w:r>
      <w:r>
        <w:rPr>
          <w:rFonts w:ascii="Times New Roman" w:hAnsi="Times New Roman" w:cs="Times New Roman"/>
          <w:color w:val="000000" w:themeColor="text1"/>
          <w:sz w:val="21"/>
          <w:szCs w:val="21"/>
          <w14:textFill>
            <w14:solidFill>
              <w14:schemeClr w14:val="tx1"/>
            </w14:solidFill>
          </w14:textFill>
        </w:rPr>
        <w:t>包括：该材料的封面和涉及内容相关文字所在页的电子扫描件或复印件</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各页均需加盖公章。</w:t>
      </w:r>
    </w:p>
    <w:p>
      <w:pPr>
        <w:pStyle w:val="6"/>
        <w:rPr>
          <w:rFonts w:ascii="Times New Roman" w:hAnsi="Times New Roman" w:eastAsia="仿宋_GB2312"/>
          <w:color w:val="000000" w:themeColor="text1"/>
          <w14:textFill>
            <w14:solidFill>
              <w14:schemeClr w14:val="tx1"/>
            </w14:solidFill>
          </w14:textFill>
        </w:rPr>
      </w:pPr>
    </w:p>
    <w:p>
      <w:pPr>
        <w:pStyle w:val="6"/>
        <w:rPr>
          <w:rFonts w:ascii="Times New Roman" w:hAnsi="Times New Roman" w:eastAsia="楷体"/>
          <w:color w:val="000000" w:themeColor="text1"/>
          <w:kern w:val="0"/>
          <w:sz w:val="22"/>
          <w:szCs w:val="22"/>
          <w14:textFill>
            <w14:solidFill>
              <w14:schemeClr w14:val="tx1"/>
            </w14:solidFill>
          </w14:textFill>
        </w:rPr>
      </w:pPr>
    </w:p>
    <w:p>
      <w:pPr>
        <w:pStyle w:val="6"/>
        <w:rPr>
          <w:rFonts w:ascii="Times New Roman" w:hAnsi="Times New Roman" w:eastAsia="楷体"/>
          <w:color w:val="000000" w:themeColor="text1"/>
          <w:kern w:val="0"/>
          <w:sz w:val="22"/>
          <w:szCs w:val="22"/>
          <w14:textFill>
            <w14:solidFill>
              <w14:schemeClr w14:val="tx1"/>
            </w14:solidFill>
          </w14:textFill>
        </w:rPr>
        <w:sectPr>
          <w:footerReference r:id="rId5" w:type="default"/>
          <w:pgSz w:w="11906" w:h="16838"/>
          <w:pgMar w:top="1440" w:right="1800" w:bottom="1440" w:left="1800" w:header="851" w:footer="992" w:gutter="0"/>
          <w:pgNumType w:fmt="numberInDash"/>
          <w:cols w:space="425" w:num="1"/>
          <w:docGrid w:type="lines" w:linePitch="312" w:charSpace="0"/>
        </w:sectPr>
      </w:pPr>
    </w:p>
    <w:p>
      <w:pPr>
        <w:outlineLvl w:val="0"/>
        <w:rPr>
          <w:rFonts w:ascii="Times New Roman" w:hAnsi="Times New Roman" w:eastAsia="黑体" w:cs="Times New Roman"/>
          <w:color w:val="000000" w:themeColor="text1"/>
          <w:kern w:val="0"/>
          <w:szCs w:val="28"/>
          <w14:textFill>
            <w14:solidFill>
              <w14:schemeClr w14:val="tx1"/>
            </w14:solidFill>
          </w14:textFill>
        </w:rPr>
      </w:pPr>
      <w:bookmarkStart w:id="78" w:name="_Toc26597"/>
      <w:bookmarkStart w:id="79" w:name="_Toc15525"/>
      <w:bookmarkStart w:id="80" w:name="_Toc15293"/>
      <w:bookmarkStart w:id="81" w:name="OLE_LINK2"/>
      <w:r>
        <w:rPr>
          <w:rFonts w:ascii="Times New Roman" w:hAnsi="Times New Roman" w:eastAsia="黑体" w:cs="Times New Roman"/>
          <w:color w:val="000000" w:themeColor="text1"/>
          <w:szCs w:val="28"/>
          <w14:textFill>
            <w14:solidFill>
              <w14:schemeClr w14:val="tx1"/>
            </w14:solidFill>
          </w14:textFill>
        </w:rPr>
        <w:t>附件6</w:t>
      </w:r>
      <w:bookmarkEnd w:id="78"/>
      <w:bookmarkEnd w:id="79"/>
      <w:bookmarkEnd w:id="80"/>
      <w:r>
        <w:rPr>
          <w:rFonts w:ascii="Times New Roman" w:hAnsi="Times New Roman" w:eastAsia="黑体" w:cs="Times New Roman"/>
          <w:color w:val="000000" w:themeColor="text1"/>
          <w:szCs w:val="28"/>
          <w14:textFill>
            <w14:solidFill>
              <w14:schemeClr w14:val="tx1"/>
            </w14:solidFill>
          </w14:textFill>
        </w:rPr>
        <w:t xml:space="preserve"> </w:t>
      </w:r>
    </w:p>
    <w:p>
      <w:pPr>
        <w:spacing w:line="560" w:lineRule="exact"/>
        <w:jc w:val="center"/>
        <w:outlineLvl w:val="0"/>
        <w:rPr>
          <w:rFonts w:ascii="Times New Roman" w:hAnsi="Times New Roman" w:cs="Times New Roman"/>
          <w:b/>
          <w:color w:val="000000" w:themeColor="text1"/>
          <w:sz w:val="24"/>
          <w:szCs w:val="28"/>
          <w14:textFill>
            <w14:solidFill>
              <w14:schemeClr w14:val="tx1"/>
            </w14:solidFill>
          </w14:textFill>
        </w:rPr>
      </w:pPr>
      <w:bookmarkStart w:id="82" w:name="_Toc16228"/>
      <w:bookmarkStart w:id="83" w:name="_Toc9244"/>
      <w:bookmarkStart w:id="84" w:name="_Toc9751"/>
      <w:r>
        <w:rPr>
          <w:rFonts w:ascii="Times New Roman" w:hAnsi="Times New Roman" w:eastAsia="方正小标宋简体" w:cs="Times New Roman"/>
          <w:color w:val="000000" w:themeColor="text1"/>
          <w:sz w:val="36"/>
          <w:szCs w:val="36"/>
          <w14:textFill>
            <w14:solidFill>
              <w14:schemeClr w14:val="tx1"/>
            </w14:solidFill>
          </w14:textFill>
        </w:rPr>
        <w:t>密云区气候友好型企业直通车评价信息表</w:t>
      </w:r>
      <w:bookmarkEnd w:id="82"/>
      <w:bookmarkEnd w:id="83"/>
      <w:bookmarkEnd w:id="84"/>
    </w:p>
    <w:p>
      <w:pPr>
        <w:spacing w:line="560" w:lineRule="exact"/>
        <w:rPr>
          <w:rFonts w:ascii="Times New Roman" w:hAnsi="Times New Roman" w:cs="Times New Roman"/>
          <w:bCs/>
          <w:color w:val="000000" w:themeColor="text1"/>
          <w:sz w:val="24"/>
          <w:szCs w:val="28"/>
          <w14:textFill>
            <w14:solidFill>
              <w14:schemeClr w14:val="tx1"/>
            </w14:solidFill>
          </w14:textFill>
        </w:rPr>
      </w:pPr>
    </w:p>
    <w:p>
      <w:pPr>
        <w:spacing w:line="560" w:lineRule="exact"/>
        <w:rPr>
          <w:rFonts w:ascii="Times New Roman" w:hAnsi="Times New Roman" w:cs="Times New Roman"/>
          <w:b/>
          <w:color w:val="000000" w:themeColor="text1"/>
          <w:sz w:val="24"/>
          <w:szCs w:val="28"/>
          <w14:textFill>
            <w14:solidFill>
              <w14:schemeClr w14:val="tx1"/>
            </w14:solidFill>
          </w14:textFill>
        </w:rPr>
      </w:pPr>
      <w:r>
        <w:rPr>
          <w:rFonts w:ascii="Times New Roman" w:hAnsi="Times New Roman" w:cs="Times New Roman"/>
          <w:bCs/>
          <w:color w:val="000000" w:themeColor="text1"/>
          <w:sz w:val="24"/>
          <w:szCs w:val="28"/>
          <w14:textFill>
            <w14:solidFill>
              <w14:schemeClr w14:val="tx1"/>
            </w14:solidFill>
          </w14:textFill>
        </w:rPr>
        <w:t xml:space="preserve">                           </w:t>
      </w:r>
      <w:r>
        <w:rPr>
          <w:rFonts w:ascii="Times New Roman" w:hAnsi="Times New Roman" w:cs="Times New Roman"/>
          <w:b/>
          <w:color w:val="000000" w:themeColor="text1"/>
          <w:sz w:val="24"/>
          <w:szCs w:val="28"/>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盖章：</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1"/>
        <w:gridCol w:w="1820"/>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1" w:type="dxa"/>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指标</w:t>
            </w:r>
          </w:p>
        </w:tc>
        <w:tc>
          <w:tcPr>
            <w:tcW w:w="1820" w:type="dxa"/>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填报内容</w:t>
            </w:r>
          </w:p>
        </w:tc>
        <w:tc>
          <w:tcPr>
            <w:tcW w:w="2035" w:type="dxa"/>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若有该项申报，需</w:t>
            </w:r>
            <w:r>
              <w:rPr>
                <w:rFonts w:hint="eastAsia" w:ascii="Times New Roman" w:hAnsi="Times New Roman" w:cs="Times New Roman"/>
                <w:b/>
                <w:color w:val="000000" w:themeColor="text1"/>
                <w:sz w:val="21"/>
                <w:szCs w:val="21"/>
                <w14:textFill>
                  <w14:solidFill>
                    <w14:schemeClr w14:val="tx1"/>
                  </w14:solidFill>
                </w14:textFill>
              </w:rPr>
              <w:t>提交</w:t>
            </w:r>
            <w:r>
              <w:rPr>
                <w:rFonts w:ascii="Times New Roman" w:hAnsi="Times New Roman" w:cs="Times New Roman"/>
                <w:b/>
                <w:color w:val="000000" w:themeColor="text1"/>
                <w:sz w:val="21"/>
                <w:szCs w:val="21"/>
                <w14:textFill>
                  <w14:solidFill>
                    <w14:schemeClr w14:val="tx1"/>
                  </w14:solidFill>
                </w14:textFill>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1" w:type="dxa"/>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列入</w:t>
            </w:r>
            <w:r>
              <w:rPr>
                <w:rFonts w:hint="eastAsia" w:ascii="Times New Roman" w:hAnsi="Times New Roman" w:cs="Times New Roman"/>
                <w:color w:val="000000" w:themeColor="text1"/>
                <w:sz w:val="21"/>
                <w:szCs w:val="21"/>
                <w14:textFill>
                  <w14:solidFill>
                    <w14:schemeClr w14:val="tx1"/>
                  </w14:solidFill>
                </w14:textFill>
              </w:rPr>
              <w:t>国家工业和信息化部或北京市经济和信息化局发布的绿色制造（绿色工厂）名单</w:t>
            </w:r>
            <w:r>
              <w:rPr>
                <w:rFonts w:ascii="Times New Roman" w:hAnsi="Times New Roman" w:cs="Times New Roman"/>
                <w:color w:val="000000" w:themeColor="text1"/>
                <w:sz w:val="21"/>
                <w:szCs w:val="21"/>
                <w14:textFill>
                  <w14:solidFill>
                    <w14:schemeClr w14:val="tx1"/>
                  </w14:solidFill>
                </w14:textFill>
              </w:rPr>
              <w:t>。</w:t>
            </w:r>
          </w:p>
        </w:tc>
        <w:tc>
          <w:tcPr>
            <w:tcW w:w="1820"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2035"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相应认证证书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1" w:type="dxa"/>
            <w:shd w:val="clear" w:color="auto" w:fill="auto"/>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荣获“北京市低碳领跑者”称号</w:t>
            </w:r>
            <w:r>
              <w:rPr>
                <w:rFonts w:hint="eastAsia" w:ascii="Times New Roman" w:hAnsi="Times New Roman" w:cs="Times New Roman"/>
                <w:color w:val="000000" w:themeColor="text1"/>
                <w:sz w:val="21"/>
                <w:szCs w:val="21"/>
                <w14:textFill>
                  <w14:solidFill>
                    <w14:schemeClr w14:val="tx1"/>
                  </w14:solidFill>
                </w14:textFill>
              </w:rPr>
              <w:t>或入选北京市先进低碳技术试点名单</w:t>
            </w:r>
            <w:r>
              <w:rPr>
                <w:rFonts w:ascii="Times New Roman" w:hAnsi="Times New Roman" w:cs="Times New Roman"/>
                <w:color w:val="000000" w:themeColor="text1"/>
                <w:sz w:val="21"/>
                <w:szCs w:val="21"/>
                <w14:textFill>
                  <w14:solidFill>
                    <w14:schemeClr w14:val="tx1"/>
                  </w14:solidFill>
                </w14:textFill>
              </w:rPr>
              <w:t>。</w:t>
            </w:r>
          </w:p>
        </w:tc>
        <w:tc>
          <w:tcPr>
            <w:tcW w:w="1820" w:type="dxa"/>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2035" w:type="dxa"/>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相应认证证书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1" w:type="dxa"/>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满足《零碳工厂评价规范（T/CECA-G 0171-2022）》要求，获得零碳工厂认证证书。</w:t>
            </w:r>
          </w:p>
        </w:tc>
        <w:tc>
          <w:tcPr>
            <w:tcW w:w="1820"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2035"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相应认证证书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1" w:type="dxa"/>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满足《PAS 2060:2010碳中和证明规范》或《企事业单位碳中和实施指南（DB11/T 1861-2021）》等国内外碳中和相关标准要求，获得碳中和认证证书。</w:t>
            </w:r>
          </w:p>
        </w:tc>
        <w:tc>
          <w:tcPr>
            <w:tcW w:w="1820"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2035"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相应认证证书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516" w:type="dxa"/>
            <w:gridSpan w:val="3"/>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gridSpan w:val="3"/>
            <w:vAlign w:val="center"/>
          </w:tcPr>
          <w:p>
            <w:pPr>
              <w:pStyle w:val="6"/>
              <w:jc w:val="right"/>
              <w:rPr>
                <w:rFonts w:ascii="Times New Roman" w:hAnsi="Times New Roman" w:eastAsia="仿宋_GB2312"/>
                <w:color w:val="000000" w:themeColor="text1"/>
                <w:sz w:val="21"/>
                <w:szCs w:val="21"/>
                <w14:textFill>
                  <w14:solidFill>
                    <w14:schemeClr w14:val="tx1"/>
                  </w14:solidFill>
                </w14:textFill>
              </w:rPr>
            </w:pPr>
          </w:p>
          <w:p>
            <w:pPr>
              <w:pStyle w:val="6"/>
              <w:ind w:firstLine="420" w:firstLineChars="200"/>
              <w:rPr>
                <w:rFonts w:ascii="Times New Roman" w:hAnsi="Times New Roman" w:eastAsia="仿宋_GB2312"/>
                <w:color w:val="000000" w:themeColor="text1"/>
                <w:sz w:val="21"/>
                <w:szCs w:val="21"/>
                <w14:textFill>
                  <w14:solidFill>
                    <w14:schemeClr w14:val="tx1"/>
                  </w14:solidFill>
                </w14:textFill>
              </w:rPr>
            </w:pPr>
            <w:r>
              <w:rPr>
                <w:rFonts w:ascii="Times New Roman" w:hAnsi="Times New Roman" w:eastAsia="仿宋_GB2312"/>
                <w:color w:val="000000" w:themeColor="text1"/>
                <w:sz w:val="21"/>
                <w:szCs w:val="21"/>
                <w14:textFill>
                  <w14:solidFill>
                    <w14:schemeClr w14:val="tx1"/>
                  </w14:solidFill>
                </w14:textFill>
              </w:rPr>
              <w:t>本公司郑重承诺上述申报信息属实，若有虚报、瞒报等情况，本公司自愿退出密云区气候友好型企业评选。</w:t>
            </w:r>
          </w:p>
          <w:p>
            <w:pPr>
              <w:pStyle w:val="6"/>
              <w:wordWrap w:val="0"/>
              <w:ind w:right="630"/>
              <w:jc w:val="right"/>
              <w:rPr>
                <w:rFonts w:ascii="Times New Roman" w:hAnsi="Times New Roman" w:eastAsia="仿宋_GB2312"/>
                <w:color w:val="000000" w:themeColor="text1"/>
                <w:sz w:val="21"/>
                <w:szCs w:val="21"/>
                <w14:textFill>
                  <w14:solidFill>
                    <w14:schemeClr w14:val="tx1"/>
                  </w14:solidFill>
                </w14:textFill>
              </w:rPr>
            </w:pPr>
          </w:p>
        </w:tc>
      </w:tr>
    </w:tbl>
    <w:p>
      <w:pPr>
        <w:spacing w:line="360" w:lineRule="auto"/>
        <w:rPr>
          <w:rFonts w:ascii="Times New Roman" w:hAnsi="Times New Roman" w:cs="Times New Roman"/>
          <w:color w:val="000000" w:themeColor="text1"/>
          <w:sz w:val="24"/>
          <w:szCs w:val="28"/>
          <w14:textFill>
            <w14:solidFill>
              <w14:schemeClr w14:val="tx1"/>
            </w14:solidFill>
          </w14:textFill>
        </w:rPr>
      </w:pPr>
    </w:p>
    <w:p>
      <w:pPr>
        <w:spacing w:line="36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填表说明：</w:t>
      </w:r>
    </w:p>
    <w:p>
      <w:pPr>
        <w:spacing w:line="360" w:lineRule="auto"/>
        <w:ind w:firstLine="56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w:t>
      </w:r>
      <w:r>
        <w:rPr>
          <w:rFonts w:hint="eastAsia" w:ascii="Times New Roman" w:hAnsi="Times New Roman" w:cs="Times New Roman"/>
          <w:color w:val="000000" w:themeColor="text1"/>
          <w:sz w:val="21"/>
          <w:szCs w:val="21"/>
          <w14:textFill>
            <w14:solidFill>
              <w14:schemeClr w14:val="tx1"/>
            </w14:solidFill>
          </w14:textFill>
        </w:rPr>
        <w:t>.“填报内容”列需要企业根据实际情况进行选择，并提交相应证明材料</w:t>
      </w:r>
      <w:r>
        <w:rPr>
          <w:rFonts w:ascii="Times New Roman" w:hAnsi="Times New Roman" w:cs="Times New Roman"/>
          <w:color w:val="000000" w:themeColor="text1"/>
          <w:sz w:val="21"/>
          <w:szCs w:val="21"/>
          <w14:textFill>
            <w14:solidFill>
              <w14:schemeClr w14:val="tx1"/>
            </w14:solidFill>
          </w14:textFill>
        </w:rPr>
        <w:t>。</w:t>
      </w:r>
    </w:p>
    <w:p>
      <w:pPr>
        <w:spacing w:line="360" w:lineRule="auto"/>
        <w:ind w:firstLine="56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提交</w:t>
      </w:r>
      <w:r>
        <w:rPr>
          <w:rFonts w:hint="eastAsia" w:ascii="Times New Roman" w:hAnsi="Times New Roman" w:cs="Times New Roman"/>
          <w:color w:val="000000" w:themeColor="text1"/>
          <w:sz w:val="21"/>
          <w:szCs w:val="21"/>
          <w14:textFill>
            <w14:solidFill>
              <w14:schemeClr w14:val="tx1"/>
            </w14:solidFill>
          </w14:textFill>
        </w:rPr>
        <w:t>的</w:t>
      </w:r>
      <w:r>
        <w:rPr>
          <w:rFonts w:ascii="Times New Roman" w:hAnsi="Times New Roman" w:cs="Times New Roman"/>
          <w:color w:val="000000" w:themeColor="text1"/>
          <w:sz w:val="21"/>
          <w:szCs w:val="21"/>
          <w14:textFill>
            <w14:solidFill>
              <w14:schemeClr w14:val="tx1"/>
            </w14:solidFill>
          </w14:textFill>
        </w:rPr>
        <w:t>证明材料</w:t>
      </w:r>
      <w:r>
        <w:rPr>
          <w:rFonts w:hint="eastAsia" w:ascii="Times New Roman" w:hAnsi="Times New Roman" w:cs="Times New Roman"/>
          <w:color w:val="000000" w:themeColor="text1"/>
          <w:sz w:val="21"/>
          <w:szCs w:val="21"/>
          <w14:textFill>
            <w14:solidFill>
              <w14:schemeClr w14:val="tx1"/>
            </w14:solidFill>
          </w14:textFill>
        </w:rPr>
        <w:t>应</w:t>
      </w:r>
      <w:r>
        <w:rPr>
          <w:rFonts w:ascii="Times New Roman" w:hAnsi="Times New Roman" w:cs="Times New Roman"/>
          <w:color w:val="000000" w:themeColor="text1"/>
          <w:sz w:val="21"/>
          <w:szCs w:val="21"/>
          <w14:textFill>
            <w14:solidFill>
              <w14:schemeClr w14:val="tx1"/>
            </w14:solidFill>
          </w14:textFill>
        </w:rPr>
        <w:t>包括：该材料的封面和涉及内容相关文字所在页的电子扫描件或复印件</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各页均需加盖公章。</w:t>
      </w:r>
    </w:p>
    <w:p>
      <w:pPr>
        <w:rPr>
          <w:rFonts w:ascii="Times New Roman" w:hAnsi="Times New Roman" w:cs="Times New Roman"/>
          <w:color w:val="000000" w:themeColor="text1"/>
          <w:sz w:val="21"/>
          <w:szCs w:val="21"/>
          <w14:textFill>
            <w14:solidFill>
              <w14:schemeClr w14:val="tx1"/>
            </w14:solidFill>
          </w14:textFill>
        </w:rPr>
        <w:sectPr>
          <w:headerReference r:id="rId6" w:type="default"/>
          <w:footerReference r:id="rId7" w:type="default"/>
          <w:pgSz w:w="11906" w:h="16838"/>
          <w:pgMar w:top="1440" w:right="1803" w:bottom="1440" w:left="1803" w:header="851" w:footer="992" w:gutter="0"/>
          <w:pgNumType w:fmt="numberInDash"/>
          <w:cols w:space="0" w:num="1"/>
          <w:docGrid w:type="lines" w:linePitch="319" w:charSpace="0"/>
        </w:sectPr>
      </w:pPr>
    </w:p>
    <w:bookmarkEnd w:id="81"/>
    <w:p>
      <w:pPr>
        <w:outlineLvl w:val="0"/>
        <w:rPr>
          <w:rFonts w:ascii="Times New Roman" w:hAnsi="Times New Roman" w:eastAsia="黑体" w:cs="Times New Roman"/>
          <w:color w:val="000000" w:themeColor="text1"/>
          <w:szCs w:val="32"/>
          <w14:textFill>
            <w14:solidFill>
              <w14:schemeClr w14:val="tx1"/>
            </w14:solidFill>
          </w14:textFill>
        </w:rPr>
      </w:pPr>
      <w:bookmarkStart w:id="85" w:name="_Toc6560"/>
      <w:bookmarkStart w:id="86" w:name="_Toc26638"/>
      <w:bookmarkStart w:id="87" w:name="_Toc3448"/>
      <w:r>
        <w:rPr>
          <w:rFonts w:ascii="Times New Roman" w:hAnsi="Times New Roman" w:eastAsia="黑体" w:cs="Times New Roman"/>
          <w:color w:val="000000" w:themeColor="text1"/>
          <w:szCs w:val="32"/>
          <w14:textFill>
            <w14:solidFill>
              <w14:schemeClr w14:val="tx1"/>
            </w14:solidFill>
          </w14:textFill>
        </w:rPr>
        <w:t>附件</w:t>
      </w:r>
      <w:r>
        <w:rPr>
          <w:rFonts w:hint="eastAsia" w:ascii="Times New Roman" w:hAnsi="Times New Roman" w:eastAsia="黑体" w:cs="Times New Roman"/>
          <w:color w:val="000000" w:themeColor="text1"/>
          <w:szCs w:val="32"/>
          <w14:textFill>
            <w14:solidFill>
              <w14:schemeClr w14:val="tx1"/>
            </w14:solidFill>
          </w14:textFill>
        </w:rPr>
        <w:t>7</w:t>
      </w:r>
      <w:bookmarkEnd w:id="85"/>
      <w:bookmarkEnd w:id="86"/>
      <w:bookmarkEnd w:id="87"/>
      <w:r>
        <w:rPr>
          <w:rFonts w:ascii="Times New Roman" w:hAnsi="Times New Roman" w:eastAsia="黑体" w:cs="Times New Roman"/>
          <w:color w:val="000000" w:themeColor="text1"/>
          <w:szCs w:val="32"/>
          <w14:textFill>
            <w14:solidFill>
              <w14:schemeClr w14:val="tx1"/>
            </w14:solidFill>
          </w14:textFill>
        </w:rPr>
        <w:t xml:space="preserve"> </w:t>
      </w:r>
    </w:p>
    <w:p>
      <w:pPr>
        <w:spacing w:line="560" w:lineRule="exact"/>
        <w:jc w:val="center"/>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88" w:name="_Toc23287"/>
      <w:bookmarkStart w:id="89" w:name="_Toc11403"/>
      <w:bookmarkStart w:id="90" w:name="_Toc14542"/>
      <w:r>
        <w:rPr>
          <w:rFonts w:ascii="Times New Roman" w:hAnsi="Times New Roman" w:eastAsia="方正小标宋简体" w:cs="Times New Roman"/>
          <w:color w:val="000000" w:themeColor="text1"/>
          <w:sz w:val="36"/>
          <w:szCs w:val="36"/>
          <w14:textFill>
            <w14:solidFill>
              <w14:schemeClr w14:val="tx1"/>
            </w14:solidFill>
          </w14:textFill>
        </w:rPr>
        <w:t>密云区气候友好型企业评价报告</w:t>
      </w:r>
      <w:bookmarkEnd w:id="88"/>
      <w:bookmarkEnd w:id="89"/>
      <w:bookmarkEnd w:id="90"/>
    </w:p>
    <w:p>
      <w:pPr>
        <w:rPr>
          <w:rFonts w:ascii="Times New Roman" w:hAnsi="Times New Roman" w:cs="Times New Roman"/>
          <w:b/>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 xml:space="preserve">表7-1 </w:t>
      </w:r>
      <w:r>
        <w:rPr>
          <w:rFonts w:ascii="Times New Roman" w:hAnsi="Times New Roman" w:cs="Times New Roman"/>
          <w:b/>
          <w:bCs/>
          <w:color w:val="000000" w:themeColor="text1"/>
          <w:kern w:val="0"/>
          <w:sz w:val="24"/>
          <w14:textFill>
            <w14:solidFill>
              <w14:schemeClr w14:val="tx1"/>
            </w14:solidFill>
          </w14:textFill>
        </w:rPr>
        <w:t>气候友好型企业</w:t>
      </w:r>
      <w:r>
        <w:rPr>
          <w:rFonts w:ascii="Times New Roman" w:hAnsi="Times New Roman" w:cs="Times New Roman"/>
          <w:b/>
          <w:bCs/>
          <w:color w:val="000000" w:themeColor="text1"/>
          <w:sz w:val="24"/>
          <w14:textFill>
            <w14:solidFill>
              <w14:schemeClr w14:val="tx1"/>
            </w14:solidFill>
          </w14:textFill>
        </w:rPr>
        <w:t>评价报告（非直通车企业）</w:t>
      </w:r>
    </w:p>
    <w:tbl>
      <w:tblPr>
        <w:tblStyle w:val="12"/>
        <w:tblW w:w="4923" w:type="pct"/>
        <w:tblInd w:w="100" w:type="dxa"/>
        <w:tblLayout w:type="fixed"/>
        <w:tblCellMar>
          <w:top w:w="0" w:type="dxa"/>
          <w:left w:w="108" w:type="dxa"/>
          <w:bottom w:w="0" w:type="dxa"/>
          <w:right w:w="108" w:type="dxa"/>
        </w:tblCellMar>
      </w:tblPr>
      <w:tblGrid>
        <w:gridCol w:w="1435"/>
        <w:gridCol w:w="1575"/>
        <w:gridCol w:w="1135"/>
        <w:gridCol w:w="572"/>
        <w:gridCol w:w="578"/>
        <w:gridCol w:w="581"/>
        <w:gridCol w:w="755"/>
        <w:gridCol w:w="1753"/>
      </w:tblGrid>
      <w:tr>
        <w:tblPrEx>
          <w:tblCellMar>
            <w:top w:w="0" w:type="dxa"/>
            <w:left w:w="108" w:type="dxa"/>
            <w:bottom w:w="0" w:type="dxa"/>
            <w:right w:w="108" w:type="dxa"/>
          </w:tblCellMar>
        </w:tblPrEx>
        <w:trPr>
          <w:trHeight w:val="425" w:hRule="atLeast"/>
        </w:trPr>
        <w:tc>
          <w:tcPr>
            <w:tcW w:w="856" w:type="pct"/>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b/>
                <w:color w:val="000000" w:themeColor="text1"/>
                <w:kern w:val="0"/>
                <w:sz w:val="21"/>
                <w:szCs w:val="21"/>
                <w:lang w:bidi="ar"/>
                <w14:textFill>
                  <w14:solidFill>
                    <w14:schemeClr w14:val="tx1"/>
                  </w14:solidFill>
                </w14:textFill>
              </w:rPr>
            </w:pPr>
            <w:r>
              <w:rPr>
                <w:rFonts w:ascii="Times New Roman" w:hAnsi="Times New Roman" w:cs="Times New Roman"/>
                <w:b/>
                <w:color w:val="000000" w:themeColor="text1"/>
                <w:kern w:val="0"/>
                <w:sz w:val="21"/>
                <w:szCs w:val="21"/>
                <w:lang w:bidi="ar"/>
                <w14:textFill>
                  <w14:solidFill>
                    <w14:schemeClr w14:val="tx1"/>
                  </w14:solidFill>
                </w14:textFill>
              </w:rPr>
              <w:t>企业信息</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企业名称</w:t>
            </w:r>
          </w:p>
        </w:tc>
        <w:tc>
          <w:tcPr>
            <w:tcW w:w="3205"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423" w:hRule="atLeast"/>
        </w:trPr>
        <w:tc>
          <w:tcPr>
            <w:tcW w:w="856" w:type="pct"/>
            <w:vMerge w:val="continue"/>
            <w:tcBorders>
              <w:left w:val="single" w:color="auto" w:sz="4" w:space="0"/>
              <w:right w:val="single" w:color="auto" w:sz="4" w:space="0"/>
            </w:tcBorders>
            <w:shd w:val="clear" w:color="auto" w:fill="auto"/>
            <w:vAlign w:val="center"/>
          </w:tcPr>
          <w:p>
            <w:pPr>
              <w:widowControl/>
              <w:spacing w:line="320" w:lineRule="exact"/>
              <w:jc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所属行业</w:t>
            </w:r>
          </w:p>
        </w:tc>
        <w:tc>
          <w:tcPr>
            <w:tcW w:w="3205"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466" w:hRule="atLeast"/>
        </w:trPr>
        <w:tc>
          <w:tcPr>
            <w:tcW w:w="856" w:type="pct"/>
            <w:vMerge w:val="continue"/>
            <w:tcBorders>
              <w:left w:val="single" w:color="auto" w:sz="4" w:space="0"/>
              <w:right w:val="single" w:color="auto" w:sz="4" w:space="0"/>
            </w:tcBorders>
            <w:shd w:val="clear" w:color="auto" w:fill="auto"/>
            <w:vAlign w:val="center"/>
          </w:tcPr>
          <w:p>
            <w:pPr>
              <w:widowControl/>
              <w:spacing w:line="320" w:lineRule="exact"/>
              <w:jc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主营业务</w:t>
            </w:r>
          </w:p>
        </w:tc>
        <w:tc>
          <w:tcPr>
            <w:tcW w:w="3205"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532" w:hRule="atLeast"/>
        </w:trPr>
        <w:tc>
          <w:tcPr>
            <w:tcW w:w="856" w:type="pct"/>
            <w:vMerge w:val="continue"/>
            <w:tcBorders>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气候友好业务类型</w:t>
            </w:r>
          </w:p>
        </w:tc>
        <w:tc>
          <w:tcPr>
            <w:tcW w:w="3205"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532" w:hRule="atLeast"/>
        </w:trPr>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b/>
                <w:color w:val="000000" w:themeColor="text1"/>
                <w:kern w:val="0"/>
                <w:sz w:val="21"/>
                <w:szCs w:val="21"/>
                <w:lang w:bidi="ar"/>
                <w14:textFill>
                  <w14:solidFill>
                    <w14:schemeClr w14:val="tx1"/>
                  </w14:solidFill>
                </w14:textFill>
              </w:rPr>
            </w:pPr>
            <w:r>
              <w:rPr>
                <w:rFonts w:ascii="Times New Roman" w:hAnsi="Times New Roman" w:cs="Times New Roman"/>
                <w:b/>
                <w:color w:val="000000" w:themeColor="text1"/>
                <w:kern w:val="0"/>
                <w:sz w:val="21"/>
                <w:szCs w:val="21"/>
                <w:lang w:bidi="ar"/>
                <w14:textFill>
                  <w14:solidFill>
                    <w14:schemeClr w14:val="tx1"/>
                  </w14:solidFill>
                </w14:textFill>
              </w:rPr>
              <w:t>企业类型</w:t>
            </w:r>
          </w:p>
        </w:tc>
        <w:tc>
          <w:tcPr>
            <w:tcW w:w="4144"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I类企业（）/ II类企业 （）/ III类企业（）</w:t>
            </w:r>
          </w:p>
        </w:tc>
      </w:tr>
      <w:tr>
        <w:tblPrEx>
          <w:tblCellMar>
            <w:top w:w="0" w:type="dxa"/>
            <w:left w:w="108" w:type="dxa"/>
            <w:bottom w:w="0" w:type="dxa"/>
            <w:right w:w="108" w:type="dxa"/>
          </w:tblCellMar>
        </w:tblPrEx>
        <w:trPr>
          <w:trHeight w:val="51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b/>
                <w:bCs/>
                <w:color w:val="000000" w:themeColor="text1"/>
                <w:kern w:val="0"/>
                <w:sz w:val="21"/>
                <w:szCs w:val="21"/>
                <w:lang w:bidi="ar"/>
                <w14:textFill>
                  <w14:solidFill>
                    <w14:schemeClr w14:val="tx1"/>
                  </w14:solidFill>
                </w14:textFill>
              </w:rPr>
              <w:t>一、评价内容</w:t>
            </w:r>
          </w:p>
        </w:tc>
      </w:tr>
      <w:tr>
        <w:tblPrEx>
          <w:tblCellMar>
            <w:top w:w="0" w:type="dxa"/>
            <w:left w:w="108" w:type="dxa"/>
            <w:bottom w:w="0" w:type="dxa"/>
            <w:right w:w="108" w:type="dxa"/>
          </w:tblCellMar>
        </w:tblPrEx>
        <w:trPr>
          <w:trHeight w:val="330" w:hRule="atLeast"/>
        </w:trPr>
        <w:tc>
          <w:tcPr>
            <w:tcW w:w="8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kern w:val="0"/>
                <w:sz w:val="21"/>
                <w:szCs w:val="21"/>
                <w:lang w:bidi="ar"/>
                <w14:textFill>
                  <w14:solidFill>
                    <w14:schemeClr w14:val="tx1"/>
                  </w14:solidFill>
                </w14:textFill>
              </w:rPr>
              <w:t>指标</w:t>
            </w:r>
          </w:p>
        </w:tc>
        <w:tc>
          <w:tcPr>
            <w:tcW w:w="1616"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kern w:val="0"/>
                <w:sz w:val="21"/>
                <w:szCs w:val="21"/>
                <w:lang w:bidi="ar"/>
                <w14:textFill>
                  <w14:solidFill>
                    <w14:schemeClr w14:val="tx1"/>
                  </w14:solidFill>
                </w14:textFill>
              </w:rPr>
              <w:t>说明</w:t>
            </w:r>
          </w:p>
        </w:tc>
        <w:tc>
          <w:tcPr>
            <w:tcW w:w="103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不同类型</w:t>
            </w:r>
          </w:p>
          <w:p>
            <w:pPr>
              <w:widowControl/>
              <w:spacing w:line="320" w:lineRule="exact"/>
              <w:jc w:val="center"/>
              <w:textAlignment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企业分值</w:t>
            </w:r>
          </w:p>
        </w:tc>
        <w:tc>
          <w:tcPr>
            <w:tcW w:w="450" w:type="pct"/>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b/>
                <w:bCs/>
                <w:color w:val="000000" w:themeColor="text1"/>
                <w:kern w:val="0"/>
                <w:sz w:val="21"/>
                <w:szCs w:val="21"/>
                <w:lang w:bidi="ar"/>
                <w14:textFill>
                  <w14:solidFill>
                    <w14:schemeClr w14:val="tx1"/>
                  </w14:solidFill>
                </w14:textFill>
              </w:rPr>
            </w:pPr>
            <w:r>
              <w:rPr>
                <w:rFonts w:ascii="Times New Roman" w:hAnsi="Times New Roman" w:cs="Times New Roman"/>
                <w:b/>
                <w:bCs/>
                <w:color w:val="000000" w:themeColor="text1"/>
                <w:kern w:val="0"/>
                <w:sz w:val="21"/>
                <w:szCs w:val="21"/>
                <w:lang w:bidi="ar"/>
                <w14:textFill>
                  <w14:solidFill>
                    <w14:schemeClr w14:val="tx1"/>
                  </w14:solidFill>
                </w14:textFill>
              </w:rPr>
              <w:t>分数</w:t>
            </w:r>
          </w:p>
        </w:tc>
        <w:tc>
          <w:tcPr>
            <w:tcW w:w="1045" w:type="pct"/>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b/>
                <w:bCs/>
                <w:color w:val="000000" w:themeColor="text1"/>
                <w:kern w:val="0"/>
                <w:sz w:val="21"/>
                <w:szCs w:val="21"/>
                <w:lang w:bidi="ar"/>
                <w14:textFill>
                  <w14:solidFill>
                    <w14:schemeClr w14:val="tx1"/>
                  </w14:solidFill>
                </w14:textFill>
              </w:rPr>
            </w:pPr>
            <w:r>
              <w:rPr>
                <w:rFonts w:ascii="Times New Roman" w:hAnsi="Times New Roman" w:cs="Times New Roman"/>
                <w:b/>
                <w:bCs/>
                <w:color w:val="000000" w:themeColor="text1"/>
                <w:kern w:val="0"/>
                <w:sz w:val="21"/>
                <w:szCs w:val="21"/>
                <w:lang w:bidi="ar"/>
                <w14:textFill>
                  <w14:solidFill>
                    <w14:schemeClr w14:val="tx1"/>
                  </w14:solidFill>
                </w14:textFill>
              </w:rPr>
              <w:t>证明材料</w:t>
            </w:r>
          </w:p>
          <w:p>
            <w:pPr>
              <w:widowControl/>
              <w:spacing w:line="320" w:lineRule="exact"/>
              <w:jc w:val="center"/>
              <w:textAlignment w:val="center"/>
              <w:rPr>
                <w:rFonts w:ascii="Times New Roman" w:hAnsi="Times New Roman" w:cs="Times New Roman"/>
                <w:b/>
                <w:bCs/>
                <w:color w:val="000000" w:themeColor="text1"/>
                <w:kern w:val="0"/>
                <w:sz w:val="21"/>
                <w:szCs w:val="21"/>
                <w:lang w:bidi="ar"/>
                <w14:textFill>
                  <w14:solidFill>
                    <w14:schemeClr w14:val="tx1"/>
                  </w14:solidFill>
                </w14:textFill>
              </w:rPr>
            </w:pPr>
            <w:r>
              <w:rPr>
                <w:rFonts w:ascii="Times New Roman" w:hAnsi="Times New Roman" w:cs="Times New Roman"/>
                <w:b/>
                <w:bCs/>
                <w:color w:val="000000" w:themeColor="text1"/>
                <w:kern w:val="0"/>
                <w:sz w:val="21"/>
                <w:szCs w:val="21"/>
                <w:lang w:bidi="ar"/>
                <w14:textFill>
                  <w14:solidFill>
                    <w14:schemeClr w14:val="tx1"/>
                  </w14:solidFill>
                </w14:textFill>
              </w:rPr>
              <w:t>（填写材料名称和页码）</w:t>
            </w:r>
          </w:p>
        </w:tc>
      </w:tr>
      <w:tr>
        <w:tblPrEx>
          <w:tblCellMar>
            <w:top w:w="0" w:type="dxa"/>
            <w:left w:w="108" w:type="dxa"/>
            <w:bottom w:w="0" w:type="dxa"/>
            <w:right w:w="108" w:type="dxa"/>
          </w:tblCellMar>
        </w:tblPrEx>
        <w:trPr>
          <w:trHeight w:val="90" w:hRule="atLeast"/>
        </w:trPr>
        <w:tc>
          <w:tcPr>
            <w:tcW w:w="8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cs="Times New Roman"/>
                <w:color w:val="000000" w:themeColor="text1"/>
                <w:sz w:val="21"/>
                <w:szCs w:val="21"/>
                <w14:textFill>
                  <w14:solidFill>
                    <w14:schemeClr w14:val="tx1"/>
                  </w14:solidFill>
                </w14:textFill>
              </w:rPr>
            </w:pPr>
          </w:p>
        </w:tc>
        <w:tc>
          <w:tcPr>
            <w:tcW w:w="1616"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cs="Times New Roman"/>
                <w:color w:val="000000" w:themeColor="text1"/>
                <w:sz w:val="21"/>
                <w:szCs w:val="21"/>
                <w14:textFill>
                  <w14:solidFill>
                    <w14:schemeClr w14:val="tx1"/>
                  </w14:solidFill>
                </w14:textFill>
              </w:rPr>
            </w:pP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I</w:t>
            </w:r>
          </w:p>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类</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II类</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III类</w:t>
            </w:r>
          </w:p>
        </w:tc>
        <w:tc>
          <w:tcPr>
            <w:tcW w:w="450" w:type="pct"/>
            <w:vMerge w:val="continue"/>
            <w:tcBorders>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vMerge w:val="continue"/>
            <w:tcBorders>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b/>
                <w:color w:val="000000" w:themeColor="text1"/>
                <w:kern w:val="0"/>
                <w:sz w:val="21"/>
                <w:szCs w:val="21"/>
                <w:lang w:bidi="ar"/>
                <w14:textFill>
                  <w14:solidFill>
                    <w14:schemeClr w14:val="tx1"/>
                  </w14:solidFill>
                </w14:textFill>
              </w:rPr>
            </w:pPr>
            <w:r>
              <w:rPr>
                <w:rFonts w:ascii="Times New Roman" w:hAnsi="Times New Roman" w:cs="Times New Roman"/>
                <w:b/>
                <w:color w:val="000000" w:themeColor="text1"/>
                <w:kern w:val="0"/>
                <w:sz w:val="21"/>
                <w:szCs w:val="21"/>
                <w:lang w:bidi="ar"/>
                <w14:textFill>
                  <w14:solidFill>
                    <w14:schemeClr w14:val="tx1"/>
                  </w14:solidFill>
                </w14:textFill>
              </w:rPr>
              <w:t>1、气候治理战略</w:t>
            </w:r>
            <w:r>
              <w:rPr>
                <w:rStyle w:val="31"/>
                <w:b/>
                <w:color w:val="000000" w:themeColor="text1"/>
                <w:sz w:val="21"/>
                <w:szCs w:val="21"/>
                <w:lang w:bidi="ar"/>
                <w14:textFill>
                  <w14:solidFill>
                    <w14:schemeClr w14:val="tx1"/>
                  </w14:solidFill>
                </w14:textFill>
              </w:rPr>
              <w:t>(13</w:t>
            </w:r>
            <w:r>
              <w:rPr>
                <w:rFonts w:ascii="Times New Roman" w:hAnsi="Times New Roman" w:cs="Times New Roman"/>
                <w:b/>
                <w:color w:val="000000" w:themeColor="text1"/>
                <w:kern w:val="0"/>
                <w:sz w:val="21"/>
                <w:szCs w:val="21"/>
                <w:lang w:bidi="ar"/>
                <w14:textFill>
                  <w14:solidFill>
                    <w14:schemeClr w14:val="tx1"/>
                  </w14:solidFill>
                </w14:textFill>
              </w:rPr>
              <w:t>分）</w:t>
            </w:r>
          </w:p>
        </w:tc>
      </w:tr>
      <w:tr>
        <w:tblPrEx>
          <w:tblCellMar>
            <w:top w:w="0" w:type="dxa"/>
            <w:left w:w="108" w:type="dxa"/>
            <w:bottom w:w="0" w:type="dxa"/>
            <w:right w:w="108" w:type="dxa"/>
          </w:tblCellMar>
        </w:tblPrEx>
        <w:trPr>
          <w:trHeight w:val="90" w:hRule="atLeast"/>
        </w:trPr>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气候治理</w:t>
            </w:r>
          </w:p>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架构</w:t>
            </w: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企业董事会或高级管理层中设立专项工作人员负责应对气候变化工作或温室气体减排工作。</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675" w:hRule="atLeast"/>
        </w:trPr>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企业气候战略或规划</w:t>
            </w: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企业为减少温室气体排放制定目标、长期战略或实施方案。</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4</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4</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4</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低碳培训或宣传</w:t>
            </w: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企业为提升整体应对气候变化能力面向内部员工开展各类培训讲座宣传等活动。</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4</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4</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4</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277"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b/>
                <w:color w:val="000000" w:themeColor="text1"/>
                <w:kern w:val="0"/>
                <w:sz w:val="21"/>
                <w:szCs w:val="21"/>
                <w:lang w:bidi="ar"/>
                <w14:textFill>
                  <w14:solidFill>
                    <w14:schemeClr w14:val="tx1"/>
                  </w14:solidFill>
                </w14:textFill>
              </w:rPr>
            </w:pPr>
            <w:r>
              <w:rPr>
                <w:rFonts w:ascii="Times New Roman" w:hAnsi="Times New Roman" w:cs="Times New Roman"/>
                <w:b/>
                <w:color w:val="000000" w:themeColor="text1"/>
                <w:kern w:val="0"/>
                <w:sz w:val="21"/>
                <w:szCs w:val="21"/>
                <w:lang w:bidi="ar"/>
                <w14:textFill>
                  <w14:solidFill>
                    <w14:schemeClr w14:val="tx1"/>
                  </w14:solidFill>
                </w14:textFill>
              </w:rPr>
              <w:t>2、低碳减排行动（60分）</w:t>
            </w:r>
          </w:p>
        </w:tc>
      </w:tr>
      <w:tr>
        <w:tblPrEx>
          <w:tblCellMar>
            <w:top w:w="0" w:type="dxa"/>
            <w:left w:w="108" w:type="dxa"/>
            <w:bottom w:w="0" w:type="dxa"/>
            <w:right w:w="108" w:type="dxa"/>
          </w:tblCellMar>
        </w:tblPrEx>
        <w:trPr>
          <w:trHeight w:val="665" w:hRule="atLeast"/>
        </w:trPr>
        <w:tc>
          <w:tcPr>
            <w:tcW w:w="8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生产减排</w:t>
            </w: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低碳原材料应用：企业通过低碳原材料的应用实现生产过程中排放的减少。</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4</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985" w:hRule="atLeast"/>
        </w:trPr>
        <w:tc>
          <w:tcPr>
            <w:tcW w:w="8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cs="Times New Roman"/>
                <w:color w:val="000000" w:themeColor="text1"/>
                <w:sz w:val="21"/>
                <w:szCs w:val="21"/>
                <w14:textFill>
                  <w14:solidFill>
                    <w14:schemeClr w14:val="tx1"/>
                  </w14:solidFill>
                </w14:textFill>
              </w:rPr>
            </w:pP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Style w:val="32"/>
                <w:rFonts w:hint="default" w:ascii="Times New Roman" w:hAnsi="Times New Roman" w:cs="Times New Roman"/>
                <w:color w:val="000000" w:themeColor="text1"/>
                <w:lang w:bidi="ar"/>
                <w14:textFill>
                  <w14:solidFill>
                    <w14:schemeClr w14:val="tx1"/>
                  </w14:solidFill>
                </w14:textFill>
              </w:rPr>
              <w:t>生产过程减排：</w:t>
            </w:r>
            <w:r>
              <w:rPr>
                <w:rFonts w:ascii="Times New Roman" w:hAnsi="Times New Roman" w:cs="Times New Roman"/>
                <w:color w:val="000000" w:themeColor="text1"/>
                <w:kern w:val="0"/>
                <w:sz w:val="21"/>
                <w:szCs w:val="21"/>
                <w:lang w:bidi="ar"/>
                <w14:textFill>
                  <w14:solidFill>
                    <w14:schemeClr w14:val="tx1"/>
                  </w14:solidFill>
                </w14:textFill>
              </w:rPr>
              <w:t>企业通过</w:t>
            </w:r>
            <w:r>
              <w:rPr>
                <w:rStyle w:val="32"/>
                <w:rFonts w:hint="default" w:ascii="Times New Roman" w:hAnsi="Times New Roman" w:cs="Times New Roman"/>
                <w:color w:val="000000" w:themeColor="text1"/>
                <w:lang w:bidi="ar"/>
                <w14:textFill>
                  <w14:solidFill>
                    <w14:schemeClr w14:val="tx1"/>
                  </w14:solidFill>
                </w14:textFill>
              </w:rPr>
              <w:t>节能增效或工艺流程改造，实现能效较过去</w:t>
            </w:r>
            <w:r>
              <w:rPr>
                <w:rStyle w:val="33"/>
                <w:color w:val="000000" w:themeColor="text1"/>
                <w:lang w:bidi="ar"/>
                <w14:textFill>
                  <w14:solidFill>
                    <w14:schemeClr w14:val="tx1"/>
                  </w14:solidFill>
                </w14:textFill>
              </w:rPr>
              <w:t>1-2</w:t>
            </w:r>
            <w:r>
              <w:rPr>
                <w:rStyle w:val="32"/>
                <w:rFonts w:hint="default" w:ascii="Times New Roman" w:hAnsi="Times New Roman" w:cs="Times New Roman"/>
                <w:color w:val="000000" w:themeColor="text1"/>
                <w:lang w:bidi="ar"/>
                <w14:textFill>
                  <w14:solidFill>
                    <w14:schemeClr w14:val="tx1"/>
                  </w14:solidFill>
                </w14:textFill>
              </w:rPr>
              <w:t>年提升</w:t>
            </w:r>
            <w:r>
              <w:rPr>
                <w:rStyle w:val="33"/>
                <w:color w:val="000000" w:themeColor="text1"/>
                <w:lang w:bidi="ar"/>
                <w14:textFill>
                  <w14:solidFill>
                    <w14:schemeClr w14:val="tx1"/>
                  </w14:solidFill>
                </w14:textFill>
              </w:rPr>
              <w:t>20%</w:t>
            </w:r>
            <w:r>
              <w:rPr>
                <w:rStyle w:val="32"/>
                <w:rFonts w:hint="default" w:ascii="Times New Roman" w:hAnsi="Times New Roman" w:cs="Times New Roman"/>
                <w:color w:val="000000" w:themeColor="text1"/>
                <w:lang w:bidi="ar"/>
                <w14:textFill>
                  <w14:solidFill>
                    <w14:schemeClr w14:val="tx1"/>
                  </w14:solidFill>
                </w14:textFill>
              </w:rPr>
              <w:t>以上；或单位产值综合能耗低于行业平均水平。</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6</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1051" w:hRule="atLeast"/>
        </w:trPr>
        <w:tc>
          <w:tcPr>
            <w:tcW w:w="8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cs="Times New Roman"/>
                <w:color w:val="000000" w:themeColor="text1"/>
                <w:sz w:val="21"/>
                <w:szCs w:val="21"/>
                <w14:textFill>
                  <w14:solidFill>
                    <w14:schemeClr w14:val="tx1"/>
                  </w14:solidFill>
                </w14:textFill>
              </w:rPr>
            </w:pP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低碳农牧渔业：通过在种植业、畜牧业和渔业等一产重点领域应用减排技术，减少甲烷、氧化亚氮等温室气体排放，增强土壤固碳能力等。</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10</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525" w:hRule="atLeast"/>
        </w:trPr>
        <w:tc>
          <w:tcPr>
            <w:tcW w:w="8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cs="Times New Roman"/>
                <w:color w:val="000000" w:themeColor="text1"/>
                <w:sz w:val="21"/>
                <w:szCs w:val="21"/>
                <w14:textFill>
                  <w14:solidFill>
                    <w14:schemeClr w14:val="tx1"/>
                  </w14:solidFill>
                </w14:textFill>
              </w:rPr>
            </w:pP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新能源：生产经营过程中应用可再生能源、氢能等新能源。</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1035" w:hRule="atLeast"/>
        </w:trPr>
        <w:tc>
          <w:tcPr>
            <w:tcW w:w="856" w:type="pct"/>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管理减排</w:t>
            </w: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绿色运营：通过无纸化办公、节约用水用电、智慧楼宇、使用新能源车辆等方式减少运营层面的碳排放。</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kern w:val="0"/>
                <w:sz w:val="21"/>
                <w:szCs w:val="21"/>
                <w:lang w:bidi="ar"/>
                <w14:textFill>
                  <w14:solidFill>
                    <w14:schemeClr w14:val="tx1"/>
                  </w14:solidFill>
                </w14:textFill>
              </w:rPr>
              <w:t>6</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kern w:val="0"/>
                <w:sz w:val="21"/>
                <w:szCs w:val="21"/>
                <w:lang w:bidi="ar"/>
                <w14:textFill>
                  <w14:solidFill>
                    <w14:schemeClr w14:val="tx1"/>
                  </w14:solidFill>
                </w14:textFill>
              </w:rPr>
              <w:t>6</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1</w:t>
            </w:r>
            <w:r>
              <w:rPr>
                <w:rFonts w:hint="eastAsia" w:ascii="Times New Roman" w:hAnsi="Times New Roman" w:cs="Times New Roman"/>
                <w:color w:val="000000" w:themeColor="text1"/>
                <w:kern w:val="0"/>
                <w:sz w:val="21"/>
                <w:szCs w:val="21"/>
                <w:lang w:bidi="ar"/>
                <w14:textFill>
                  <w14:solidFill>
                    <w14:schemeClr w14:val="tx1"/>
                  </w14:solidFill>
                </w14:textFill>
              </w:rPr>
              <w:t>2</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1065" w:hRule="atLeast"/>
        </w:trPr>
        <w:tc>
          <w:tcPr>
            <w:tcW w:w="856" w:type="pct"/>
            <w:vMerge w:val="continue"/>
            <w:tcBorders>
              <w:left w:val="single" w:color="auto" w:sz="4" w:space="0"/>
              <w:right w:val="single" w:color="auto" w:sz="4" w:space="0"/>
            </w:tcBorders>
            <w:shd w:val="clear" w:color="auto" w:fill="auto"/>
            <w:vAlign w:val="center"/>
          </w:tcPr>
          <w:p>
            <w:pPr>
              <w:widowControl/>
              <w:spacing w:line="320" w:lineRule="exact"/>
              <w:jc w:val="center"/>
              <w:rPr>
                <w:rFonts w:ascii="Times New Roman" w:hAnsi="Times New Roman" w:cs="Times New Roman"/>
                <w:color w:val="000000" w:themeColor="text1"/>
                <w:sz w:val="21"/>
                <w:szCs w:val="21"/>
                <w14:textFill>
                  <w14:solidFill>
                    <w14:schemeClr w14:val="tx1"/>
                  </w14:solidFill>
                </w14:textFill>
              </w:rPr>
            </w:pP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供应链减排：通过供应链管理减少采购、物流、差旅和通勤等方面的排放。</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4</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4</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6</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1065" w:hRule="atLeast"/>
        </w:trPr>
        <w:tc>
          <w:tcPr>
            <w:tcW w:w="856" w:type="pct"/>
            <w:vMerge w:val="continue"/>
            <w:tcBorders>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cs="Times New Roman"/>
                <w:color w:val="000000" w:themeColor="text1"/>
                <w:sz w:val="21"/>
                <w:szCs w:val="21"/>
                <w14:textFill>
                  <w14:solidFill>
                    <w14:schemeClr w14:val="tx1"/>
                  </w14:solidFill>
                </w14:textFill>
              </w:rPr>
            </w:pP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碳普惠：企业通过开展内部碳普惠、碳积分，或加入公共碳普惠平台，为员工和更广泛用户的节能减碳行为赋予激励。</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hint="eastAsia" w:ascii="Times New Roman" w:hAnsi="Times New Roman" w:cs="Times New Roman"/>
                <w:color w:val="000000" w:themeColor="text1"/>
                <w:kern w:val="0"/>
                <w:sz w:val="21"/>
                <w:szCs w:val="21"/>
                <w:lang w:bidi="ar"/>
                <w14:textFill>
                  <w14:solidFill>
                    <w14:schemeClr w14:val="tx1"/>
                  </w14:solidFill>
                </w14:textFill>
              </w:rPr>
              <w:t>2</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hint="eastAsia" w:ascii="Times New Roman" w:hAnsi="Times New Roman" w:cs="Times New Roman"/>
                <w:color w:val="000000" w:themeColor="text1"/>
                <w:kern w:val="0"/>
                <w:sz w:val="21"/>
                <w:szCs w:val="21"/>
                <w:lang w:bidi="ar"/>
                <w14:textFill>
                  <w14:solidFill>
                    <w14:schemeClr w14:val="tx1"/>
                  </w14:solidFill>
                </w14:textFill>
              </w:rPr>
              <w:t>2</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hint="eastAsia" w:ascii="Times New Roman" w:hAnsi="Times New Roman" w:cs="Times New Roman"/>
                <w:color w:val="000000" w:themeColor="text1"/>
                <w:kern w:val="0"/>
                <w:sz w:val="21"/>
                <w:szCs w:val="21"/>
                <w:lang w:bidi="ar"/>
                <w14:textFill>
                  <w14:solidFill>
                    <w14:schemeClr w14:val="tx1"/>
                  </w14:solidFill>
                </w14:textFill>
              </w:rPr>
              <w:t>4</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420" w:hRule="atLeast"/>
        </w:trPr>
        <w:tc>
          <w:tcPr>
            <w:tcW w:w="856" w:type="pct"/>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碳汇增加</w:t>
            </w: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企业通过林业碳汇、其它碳汇或CCUS技术等方式增加碳汇。</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420" w:hRule="atLeast"/>
        </w:trPr>
        <w:tc>
          <w:tcPr>
            <w:tcW w:w="856" w:type="pct"/>
            <w:vMerge w:val="continue"/>
            <w:tcBorders>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企业通过购买林业碳汇、其它碳汇等方式抵消碳排放。</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3</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3</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3</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856" w:type="pct"/>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低碳技术</w:t>
            </w: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申请或购买低碳技术专利</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4</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4</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4</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856" w:type="pct"/>
            <w:vMerge w:val="continue"/>
            <w:tcBorders>
              <w:left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承担国家或北京市低碳技术相关研发类项目或课题研究。</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3</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3</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3</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856" w:type="pct"/>
            <w:vMerge w:val="continue"/>
            <w:tcBorders>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设立企业内部低碳技术研发专项资金。</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2</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2</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2</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1035" w:hRule="atLeast"/>
        </w:trPr>
        <w:tc>
          <w:tcPr>
            <w:tcW w:w="8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气候友好型业务</w:t>
            </w: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节能低碳产品或绿色产品获得国家认可的认证证书。</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6</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6</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6</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693" w:hRule="atLeast"/>
        </w:trPr>
        <w:tc>
          <w:tcPr>
            <w:tcW w:w="8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cs="Times New Roman"/>
                <w:color w:val="000000" w:themeColor="text1"/>
                <w:sz w:val="21"/>
                <w:szCs w:val="21"/>
                <w14:textFill>
                  <w14:solidFill>
                    <w14:schemeClr w14:val="tx1"/>
                  </w14:solidFill>
                </w14:textFill>
              </w:rPr>
            </w:pP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Style w:val="32"/>
                <w:rFonts w:hint="default" w:ascii="Times New Roman" w:hAnsi="Times New Roman" w:cs="Times New Roman"/>
                <w:color w:val="000000" w:themeColor="text1"/>
                <w:lang w:bidi="ar"/>
                <w14:textFill>
                  <w14:solidFill>
                    <w14:schemeClr w14:val="tx1"/>
                  </w14:solidFill>
                </w14:textFill>
              </w:rPr>
              <w:t>气候友好业务收入占比：气候友好业务占主营业务收入的</w:t>
            </w:r>
            <w:r>
              <w:rPr>
                <w:rStyle w:val="33"/>
                <w:color w:val="000000" w:themeColor="text1"/>
                <w:lang w:bidi="ar"/>
                <w14:textFill>
                  <w14:solidFill>
                    <w14:schemeClr w14:val="tx1"/>
                  </w14:solidFill>
                </w14:textFill>
              </w:rPr>
              <w:t>40%</w:t>
            </w:r>
            <w:r>
              <w:rPr>
                <w:rStyle w:val="32"/>
                <w:rFonts w:hint="default" w:ascii="Times New Roman" w:hAnsi="Times New Roman" w:cs="Times New Roman"/>
                <w:color w:val="000000" w:themeColor="text1"/>
                <w:lang w:bidi="ar"/>
                <w14:textFill>
                  <w14:solidFill>
                    <w14:schemeClr w14:val="tx1"/>
                  </w14:solidFill>
                </w14:textFill>
              </w:rPr>
              <w:t>以上。</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6</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6</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6</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气候投资</w:t>
            </w: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企业开展的低碳实物投资及低碳金融产品投资等。</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3</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3</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3</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1065" w:hRule="atLeast"/>
        </w:trPr>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气候融资</w:t>
            </w: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企业通过绿色信贷、绿色债券、可持续发展债券、碳中和或气候债券、绿色或气候基金等渠道获得融资。</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3</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3</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3</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b/>
                <w:color w:val="000000" w:themeColor="text1"/>
                <w:kern w:val="0"/>
                <w:sz w:val="21"/>
                <w:szCs w:val="21"/>
                <w:lang w:bidi="ar"/>
                <w14:textFill>
                  <w14:solidFill>
                    <w14:schemeClr w14:val="tx1"/>
                  </w14:solidFill>
                </w14:textFill>
              </w:rPr>
            </w:pPr>
            <w:r>
              <w:rPr>
                <w:rFonts w:ascii="Times New Roman" w:hAnsi="Times New Roman" w:cs="Times New Roman"/>
                <w:b/>
                <w:color w:val="000000" w:themeColor="text1"/>
                <w:kern w:val="0"/>
                <w:sz w:val="21"/>
                <w:szCs w:val="21"/>
                <w:lang w:bidi="ar"/>
                <w14:textFill>
                  <w14:solidFill>
                    <w14:schemeClr w14:val="tx1"/>
                  </w14:solidFill>
                </w14:textFill>
              </w:rPr>
              <w:t>3、气候风险管理（12分）</w:t>
            </w:r>
          </w:p>
        </w:tc>
      </w:tr>
      <w:tr>
        <w:tblPrEx>
          <w:tblCellMar>
            <w:top w:w="0" w:type="dxa"/>
            <w:left w:w="108" w:type="dxa"/>
            <w:bottom w:w="0" w:type="dxa"/>
            <w:right w:w="108" w:type="dxa"/>
          </w:tblCellMar>
        </w:tblPrEx>
        <w:trPr>
          <w:trHeight w:val="578" w:hRule="atLeast"/>
        </w:trPr>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气候风险</w:t>
            </w:r>
          </w:p>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管理制度</w:t>
            </w: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建立气候风险管理的制度，包括风险管理范围、方法、依据、危机处理计划等。</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841" w:hRule="atLeast"/>
        </w:trPr>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气候风险</w:t>
            </w:r>
          </w:p>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防范举措</w:t>
            </w: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气候风险（物理风险与转型风险）对应的防范举措或对已经发生的风险采取的应急恢复举措。</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b/>
                <w:color w:val="000000" w:themeColor="text1"/>
                <w:kern w:val="0"/>
                <w:sz w:val="21"/>
                <w:szCs w:val="21"/>
                <w:lang w:bidi="ar"/>
                <w14:textFill>
                  <w14:solidFill>
                    <w14:schemeClr w14:val="tx1"/>
                  </w14:solidFill>
                </w14:textFill>
              </w:rPr>
            </w:pPr>
            <w:r>
              <w:rPr>
                <w:rFonts w:ascii="Times New Roman" w:hAnsi="Times New Roman" w:cs="Times New Roman"/>
                <w:b/>
                <w:color w:val="000000" w:themeColor="text1"/>
                <w:kern w:val="0"/>
                <w:sz w:val="21"/>
                <w:szCs w:val="21"/>
                <w:lang w:bidi="ar"/>
                <w14:textFill>
                  <w14:solidFill>
                    <w14:schemeClr w14:val="tx1"/>
                  </w14:solidFill>
                </w14:textFill>
              </w:rPr>
              <w:t>4、气候影响力（15分）</w:t>
            </w:r>
          </w:p>
        </w:tc>
      </w:tr>
      <w:tr>
        <w:tblPrEx>
          <w:tblCellMar>
            <w:top w:w="0" w:type="dxa"/>
            <w:left w:w="108" w:type="dxa"/>
            <w:bottom w:w="0" w:type="dxa"/>
            <w:right w:w="108" w:type="dxa"/>
          </w:tblCellMar>
        </w:tblPrEx>
        <w:trPr>
          <w:trHeight w:val="540" w:hRule="atLeast"/>
        </w:trPr>
        <w:tc>
          <w:tcPr>
            <w:tcW w:w="856" w:type="pct"/>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气候相关</w:t>
            </w:r>
          </w:p>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信息披露</w:t>
            </w: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企业通过公开渠道对外披露自身气候信息。</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856" w:type="pct"/>
            <w:vMerge w:val="continue"/>
            <w:tcBorders>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企业发布以气候为主题的对外报告。</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939" w:hRule="atLeast"/>
        </w:trPr>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开展气候</w:t>
            </w:r>
          </w:p>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公益</w:t>
            </w: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企业通过对外赠款，委托或帮助其它机构实施气候行动，实现气候效益。</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788" w:hRule="atLeast"/>
        </w:trPr>
        <w:tc>
          <w:tcPr>
            <w:tcW w:w="247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b/>
                <w:color w:val="000000" w:themeColor="text1"/>
                <w:kern w:val="0"/>
                <w:sz w:val="21"/>
                <w:szCs w:val="21"/>
                <w:lang w:bidi="ar"/>
                <w14:textFill>
                  <w14:solidFill>
                    <w14:schemeClr w14:val="tx1"/>
                  </w14:solidFill>
                </w14:textFill>
              </w:rPr>
            </w:pPr>
            <w:r>
              <w:rPr>
                <w:rFonts w:ascii="Times New Roman" w:hAnsi="Times New Roman" w:cs="Times New Roman"/>
                <w:b/>
                <w:color w:val="000000" w:themeColor="text1"/>
                <w:kern w:val="0"/>
                <w:sz w:val="21"/>
                <w:szCs w:val="21"/>
                <w:lang w:bidi="ar"/>
                <w14:textFill>
                  <w14:solidFill>
                    <w14:schemeClr w14:val="tx1"/>
                  </w14:solidFill>
                </w14:textFill>
              </w:rPr>
              <w:t>总分/得分</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100</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100</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100</w:t>
            </w:r>
          </w:p>
        </w:tc>
        <w:tc>
          <w:tcPr>
            <w:tcW w:w="149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b/>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96"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bCs/>
                <w:color w:val="000000" w:themeColor="text1"/>
                <w:kern w:val="0"/>
                <w:sz w:val="21"/>
                <w:szCs w:val="21"/>
                <w:lang w:bidi="ar"/>
                <w14:textFill>
                  <w14:solidFill>
                    <w14:schemeClr w14:val="tx1"/>
                  </w14:solidFill>
                </w14:textFill>
              </w:rPr>
              <w:t>二、评价结果</w:t>
            </w:r>
          </w:p>
        </w:tc>
      </w:tr>
      <w:tr>
        <w:tblPrEx>
          <w:tblCellMar>
            <w:top w:w="0" w:type="dxa"/>
            <w:left w:w="108" w:type="dxa"/>
            <w:bottom w:w="0" w:type="dxa"/>
            <w:right w:w="108" w:type="dxa"/>
          </w:tblCellMar>
        </w:tblPrEx>
        <w:trPr>
          <w:trHeight w:val="194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ind w:firstLine="420" w:firstLineChars="200"/>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该企业综合得分为__________分，评价等级为 ☐ A级/ ☐ B级/ ☐ C级/☐ 未通过。</w:t>
            </w:r>
          </w:p>
          <w:p>
            <w:pPr>
              <w:widowControl/>
              <w:ind w:firstLine="420" w:firstLineChars="200"/>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建议该企业☐能/ ☐不能 纳入密云区气候友好型企业库。</w:t>
            </w:r>
          </w:p>
        </w:tc>
      </w:tr>
    </w:tbl>
    <w:p>
      <w:pPr>
        <w:pStyle w:val="6"/>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pPr>
        <w:rPr>
          <w:rFonts w:ascii="Times New Roman" w:hAnsi="Times New Roman" w:cs="Times New Roman"/>
          <w:b/>
          <w:bCs/>
          <w:color w:val="000000" w:themeColor="text1"/>
          <w:sz w:val="24"/>
          <w:szCs w:val="28"/>
          <w14:textFill>
            <w14:solidFill>
              <w14:schemeClr w14:val="tx1"/>
            </w14:solidFill>
          </w14:textFill>
        </w:rPr>
      </w:pPr>
      <w:r>
        <w:rPr>
          <w:rFonts w:ascii="Times New Roman" w:hAnsi="Times New Roman" w:cs="Times New Roman"/>
          <w:b/>
          <w:bCs/>
          <w:color w:val="000000" w:themeColor="text1"/>
          <w:sz w:val="24"/>
          <w:szCs w:val="28"/>
          <w14:textFill>
            <w14:solidFill>
              <w14:schemeClr w14:val="tx1"/>
            </w14:solidFill>
          </w14:textFill>
        </w:rPr>
        <w:t>表3-2 气候友好型企业评价报告（直通车企业）</w:t>
      </w:r>
    </w:p>
    <w:tbl>
      <w:tblPr>
        <w:tblStyle w:val="13"/>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1"/>
        <w:gridCol w:w="1838"/>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361" w:type="dxa"/>
            <w:vMerge w:val="restart"/>
            <w:shd w:val="clear" w:color="auto" w:fill="auto"/>
            <w:vAlign w:val="center"/>
          </w:tcPr>
          <w:p>
            <w:pPr>
              <w:jc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b/>
                <w:bCs/>
                <w:color w:val="000000" w:themeColor="text1"/>
                <w:kern w:val="0"/>
                <w:sz w:val="21"/>
                <w:szCs w:val="21"/>
                <w:lang w:bidi="ar"/>
                <w14:textFill>
                  <w14:solidFill>
                    <w14:schemeClr w14:val="tx1"/>
                  </w14:solidFill>
                </w14:textFill>
              </w:rPr>
              <w:t>企业信息</w:t>
            </w:r>
          </w:p>
        </w:tc>
        <w:tc>
          <w:tcPr>
            <w:tcW w:w="1838" w:type="dxa"/>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企业名称</w:t>
            </w:r>
          </w:p>
        </w:tc>
        <w:tc>
          <w:tcPr>
            <w:tcW w:w="2409" w:type="dxa"/>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361" w:type="dxa"/>
            <w:vMerge w:val="continue"/>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1838" w:type="dxa"/>
            <w:shd w:val="clear" w:color="auto" w:fill="auto"/>
            <w:vAlign w:val="center"/>
          </w:tcPr>
          <w:p>
            <w:pPr>
              <w:jc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所属行业</w:t>
            </w:r>
          </w:p>
        </w:tc>
        <w:tc>
          <w:tcPr>
            <w:tcW w:w="2409" w:type="dxa"/>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361" w:type="dxa"/>
            <w:vMerge w:val="continue"/>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1838" w:type="dxa"/>
            <w:shd w:val="clear" w:color="auto" w:fill="auto"/>
            <w:vAlign w:val="center"/>
          </w:tcPr>
          <w:p>
            <w:pPr>
              <w:jc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主营业务</w:t>
            </w:r>
          </w:p>
        </w:tc>
        <w:tc>
          <w:tcPr>
            <w:tcW w:w="2409" w:type="dxa"/>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61" w:type="dxa"/>
            <w:vMerge w:val="continue"/>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1838" w:type="dxa"/>
            <w:shd w:val="clear" w:color="auto" w:fill="auto"/>
            <w:vAlign w:val="center"/>
          </w:tcPr>
          <w:p>
            <w:pPr>
              <w:jc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气候友好业务类型</w:t>
            </w:r>
          </w:p>
        </w:tc>
        <w:tc>
          <w:tcPr>
            <w:tcW w:w="2409" w:type="dxa"/>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608" w:type="dxa"/>
            <w:gridSpan w:val="3"/>
            <w:shd w:val="clear" w:color="auto" w:fill="auto"/>
            <w:vAlign w:val="center"/>
          </w:tcPr>
          <w:p>
            <w:pPr>
              <w:jc w:val="left"/>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kern w:val="0"/>
                <w:sz w:val="21"/>
                <w:szCs w:val="21"/>
                <w:lang w:bidi="ar"/>
                <w14:textFill>
                  <w14:solidFill>
                    <w14:schemeClr w14:val="tx1"/>
                  </w14:solidFill>
                </w14:textFill>
              </w:rPr>
              <w:t>一、资质确认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361" w:type="dxa"/>
            <w:shd w:val="clear" w:color="auto" w:fill="auto"/>
            <w:vAlign w:val="center"/>
          </w:tcPr>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指标</w:t>
            </w:r>
          </w:p>
        </w:tc>
        <w:tc>
          <w:tcPr>
            <w:tcW w:w="1838" w:type="dxa"/>
            <w:shd w:val="clear" w:color="auto" w:fill="auto"/>
            <w:vAlign w:val="center"/>
          </w:tcPr>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是否具备该资质</w:t>
            </w:r>
          </w:p>
        </w:tc>
        <w:tc>
          <w:tcPr>
            <w:tcW w:w="2409" w:type="dxa"/>
            <w:shd w:val="clear" w:color="auto" w:fill="auto"/>
            <w:vAlign w:val="center"/>
          </w:tcPr>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列入</w:t>
            </w:r>
            <w:r>
              <w:rPr>
                <w:rFonts w:hint="eastAsia" w:ascii="Times New Roman" w:hAnsi="Times New Roman" w:cs="Times New Roman"/>
                <w:color w:val="000000" w:themeColor="text1"/>
                <w:sz w:val="21"/>
                <w:szCs w:val="21"/>
                <w14:textFill>
                  <w14:solidFill>
                    <w14:schemeClr w14:val="tx1"/>
                  </w14:solidFill>
                </w14:textFill>
              </w:rPr>
              <w:t>国家工业和信息化部或北京市经济和信息化局发布的绿色制造（绿色工厂）名单</w:t>
            </w:r>
            <w:r>
              <w:rPr>
                <w:rFonts w:ascii="Times New Roman" w:hAnsi="Times New Roman" w:cs="Times New Roman"/>
                <w:color w:val="000000" w:themeColor="text1"/>
                <w:sz w:val="21"/>
                <w:szCs w:val="21"/>
                <w14:textFill>
                  <w14:solidFill>
                    <w14:schemeClr w14:val="tx1"/>
                  </w14:solidFill>
                </w14:textFill>
              </w:rPr>
              <w:t>。</w:t>
            </w:r>
          </w:p>
        </w:tc>
        <w:tc>
          <w:tcPr>
            <w:tcW w:w="1838"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2409" w:type="dxa"/>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荣获“北京市低碳领跑者”称号</w:t>
            </w:r>
            <w:r>
              <w:rPr>
                <w:rFonts w:hint="eastAsia" w:ascii="Times New Roman" w:hAnsi="Times New Roman" w:cs="Times New Roman"/>
                <w:color w:val="000000" w:themeColor="text1"/>
                <w:sz w:val="21"/>
                <w:szCs w:val="21"/>
                <w14:textFill>
                  <w14:solidFill>
                    <w14:schemeClr w14:val="tx1"/>
                  </w14:solidFill>
                </w14:textFill>
              </w:rPr>
              <w:t>或入选北京市先进低碳技术试点名单</w:t>
            </w:r>
            <w:r>
              <w:rPr>
                <w:rFonts w:ascii="Times New Roman" w:hAnsi="Times New Roman" w:cs="Times New Roman"/>
                <w:color w:val="000000" w:themeColor="text1"/>
                <w:sz w:val="21"/>
                <w:szCs w:val="21"/>
                <w14:textFill>
                  <w14:solidFill>
                    <w14:schemeClr w14:val="tx1"/>
                  </w14:solidFill>
                </w14:textFill>
              </w:rPr>
              <w:t>。</w:t>
            </w:r>
          </w:p>
        </w:tc>
        <w:tc>
          <w:tcPr>
            <w:tcW w:w="1838"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2409" w:type="dxa"/>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auto"/>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满足《零碳工厂评价规范（T/CECA-G 0171-2022）》要求，获得零碳工厂认证资质的企业。</w:t>
            </w:r>
          </w:p>
        </w:tc>
        <w:tc>
          <w:tcPr>
            <w:tcW w:w="1838" w:type="dxa"/>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2409" w:type="dxa"/>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满足《PAS 2060:2010碳中和证明规范》或《企事业单位碳中和实施指南（DB11/T 1861-2021）》等国内外碳中和相关标准要求，获得碳中和认证证书。</w:t>
            </w:r>
          </w:p>
        </w:tc>
        <w:tc>
          <w:tcPr>
            <w:tcW w:w="1838"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2409" w:type="dxa"/>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608" w:type="dxa"/>
            <w:gridSpan w:val="3"/>
            <w:vAlign w:val="center"/>
          </w:tcPr>
          <w:p>
            <w:pPr>
              <w:pStyle w:val="6"/>
              <w:jc w:val="left"/>
              <w:rPr>
                <w:rFonts w:ascii="Times New Roman" w:hAnsi="Times New Roman" w:eastAsia="仿宋_GB2312"/>
                <w:color w:val="000000" w:themeColor="text1"/>
                <w:sz w:val="21"/>
                <w:szCs w:val="21"/>
                <w14:textFill>
                  <w14:solidFill>
                    <w14:schemeClr w14:val="tx1"/>
                  </w14:solidFill>
                </w14:textFill>
              </w:rPr>
            </w:pPr>
            <w:r>
              <w:rPr>
                <w:rFonts w:ascii="Times New Roman" w:hAnsi="Times New Roman" w:eastAsia="仿宋_GB2312"/>
                <w:b/>
                <w:bCs/>
                <w:color w:val="000000" w:themeColor="text1"/>
                <w:kern w:val="0"/>
                <w:sz w:val="21"/>
                <w:szCs w:val="21"/>
                <w:lang w:bidi="ar"/>
                <w14:textFill>
                  <w14:solidFill>
                    <w14:schemeClr w14:val="tx1"/>
                  </w14:solidFill>
                </w14:textFill>
              </w:rPr>
              <w:t>二、评价结果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608" w:type="dxa"/>
            <w:gridSpan w:val="3"/>
            <w:vAlign w:val="center"/>
          </w:tcPr>
          <w:p>
            <w:pPr>
              <w:pStyle w:val="6"/>
              <w:ind w:firstLine="420" w:firstLineChars="200"/>
              <w:jc w:val="left"/>
              <w:rPr>
                <w:rFonts w:ascii="Times New Roman" w:hAnsi="Times New Roman"/>
                <w:color w:val="000000" w:themeColor="text1"/>
                <w:sz w:val="21"/>
                <w:szCs w:val="21"/>
                <w:lang w:bidi="ar"/>
                <w14:textFill>
                  <w14:solidFill>
                    <w14:schemeClr w14:val="tx1"/>
                  </w14:solidFill>
                </w14:textFill>
              </w:rPr>
            </w:pPr>
            <w:r>
              <w:rPr>
                <w:rFonts w:ascii="Times New Roman" w:hAnsi="Times New Roman" w:eastAsia="仿宋_GB2312"/>
                <w:color w:val="000000" w:themeColor="text1"/>
                <w:kern w:val="0"/>
                <w:sz w:val="21"/>
                <w:szCs w:val="21"/>
                <w:lang w:bidi="ar"/>
                <w14:textFill>
                  <w14:solidFill>
                    <w14:schemeClr w14:val="tx1"/>
                  </w14:solidFill>
                </w14:textFill>
              </w:rPr>
              <w:t>建议该企业  ☐能 / ☐不能 纳入密云区气候友好型企业库。</w:t>
            </w:r>
          </w:p>
        </w:tc>
      </w:tr>
    </w:tbl>
    <w:p>
      <w:pPr>
        <w:rPr>
          <w:rFonts w:ascii="Times New Roman" w:hAnsi="Times New Roman" w:cs="Times New Roman"/>
          <w:color w:val="000000" w:themeColor="text1"/>
          <w:kern w:val="0"/>
          <w:sz w:val="28"/>
          <w:szCs w:val="28"/>
          <w14:textFill>
            <w14:solidFill>
              <w14:schemeClr w14:val="tx1"/>
            </w14:solidFill>
          </w14:textFill>
        </w:rPr>
        <w:sectPr>
          <w:pgSz w:w="11906" w:h="16838"/>
          <w:pgMar w:top="1440" w:right="1803" w:bottom="1440" w:left="1803" w:header="851" w:footer="992" w:gutter="0"/>
          <w:pgNumType w:fmt="numberInDash"/>
          <w:cols w:space="0" w:num="1"/>
          <w:docGrid w:type="lines" w:linePitch="319" w:charSpace="0"/>
        </w:sectPr>
      </w:pPr>
    </w:p>
    <w:p>
      <w:pPr>
        <w:outlineLvl w:val="0"/>
        <w:rPr>
          <w:rFonts w:ascii="Times New Roman" w:hAnsi="Times New Roman" w:eastAsia="黑体" w:cs="Times New Roman"/>
          <w:color w:val="000000" w:themeColor="text1"/>
          <w:szCs w:val="28"/>
          <w14:textFill>
            <w14:solidFill>
              <w14:schemeClr w14:val="tx1"/>
            </w14:solidFill>
          </w14:textFill>
        </w:rPr>
      </w:pPr>
      <w:bookmarkStart w:id="91" w:name="_Toc4157"/>
      <w:bookmarkStart w:id="92" w:name="_Toc27773"/>
      <w:bookmarkStart w:id="93" w:name="_Toc22429"/>
      <w:r>
        <w:rPr>
          <w:rFonts w:ascii="Times New Roman" w:hAnsi="Times New Roman" w:eastAsia="黑体" w:cs="Times New Roman"/>
          <w:color w:val="000000" w:themeColor="text1"/>
          <w:szCs w:val="28"/>
          <w14:textFill>
            <w14:solidFill>
              <w14:schemeClr w14:val="tx1"/>
            </w14:solidFill>
          </w14:textFill>
        </w:rPr>
        <w:t>附件</w:t>
      </w:r>
      <w:r>
        <w:rPr>
          <w:rFonts w:hint="eastAsia" w:ascii="Times New Roman" w:hAnsi="Times New Roman" w:eastAsia="黑体" w:cs="Times New Roman"/>
          <w:color w:val="000000" w:themeColor="text1"/>
          <w:szCs w:val="28"/>
          <w14:textFill>
            <w14:solidFill>
              <w14:schemeClr w14:val="tx1"/>
            </w14:solidFill>
          </w14:textFill>
        </w:rPr>
        <w:t>8</w:t>
      </w:r>
      <w:bookmarkEnd w:id="91"/>
      <w:bookmarkEnd w:id="92"/>
      <w:bookmarkEnd w:id="93"/>
      <w:r>
        <w:rPr>
          <w:rFonts w:ascii="Times New Roman" w:hAnsi="Times New Roman" w:eastAsia="黑体" w:cs="Times New Roman"/>
          <w:color w:val="000000" w:themeColor="text1"/>
          <w:szCs w:val="28"/>
          <w14:textFill>
            <w14:solidFill>
              <w14:schemeClr w14:val="tx1"/>
            </w14:solidFill>
          </w14:textFill>
        </w:rPr>
        <w:t xml:space="preserve"> </w:t>
      </w:r>
    </w:p>
    <w:p>
      <w:pPr>
        <w:spacing w:line="560" w:lineRule="exact"/>
        <w:jc w:val="center"/>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94" w:name="_Toc26043"/>
      <w:bookmarkStart w:id="95" w:name="_Toc11405"/>
      <w:bookmarkStart w:id="96" w:name="_Toc2100"/>
      <w:r>
        <w:rPr>
          <w:rFonts w:ascii="Times New Roman" w:hAnsi="Times New Roman" w:eastAsia="方正小标宋简体" w:cs="Times New Roman"/>
          <w:color w:val="000000" w:themeColor="text1"/>
          <w:sz w:val="36"/>
          <w:szCs w:val="36"/>
          <w14:textFill>
            <w14:solidFill>
              <w14:schemeClr w14:val="tx1"/>
            </w14:solidFill>
          </w14:textFill>
        </w:rPr>
        <w:t>密云区气候友好型企业升级审查申请表</w:t>
      </w:r>
      <w:bookmarkEnd w:id="94"/>
      <w:bookmarkEnd w:id="95"/>
      <w:bookmarkEnd w:id="96"/>
      <w:r>
        <w:rPr>
          <w:rFonts w:ascii="Times New Roman" w:hAnsi="Times New Roman" w:eastAsia="方正小标宋简体" w:cs="Times New Roman"/>
          <w:color w:val="000000" w:themeColor="text1"/>
          <w:sz w:val="36"/>
          <w:szCs w:val="36"/>
          <w14:textFill>
            <w14:solidFill>
              <w14:schemeClr w14:val="tx1"/>
            </w14:solidFill>
          </w14:textFill>
        </w:rPr>
        <w:t xml:space="preserve"> </w:t>
      </w:r>
    </w:p>
    <w:p>
      <w:pPr>
        <w:pStyle w:val="6"/>
        <w:rPr>
          <w:rFonts w:ascii="Times New Roman" w:hAnsi="Times New Roman" w:eastAsia="仿宋_GB2312"/>
          <w:bCs/>
          <w:color w:val="000000" w:themeColor="text1"/>
          <w:sz w:val="28"/>
          <w:szCs w:val="28"/>
          <w14:textFill>
            <w14:solidFill>
              <w14:schemeClr w14:val="tx1"/>
            </w14:solidFill>
          </w14:textFill>
        </w:rPr>
      </w:pPr>
    </w:p>
    <w:p>
      <w:pPr>
        <w:widowControl/>
        <w:jc w:val="left"/>
        <w:rPr>
          <w:rFonts w:ascii="Times New Roman" w:hAnsi="Times New Roman" w:cs="Times New Roman"/>
          <w:bCs/>
          <w:color w:val="000000" w:themeColor="text1"/>
          <w:sz w:val="24"/>
          <w:szCs w:val="28"/>
          <w14:textFill>
            <w14:solidFill>
              <w14:schemeClr w14:val="tx1"/>
            </w14:solidFill>
          </w14:textFill>
        </w:rPr>
      </w:pPr>
      <w:r>
        <w:rPr>
          <w:rFonts w:ascii="Times New Roman" w:hAnsi="Times New Roman" w:cs="Times New Roman"/>
          <w:b/>
          <w:color w:val="000000" w:themeColor="text1"/>
          <w:sz w:val="24"/>
          <w:szCs w:val="28"/>
          <w14:textFill>
            <w14:solidFill>
              <w14:schemeClr w14:val="tx1"/>
            </w14:solidFill>
          </w14:textFill>
        </w:rPr>
        <w:t xml:space="preserve">                               </w:t>
      </w:r>
      <w:r>
        <w:rPr>
          <w:rFonts w:ascii="Times New Roman" w:hAnsi="Times New Roman" w:cs="Times New Roman"/>
          <w:bCs/>
          <w:color w:val="000000" w:themeColor="text1"/>
          <w:sz w:val="24"/>
          <w:szCs w:val="28"/>
          <w14:textFill>
            <w14:solidFill>
              <w14:schemeClr w14:val="tx1"/>
            </w14:solidFill>
          </w14:textFill>
        </w:rPr>
        <w:t xml:space="preserve">                </w:t>
      </w:r>
      <w:r>
        <w:rPr>
          <w:rFonts w:ascii="Times New Roman" w:hAnsi="Times New Roman" w:cs="Times New Roman"/>
          <w:b/>
          <w:bCs/>
          <w:color w:val="000000" w:themeColor="text1"/>
          <w:sz w:val="24"/>
          <w:szCs w:val="28"/>
          <w14:textFill>
            <w14:solidFill>
              <w14:schemeClr w14:val="tx1"/>
            </w14:solidFill>
          </w14:textFill>
        </w:rPr>
        <w:t>盖章：</w:t>
      </w:r>
    </w:p>
    <w:tbl>
      <w:tblPr>
        <w:tblStyle w:val="12"/>
        <w:tblW w:w="49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3379"/>
        <w:gridCol w:w="164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tcBorders>
              <w:top w:val="single" w:color="auto" w:sz="4" w:space="0"/>
              <w:bottom w:val="single" w:color="auto" w:sz="4" w:space="0"/>
            </w:tcBorders>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指标</w:t>
            </w:r>
          </w:p>
        </w:tc>
        <w:tc>
          <w:tcPr>
            <w:tcW w:w="2016" w:type="pct"/>
            <w:tcBorders>
              <w:top w:val="single" w:color="auto" w:sz="4" w:space="0"/>
              <w:bottom w:val="single" w:color="auto" w:sz="4" w:space="0"/>
            </w:tcBorders>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说明</w:t>
            </w:r>
          </w:p>
        </w:tc>
        <w:tc>
          <w:tcPr>
            <w:tcW w:w="979" w:type="pct"/>
            <w:tcBorders>
              <w:top w:val="single" w:color="auto" w:sz="4" w:space="0"/>
              <w:bottom w:val="single" w:color="auto" w:sz="4" w:space="0"/>
            </w:tcBorders>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是否更新</w:t>
            </w:r>
          </w:p>
        </w:tc>
        <w:tc>
          <w:tcPr>
            <w:tcW w:w="1347" w:type="pct"/>
            <w:tcBorders>
              <w:top w:val="single" w:color="auto" w:sz="4" w:space="0"/>
              <w:bottom w:val="single" w:color="auto" w:sz="4" w:space="0"/>
            </w:tcBorders>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需</w:t>
            </w:r>
            <w:r>
              <w:rPr>
                <w:rFonts w:hint="eastAsia" w:ascii="Times New Roman" w:hAnsi="Times New Roman" w:cs="Times New Roman"/>
                <w:b/>
                <w:color w:val="000000" w:themeColor="text1"/>
                <w:sz w:val="21"/>
                <w:szCs w:val="21"/>
                <w14:textFill>
                  <w14:solidFill>
                    <w14:schemeClr w14:val="tx1"/>
                  </w14:solidFill>
                </w14:textFill>
              </w:rPr>
              <w:t>提交</w:t>
            </w:r>
            <w:r>
              <w:rPr>
                <w:rFonts w:ascii="Times New Roman" w:hAnsi="Times New Roman" w:cs="Times New Roman"/>
                <w:b/>
                <w:color w:val="000000" w:themeColor="text1"/>
                <w:sz w:val="21"/>
                <w:szCs w:val="21"/>
                <w14:textFill>
                  <w14:solidFill>
                    <w14:schemeClr w14:val="tx1"/>
                  </w14:solidFill>
                </w14:textFill>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00" w:type="pct"/>
            <w:gridSpan w:val="4"/>
            <w:tcBorders>
              <w:top w:val="single" w:color="auto" w:sz="4" w:space="0"/>
              <w:bottom w:val="single" w:color="auto" w:sz="4" w:space="0"/>
            </w:tcBorders>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气候治理战略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tcBorders>
              <w:top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气候治理架构</w:t>
            </w:r>
          </w:p>
        </w:tc>
        <w:tc>
          <w:tcPr>
            <w:tcW w:w="2016" w:type="pct"/>
            <w:tcBorders>
              <w:left w:val="single" w:color="auto" w:sz="4" w:space="0"/>
            </w:tcBorders>
            <w:shd w:val="clear" w:color="auto" w:fill="auto"/>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企业董事会或高级管理层中设立专项工作组负责应对气候变化工作或温室气体减排工作。</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企业内部制度文件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企业气候战略或规划</w:t>
            </w: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企业为减少温室气体排放制定目标、长期战略或实施方案。</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企业内部制度文件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tcBorders>
              <w:top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低碳培训或宣传</w:t>
            </w:r>
          </w:p>
        </w:tc>
        <w:tc>
          <w:tcPr>
            <w:tcW w:w="2016" w:type="pct"/>
            <w:tcBorders>
              <w:left w:val="single" w:color="auto" w:sz="4" w:space="0"/>
            </w:tcBorders>
            <w:shd w:val="clear" w:color="auto" w:fill="auto"/>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企业为提升整体应对气候变化能力面向内部员工开展各类培训讲座宣传等活动。</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培训日程、照片、宣传海报等证明文件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00" w:type="pct"/>
            <w:gridSpan w:val="4"/>
            <w:tcBorders>
              <w:top w:val="single" w:color="auto" w:sz="4" w:space="0"/>
              <w:bottom w:val="single" w:color="auto" w:sz="4" w:space="0"/>
            </w:tcBorders>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低碳减排行动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vMerge w:val="restar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生产减排</w:t>
            </w: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低碳原材料应用：企业通过低碳原材料的应用实现生产过程中排放的减少。</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材料采购及应用证明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vMerge w:val="continue"/>
            <w:tcBorders>
              <w:top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Style w:val="32"/>
                <w:rFonts w:hint="default" w:ascii="Times New Roman" w:hAnsi="Times New Roman" w:cs="Times New Roman"/>
                <w:color w:val="000000" w:themeColor="text1"/>
                <w:lang w:bidi="ar"/>
                <w14:textFill>
                  <w14:solidFill>
                    <w14:schemeClr w14:val="tx1"/>
                  </w14:solidFill>
                </w14:textFill>
              </w:rPr>
              <w:t>生产过程减排：</w:t>
            </w:r>
            <w:r>
              <w:rPr>
                <w:rFonts w:ascii="Times New Roman" w:hAnsi="Times New Roman" w:cs="Times New Roman"/>
                <w:color w:val="000000" w:themeColor="text1"/>
                <w:kern w:val="0"/>
                <w:sz w:val="21"/>
                <w:szCs w:val="21"/>
                <w:lang w:bidi="ar"/>
                <w14:textFill>
                  <w14:solidFill>
                    <w14:schemeClr w14:val="tx1"/>
                  </w14:solidFill>
                </w14:textFill>
              </w:rPr>
              <w:t>企业通过</w:t>
            </w:r>
            <w:r>
              <w:rPr>
                <w:rStyle w:val="32"/>
                <w:rFonts w:hint="default" w:ascii="Times New Roman" w:hAnsi="Times New Roman" w:cs="Times New Roman"/>
                <w:color w:val="000000" w:themeColor="text1"/>
                <w:lang w:bidi="ar"/>
                <w14:textFill>
                  <w14:solidFill>
                    <w14:schemeClr w14:val="tx1"/>
                  </w14:solidFill>
                </w14:textFill>
              </w:rPr>
              <w:t>节能增效或工艺流程改造，实现能效较过去</w:t>
            </w:r>
            <w:r>
              <w:rPr>
                <w:rStyle w:val="33"/>
                <w:color w:val="000000" w:themeColor="text1"/>
                <w:lang w:bidi="ar"/>
                <w14:textFill>
                  <w14:solidFill>
                    <w14:schemeClr w14:val="tx1"/>
                  </w14:solidFill>
                </w14:textFill>
              </w:rPr>
              <w:t>1-2</w:t>
            </w:r>
            <w:r>
              <w:rPr>
                <w:rStyle w:val="32"/>
                <w:rFonts w:hint="default" w:ascii="Times New Roman" w:hAnsi="Times New Roman" w:cs="Times New Roman"/>
                <w:color w:val="000000" w:themeColor="text1"/>
                <w:lang w:bidi="ar"/>
                <w14:textFill>
                  <w14:solidFill>
                    <w14:schemeClr w14:val="tx1"/>
                  </w14:solidFill>
                </w14:textFill>
              </w:rPr>
              <w:t>年提升</w:t>
            </w:r>
            <w:r>
              <w:rPr>
                <w:rStyle w:val="33"/>
                <w:color w:val="000000" w:themeColor="text1"/>
                <w:lang w:bidi="ar"/>
                <w14:textFill>
                  <w14:solidFill>
                    <w14:schemeClr w14:val="tx1"/>
                  </w14:solidFill>
                </w14:textFill>
              </w:rPr>
              <w:t>20%</w:t>
            </w:r>
            <w:r>
              <w:rPr>
                <w:rStyle w:val="32"/>
                <w:rFonts w:hint="default" w:ascii="Times New Roman" w:hAnsi="Times New Roman" w:cs="Times New Roman"/>
                <w:color w:val="000000" w:themeColor="text1"/>
                <w:lang w:bidi="ar"/>
                <w14:textFill>
                  <w14:solidFill>
                    <w14:schemeClr w14:val="tx1"/>
                  </w14:solidFill>
                </w14:textFill>
              </w:rPr>
              <w:t>以上；或单位产值综合能耗低于行业平均水平。</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单位产值综合能耗水平证明材料；或工艺改造或优化实施证明材料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vMerge w:val="continue"/>
            <w:tcBorders>
              <w:top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低碳农牧渔业：通过在种植业、畜牧业和渔业等一产重点领域应用减排技术，减少甲烷、氧化亚氮等温室气体排放，增强土壤固碳能力等。</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应用减排技术或产生相关减排效益的证明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vMerge w:val="continue"/>
            <w:tcBorders>
              <w:top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新能源：生产经营过程中应用可再生能源、氢能等新能源。</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可再生能源开发项目批复或绿电采购协议等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vMerge w:val="restart"/>
            <w:tcBorders>
              <w:top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管理减排</w:t>
            </w: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绿色运营：通过无纸化办公、节约用水用电、智慧楼宇、使用新能源车辆等方式减少运营层面的碳排放。</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固定资产清单、信息系统图片等证明材料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vMerge w:val="continue"/>
            <w:tcBorders>
              <w:right w:val="single" w:color="auto" w:sz="4" w:space="0"/>
            </w:tcBorders>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供应链减排：通过供应链管理减少采购、物流、差旅和通勤等方面的排放。</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相关制度文件、供应链管理平台、采购合同等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vMerge w:val="continue"/>
            <w:tcBorders>
              <w:bottom w:val="single" w:color="auto" w:sz="4" w:space="0"/>
              <w:right w:val="single" w:color="auto" w:sz="4" w:space="0"/>
            </w:tcBorders>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碳普惠：企业通过开展内部碳普惠、碳积分，或加入公共碳普惠平台，为员工和更广泛用户的节能减碳行为赋予激励。</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碳普惠应用软件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vMerge w:val="restart"/>
            <w:tcBorders>
              <w:top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碳汇增加</w:t>
            </w: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企业通过林业碳汇、其它碳汇或CCUS技术等方式增加碳汇。</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碳汇审定和核证报告材料或CCUS设备应</w:t>
            </w:r>
          </w:p>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用、二氧化碳利用或封存证明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vMerge w:val="continue"/>
            <w:tcBorders>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企业通过购买林业碳汇、其它碳汇等方式抵消碳排放。</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碳汇购买或抵消证明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vMerge w:val="restart"/>
            <w:tcBorders>
              <w:top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低碳技术</w:t>
            </w: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申请或购买低碳技术专利。</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专利证书或持有文件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vMerge w:val="continue"/>
            <w:tcBorders>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承担国家或北京市低碳技术相关研发类项目或课题研究。</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立项证明或结题验收报告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vMerge w:val="continue"/>
            <w:tcBorders>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设立企业内部低碳技术研发专项资金。</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内部立项文件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vMerge w:val="restart"/>
            <w:tcBorders>
              <w:top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气候友好型业务</w:t>
            </w: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气候友好型业务：包括气候友好型的产品和服务两类，具体参考《北京市密云区气候投融资项目分类目录（生态涵养区）（2024年版）》中涉及的生产和服务类别。</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开展气候友好型业务的证明材料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vMerge w:val="continue"/>
            <w:tcBorders>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Style w:val="32"/>
                <w:rFonts w:hint="default" w:ascii="Times New Roman" w:hAnsi="Times New Roman" w:cs="Times New Roman"/>
                <w:color w:val="000000" w:themeColor="text1"/>
                <w:lang w:bidi="ar"/>
                <w14:textFill>
                  <w14:solidFill>
                    <w14:schemeClr w14:val="tx1"/>
                  </w14:solidFill>
                </w14:textFill>
              </w:rPr>
              <w:t>气候友好业务收入占比：气候友好业务占主营业务收入的</w:t>
            </w:r>
            <w:r>
              <w:rPr>
                <w:rStyle w:val="33"/>
                <w:color w:val="000000" w:themeColor="text1"/>
                <w:lang w:bidi="ar"/>
                <w14:textFill>
                  <w14:solidFill>
                    <w14:schemeClr w14:val="tx1"/>
                  </w14:solidFill>
                </w14:textFill>
              </w:rPr>
              <w:t>40%</w:t>
            </w:r>
            <w:r>
              <w:rPr>
                <w:rStyle w:val="32"/>
                <w:rFonts w:hint="default" w:ascii="Times New Roman" w:hAnsi="Times New Roman" w:cs="Times New Roman"/>
                <w:color w:val="000000" w:themeColor="text1"/>
                <w:lang w:bidi="ar"/>
                <w14:textFill>
                  <w14:solidFill>
                    <w14:schemeClr w14:val="tx1"/>
                  </w14:solidFill>
                </w14:textFill>
              </w:rPr>
              <w:t>以上。</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企业业务收入及占比情况说明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气候投资</w:t>
            </w: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企业开展的低碳实物投资及低碳金融产品投资等。</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投资证明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气候融资</w:t>
            </w: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企业通过绿色信贷、绿色债券、可持续发展债券、碳中和或气候债券、绿色或气候基金等渠道获得融资。</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融资证明，如放款合同或债券发行公告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00" w:type="pct"/>
            <w:gridSpan w:val="4"/>
            <w:tcBorders>
              <w:top w:val="single" w:color="auto" w:sz="4" w:space="0"/>
              <w:bottom w:val="single" w:color="auto" w:sz="4" w:space="0"/>
            </w:tcBorders>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气候风险管理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tcBorders>
              <w:top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气候风险管理制度</w:t>
            </w:r>
          </w:p>
        </w:tc>
        <w:tc>
          <w:tcPr>
            <w:tcW w:w="2016" w:type="pct"/>
            <w:tcBorders>
              <w:left w:val="single" w:color="auto" w:sz="4" w:space="0"/>
            </w:tcBorders>
            <w:shd w:val="clear" w:color="auto" w:fill="auto"/>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建立气候风险管理的制度，包括风险管理范围、方法、依据、危机处理计划等。</w:t>
            </w:r>
          </w:p>
        </w:tc>
        <w:tc>
          <w:tcPr>
            <w:tcW w:w="979" w:type="pct"/>
            <w:tcBorders>
              <w:left w:val="single" w:color="auto" w:sz="4" w:space="0"/>
            </w:tcBorders>
            <w:shd w:val="clear" w:color="auto" w:fill="auto"/>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企业内部制度文件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tcBorders>
              <w:top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 w:val="21"/>
                <w:szCs w:val="21"/>
                <w:vertAlign w:val="superscript"/>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气候风险防范举措</w:t>
            </w:r>
          </w:p>
        </w:tc>
        <w:tc>
          <w:tcPr>
            <w:tcW w:w="2016" w:type="pct"/>
            <w:tcBorders>
              <w:left w:val="single" w:color="auto" w:sz="4" w:space="0"/>
            </w:tcBorders>
            <w:shd w:val="clear" w:color="auto" w:fill="auto"/>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气候风险（包含物理风险和转型风险）对应的防范举措或对已经发生的风险采取的应急恢复举措。</w:t>
            </w:r>
          </w:p>
        </w:tc>
        <w:tc>
          <w:tcPr>
            <w:tcW w:w="979" w:type="pct"/>
            <w:tcBorders>
              <w:left w:val="single" w:color="auto" w:sz="4" w:space="0"/>
            </w:tcBorders>
            <w:shd w:val="clear" w:color="auto" w:fill="auto"/>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举措说明及证明（制度文件、工作记录、照片等）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00" w:type="pct"/>
            <w:gridSpan w:val="4"/>
            <w:tcBorders>
              <w:top w:val="single" w:color="auto" w:sz="4" w:space="0"/>
              <w:bottom w:val="single" w:color="auto" w:sz="4" w:space="0"/>
            </w:tcBorders>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气候影响力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vMerge w:val="restart"/>
            <w:tcBorders>
              <w:top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气候相关信息披露</w:t>
            </w:r>
          </w:p>
        </w:tc>
        <w:tc>
          <w:tcPr>
            <w:tcW w:w="2016" w:type="pct"/>
            <w:tcBorders>
              <w:left w:val="single" w:color="auto" w:sz="4" w:space="0"/>
            </w:tcBorders>
            <w:shd w:val="clear" w:color="auto" w:fill="auto"/>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企业通过公开渠道对外披露自身气候信息。</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vertAlign w:val="superscript"/>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公开发布的报告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vMerge w:val="continue"/>
            <w:tcBorders>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016" w:type="pct"/>
            <w:tcBorders>
              <w:left w:val="single" w:color="auto" w:sz="4" w:space="0"/>
            </w:tcBorders>
            <w:shd w:val="clear" w:color="auto" w:fill="auto"/>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企业发布以气候为主题的对外报告。</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vertAlign w:val="superscript"/>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公开发布的报告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tcBorders>
              <w:top w:val="single" w:color="auto" w:sz="4" w:space="0"/>
              <w:bottom w:val="single" w:color="auto" w:sz="4" w:space="0"/>
              <w:right w:val="single" w:color="auto" w:sz="4" w:space="0"/>
            </w:tcBorders>
            <w:shd w:val="clear" w:color="auto" w:fill="auto"/>
            <w:vAlign w:val="center"/>
          </w:tcPr>
          <w:p>
            <w:pPr>
              <w:pStyle w:val="6"/>
              <w:jc w:val="center"/>
              <w:rPr>
                <w:rFonts w:ascii="Times New Roman" w:hAnsi="Times New Roman" w:eastAsia="仿宋_GB2312"/>
                <w:color w:val="000000" w:themeColor="text1"/>
                <w:sz w:val="21"/>
                <w:szCs w:val="21"/>
                <w14:textFill>
                  <w14:solidFill>
                    <w14:schemeClr w14:val="tx1"/>
                  </w14:solidFill>
                </w14:textFill>
              </w:rPr>
            </w:pPr>
            <w:r>
              <w:rPr>
                <w:rFonts w:ascii="Times New Roman" w:hAnsi="Times New Roman" w:eastAsia="仿宋_GB2312"/>
                <w:color w:val="000000" w:themeColor="text1"/>
                <w:sz w:val="21"/>
                <w:szCs w:val="21"/>
                <w14:textFill>
                  <w14:solidFill>
                    <w14:schemeClr w14:val="tx1"/>
                  </w14:solidFill>
                </w14:textFill>
              </w:rPr>
              <w:t>开展气候公益</w:t>
            </w:r>
          </w:p>
        </w:tc>
        <w:tc>
          <w:tcPr>
            <w:tcW w:w="2016" w:type="pct"/>
            <w:tcBorders>
              <w:left w:val="single" w:color="auto" w:sz="4" w:space="0"/>
            </w:tcBorders>
            <w:shd w:val="clear" w:color="auto" w:fill="auto"/>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企业通过对外赠款，委托或帮助其它机构或群体实施气候行动，实现气候效益。</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赠款合同、合作协议或其它活动证明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00" w:type="pct"/>
            <w:gridSpan w:val="4"/>
            <w:tcBorders>
              <w:top w:val="single" w:color="auto" w:sz="4" w:space="0"/>
              <w:bottom w:val="single" w:color="auto" w:sz="4" w:space="0"/>
            </w:tcBorders>
            <w:shd w:val="clear" w:color="auto" w:fill="auto"/>
            <w:vAlign w:val="center"/>
          </w:tcPr>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000" w:type="pct"/>
            <w:gridSpan w:val="4"/>
            <w:tcBorders>
              <w:top w:val="single" w:color="auto" w:sz="4" w:space="0"/>
              <w:bottom w:val="single" w:color="auto" w:sz="4" w:space="0"/>
            </w:tcBorders>
            <w:shd w:val="clear" w:color="auto" w:fill="auto"/>
            <w:vAlign w:val="center"/>
          </w:tcPr>
          <w:p>
            <w:pPr>
              <w:pStyle w:val="6"/>
              <w:jc w:val="right"/>
              <w:rPr>
                <w:rFonts w:ascii="Times New Roman" w:hAnsi="Times New Roman" w:eastAsia="仿宋_GB2312"/>
                <w:color w:val="000000" w:themeColor="text1"/>
                <w:sz w:val="21"/>
                <w:szCs w:val="21"/>
                <w14:textFill>
                  <w14:solidFill>
                    <w14:schemeClr w14:val="tx1"/>
                  </w14:solidFill>
                </w14:textFill>
              </w:rPr>
            </w:pPr>
          </w:p>
          <w:p>
            <w:pPr>
              <w:pStyle w:val="6"/>
              <w:ind w:firstLine="420" w:firstLineChars="200"/>
              <w:rPr>
                <w:rFonts w:ascii="Times New Roman" w:hAnsi="Times New Roman" w:eastAsia="仿宋_GB2312"/>
                <w:color w:val="000000" w:themeColor="text1"/>
                <w:sz w:val="21"/>
                <w:szCs w:val="21"/>
                <w14:textFill>
                  <w14:solidFill>
                    <w14:schemeClr w14:val="tx1"/>
                  </w14:solidFill>
                </w14:textFill>
              </w:rPr>
            </w:pPr>
            <w:r>
              <w:rPr>
                <w:rFonts w:ascii="Times New Roman" w:hAnsi="Times New Roman" w:eastAsia="仿宋_GB2312"/>
                <w:color w:val="000000" w:themeColor="text1"/>
                <w:sz w:val="21"/>
                <w:szCs w:val="21"/>
                <w14:textFill>
                  <w14:solidFill>
                    <w14:schemeClr w14:val="tx1"/>
                  </w14:solidFill>
                </w14:textFill>
              </w:rPr>
              <w:t>本公司郑重承诺上述申报信息属实，若有虚报、瞒报等情况，本公司自愿退出密云区气候友好型企业评选。</w:t>
            </w:r>
          </w:p>
          <w:p>
            <w:pPr>
              <w:pStyle w:val="6"/>
              <w:wordWrap w:val="0"/>
              <w:jc w:val="right"/>
              <w:rPr>
                <w:rFonts w:ascii="Times New Roman" w:hAnsi="Times New Roman" w:eastAsia="仿宋_GB2312"/>
                <w:bCs/>
                <w:color w:val="000000" w:themeColor="text1"/>
                <w:sz w:val="21"/>
                <w:szCs w:val="21"/>
                <w14:textFill>
                  <w14:solidFill>
                    <w14:schemeClr w14:val="tx1"/>
                  </w14:solidFill>
                </w14:textFill>
              </w:rPr>
            </w:pPr>
            <w:r>
              <w:rPr>
                <w:rFonts w:ascii="Times New Roman" w:hAnsi="Times New Roman" w:eastAsia="仿宋_GB2312"/>
                <w:bCs/>
                <w:color w:val="000000" w:themeColor="text1"/>
                <w:sz w:val="21"/>
                <w:szCs w:val="21"/>
                <w14:textFill>
                  <w14:solidFill>
                    <w14:schemeClr w14:val="tx1"/>
                  </w14:solidFill>
                </w14:textFill>
              </w:rPr>
              <w:t xml:space="preserve">盖章：       </w:t>
            </w:r>
          </w:p>
          <w:p>
            <w:pPr>
              <w:pStyle w:val="6"/>
              <w:wordWrap w:val="0"/>
              <w:jc w:val="right"/>
              <w:rPr>
                <w:rFonts w:ascii="Times New Roman" w:hAnsi="Times New Roman" w:eastAsia="仿宋_GB2312"/>
                <w:bCs/>
                <w:color w:val="000000" w:themeColor="text1"/>
                <w:sz w:val="21"/>
                <w:szCs w:val="21"/>
                <w14:textFill>
                  <w14:solidFill>
                    <w14:schemeClr w14:val="tx1"/>
                  </w14:solidFill>
                </w14:textFill>
              </w:rPr>
            </w:pPr>
            <w:r>
              <w:rPr>
                <w:rFonts w:ascii="Times New Roman" w:hAnsi="Times New Roman" w:eastAsia="仿宋_GB2312"/>
                <w:bCs/>
                <w:color w:val="000000" w:themeColor="text1"/>
                <w:sz w:val="21"/>
                <w:szCs w:val="21"/>
                <w14:textFill>
                  <w14:solidFill>
                    <w14:schemeClr w14:val="tx1"/>
                  </w14:solidFill>
                </w14:textFill>
              </w:rPr>
              <w:t>年    月    日</w:t>
            </w:r>
          </w:p>
        </w:tc>
      </w:tr>
    </w:tbl>
    <w:p>
      <w:pPr>
        <w:spacing w:line="36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填表说明：</w:t>
      </w:r>
    </w:p>
    <w:p>
      <w:pPr>
        <w:spacing w:line="360" w:lineRule="auto"/>
        <w:ind w:firstLine="56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w:t>
      </w:r>
      <w:r>
        <w:rPr>
          <w:rFonts w:hint="eastAsia" w:ascii="Times New Roman" w:hAnsi="Times New Roman" w:cs="Times New Roman"/>
          <w:color w:val="000000" w:themeColor="text1"/>
          <w:sz w:val="21"/>
          <w:szCs w:val="21"/>
          <w14:textFill>
            <w14:solidFill>
              <w14:schemeClr w14:val="tx1"/>
            </w14:solidFill>
          </w14:textFill>
        </w:rPr>
        <w:t>在“是否更新”列对需要更新的指标选“是”，并提交相应证明材料</w:t>
      </w:r>
      <w:r>
        <w:rPr>
          <w:rFonts w:ascii="Times New Roman" w:hAnsi="Times New Roman" w:cs="Times New Roman"/>
          <w:color w:val="000000" w:themeColor="text1"/>
          <w:sz w:val="21"/>
          <w:szCs w:val="21"/>
          <w14:textFill>
            <w14:solidFill>
              <w14:schemeClr w14:val="tx1"/>
            </w14:solidFill>
          </w14:textFill>
        </w:rPr>
        <w:t>。</w:t>
      </w:r>
    </w:p>
    <w:p>
      <w:pPr>
        <w:spacing w:line="360" w:lineRule="auto"/>
        <w:ind w:firstLine="56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2.提交</w:t>
      </w:r>
      <w:r>
        <w:rPr>
          <w:rFonts w:hint="eastAsia" w:ascii="Times New Roman" w:hAnsi="Times New Roman" w:cs="Times New Roman"/>
          <w:color w:val="000000" w:themeColor="text1"/>
          <w:sz w:val="21"/>
          <w:szCs w:val="21"/>
          <w14:textFill>
            <w14:solidFill>
              <w14:schemeClr w14:val="tx1"/>
            </w14:solidFill>
          </w14:textFill>
        </w:rPr>
        <w:t>的</w:t>
      </w:r>
      <w:r>
        <w:rPr>
          <w:rFonts w:ascii="Times New Roman" w:hAnsi="Times New Roman" w:cs="Times New Roman"/>
          <w:color w:val="000000" w:themeColor="text1"/>
          <w:sz w:val="21"/>
          <w:szCs w:val="21"/>
          <w14:textFill>
            <w14:solidFill>
              <w14:schemeClr w14:val="tx1"/>
            </w14:solidFill>
          </w14:textFill>
        </w:rPr>
        <w:t>证明材料</w:t>
      </w:r>
      <w:r>
        <w:rPr>
          <w:rFonts w:hint="eastAsia" w:ascii="Times New Roman" w:hAnsi="Times New Roman" w:cs="Times New Roman"/>
          <w:color w:val="000000" w:themeColor="text1"/>
          <w:sz w:val="21"/>
          <w:szCs w:val="21"/>
          <w14:textFill>
            <w14:solidFill>
              <w14:schemeClr w14:val="tx1"/>
            </w14:solidFill>
          </w14:textFill>
        </w:rPr>
        <w:t>应</w:t>
      </w:r>
      <w:r>
        <w:rPr>
          <w:rFonts w:ascii="Times New Roman" w:hAnsi="Times New Roman" w:cs="Times New Roman"/>
          <w:color w:val="000000" w:themeColor="text1"/>
          <w:sz w:val="21"/>
          <w:szCs w:val="21"/>
          <w14:textFill>
            <w14:solidFill>
              <w14:schemeClr w14:val="tx1"/>
            </w14:solidFill>
          </w14:textFill>
        </w:rPr>
        <w:t>包括：材料封面和涉及内容所在页的电子扫描件或复印件</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各页均需加盖公章。</w:t>
      </w:r>
    </w:p>
    <w:sectPr>
      <w:headerReference r:id="rId8" w:type="default"/>
      <w:footerReference r:id="rId9" w:type="default"/>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体">
    <w:altName w:val="宋体"/>
    <w:panose1 w:val="00000000000000000000"/>
    <w:charset w:val="86"/>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147470466"/>
                          </w:sdtPr>
                          <w:sdtEndPr>
                            <w:rPr>
                              <w:rFonts w:hint="eastAsia" w:ascii="宋体" w:hAnsi="宋体" w:eastAsia="宋体" w:cs="宋体"/>
                              <w:sz w:val="28"/>
                              <w:szCs w:val="28"/>
                            </w:rPr>
                          </w:sdtEndPr>
                          <w:sdtContent>
                            <w:p>
                              <w:pPr>
                                <w:pStyle w:val="8"/>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147470466"/>
                    </w:sdtPr>
                    <w:sdtEndPr>
                      <w:rPr>
                        <w:rFonts w:hint="eastAsia" w:ascii="宋体" w:hAnsi="宋体" w:eastAsia="宋体" w:cs="宋体"/>
                        <w:sz w:val="28"/>
                        <w:szCs w:val="28"/>
                      </w:rPr>
                    </w:sdtEndPr>
                    <w:sdtContent>
                      <w:p>
                        <w:pPr>
                          <w:pStyle w:val="8"/>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6"/>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37038353"/>
                          </w:sdtPr>
                          <w:sdtContent>
                            <w:p>
                              <w:pPr>
                                <w:pStyle w:val="8"/>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sdt>
                    <w:sdtPr>
                      <w:id w:val="-1037038353"/>
                    </w:sdtPr>
                    <w:sdtContent>
                      <w:p>
                        <w:pPr>
                          <w:pStyle w:val="8"/>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43082447"/>
                          </w:sdtPr>
                          <w:sdtContent>
                            <w:p>
                              <w:pPr>
                                <w:pStyle w:val="8"/>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sdt>
                    <w:sdtPr>
                      <w:id w:val="1143082447"/>
                    </w:sdtPr>
                    <w:sdtContent>
                      <w:p>
                        <w:pPr>
                          <w:pStyle w:val="8"/>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6"/>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63751271"/>
                          </w:sdtPr>
                          <w:sdtContent>
                            <w:p>
                              <w:pPr>
                                <w:pStyle w:val="8"/>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sdt>
                    <w:sdtPr>
                      <w:id w:val="1563751271"/>
                    </w:sdtPr>
                    <w:sdtContent>
                      <w:p>
                        <w:pPr>
                          <w:pStyle w:val="8"/>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left" w:pos="4200"/>
        <w:tab w:val="left" w:pos="4410"/>
        <w:tab w:val="clear" w:pos="8306"/>
      </w:tabs>
      <w:ind w:firstLine="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left" w:pos="4200"/>
        <w:tab w:val="left" w:pos="4410"/>
        <w:tab w:val="clear" w:pos="8306"/>
      </w:tabs>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8F080"/>
    <w:multiLevelType w:val="singleLevel"/>
    <w:tmpl w:val="95F8F080"/>
    <w:lvl w:ilvl="0" w:tentative="0">
      <w:start w:val="1"/>
      <w:numFmt w:val="chineseCounting"/>
      <w:suff w:val="nothing"/>
      <w:lvlText w:val="（%1）"/>
      <w:lvlJc w:val="left"/>
      <w:rPr>
        <w:rFonts w:hint="eastAsia"/>
      </w:rPr>
    </w:lvl>
  </w:abstractNum>
  <w:abstractNum w:abstractNumId="1">
    <w:nsid w:val="964D6654"/>
    <w:multiLevelType w:val="singleLevel"/>
    <w:tmpl w:val="964D6654"/>
    <w:lvl w:ilvl="0" w:tentative="0">
      <w:start w:val="1"/>
      <w:numFmt w:val="chineseCounting"/>
      <w:suff w:val="nothing"/>
      <w:lvlText w:val="（%1）"/>
      <w:lvlJc w:val="left"/>
      <w:rPr>
        <w:rFonts w:hint="eastAsia" w:ascii="仿宋_GB2312" w:hAnsi="仿宋_GB2312" w:eastAsia="仿宋_GB2312" w:cs="仿宋_GB2312"/>
      </w:rPr>
    </w:lvl>
  </w:abstractNum>
  <w:abstractNum w:abstractNumId="2">
    <w:nsid w:val="B27D12F0"/>
    <w:multiLevelType w:val="singleLevel"/>
    <w:tmpl w:val="B27D12F0"/>
    <w:lvl w:ilvl="0" w:tentative="0">
      <w:start w:val="1"/>
      <w:numFmt w:val="chineseCounting"/>
      <w:suff w:val="nothing"/>
      <w:lvlText w:val="（%1）"/>
      <w:lvlJc w:val="left"/>
      <w:rPr>
        <w:rFonts w:hint="eastAsia"/>
      </w:rPr>
    </w:lvl>
  </w:abstractNum>
  <w:abstractNum w:abstractNumId="3">
    <w:nsid w:val="269CE0B9"/>
    <w:multiLevelType w:val="multilevel"/>
    <w:tmpl w:val="269CE0B9"/>
    <w:lvl w:ilvl="0" w:tentative="0">
      <w:start w:val="3"/>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4">
    <w:nsid w:val="32858D81"/>
    <w:multiLevelType w:val="singleLevel"/>
    <w:tmpl w:val="32858D81"/>
    <w:lvl w:ilvl="0" w:tentative="0">
      <w:start w:val="1"/>
      <w:numFmt w:val="chineseCounting"/>
      <w:suff w:val="space"/>
      <w:lvlText w:val="第%1条"/>
      <w:lvlJc w:val="left"/>
      <w:pPr>
        <w:ind w:left="-13"/>
      </w:pPr>
      <w:rPr>
        <w:rFonts w:hint="eastAsia" w:eastAsia="黑体"/>
        <w:sz w:val="32"/>
      </w:rPr>
    </w:lvl>
  </w:abstractNum>
  <w:abstractNum w:abstractNumId="5">
    <w:nsid w:val="47BD3E7E"/>
    <w:multiLevelType w:val="singleLevel"/>
    <w:tmpl w:val="47BD3E7E"/>
    <w:lvl w:ilvl="0" w:tentative="0">
      <w:start w:val="1"/>
      <w:numFmt w:val="chineseCounting"/>
      <w:suff w:val="nothing"/>
      <w:lvlText w:val="（%1）"/>
      <w:lvlJc w:val="left"/>
      <w:pPr>
        <w:ind w:left="0" w:firstLine="420"/>
      </w:pPr>
      <w:rPr>
        <w:rFonts w:hint="eastAsia" w:ascii="仿宋_GB2312" w:hAnsi="仿宋_GB2312" w:eastAsia="仿宋_GB2312" w:cs="仿宋_GB2312"/>
      </w:rPr>
    </w:lvl>
  </w:abstractNum>
  <w:abstractNum w:abstractNumId="6">
    <w:nsid w:val="6A9E05A1"/>
    <w:multiLevelType w:val="multilevel"/>
    <w:tmpl w:val="6A9E05A1"/>
    <w:lvl w:ilvl="0" w:tentative="0">
      <w:start w:val="1"/>
      <w:numFmt w:val="japaneseCounting"/>
      <w:lvlText w:val="第%1章"/>
      <w:lvlJc w:val="left"/>
      <w:pPr>
        <w:ind w:left="1116" w:hanging="1116"/>
      </w:pPr>
      <w:rPr>
        <w:rFonts w:hint="eastAsia" w:ascii="方正小标宋体" w:eastAsia="黑体"/>
        <w:sz w:val="36"/>
        <w:szCs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5B3540A"/>
    <w:multiLevelType w:val="singleLevel"/>
    <w:tmpl w:val="75B3540A"/>
    <w:lvl w:ilvl="0" w:tentative="0">
      <w:start w:val="1"/>
      <w:numFmt w:val="chineseCounting"/>
      <w:suff w:val="nothing"/>
      <w:lvlText w:val="（%1）"/>
      <w:lvlJc w:val="left"/>
      <w:pPr>
        <w:ind w:left="0" w:firstLine="420"/>
      </w:pPr>
      <w:rPr>
        <w:rFonts w:hint="eastAsia"/>
      </w:rPr>
    </w:lvl>
  </w:abstractNum>
  <w:num w:numId="1">
    <w:abstractNumId w:val="6"/>
  </w:num>
  <w:num w:numId="2">
    <w:abstractNumId w:val="4"/>
  </w:num>
  <w:num w:numId="3">
    <w:abstractNumId w:val="1"/>
  </w:num>
  <w:num w:numId="4">
    <w:abstractNumId w:val="5"/>
  </w:num>
  <w:num w:numId="5">
    <w:abstractNumId w:val="0"/>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wZmYyYTFjNDYxYzBmMmY1ZDMwNjRkYjI2Mzc1NDAifQ=="/>
  </w:docVars>
  <w:rsids>
    <w:rsidRoot w:val="69735B5F"/>
    <w:rsid w:val="00010258"/>
    <w:rsid w:val="00016DD5"/>
    <w:rsid w:val="000247B7"/>
    <w:rsid w:val="00033EAC"/>
    <w:rsid w:val="00040846"/>
    <w:rsid w:val="00067AC1"/>
    <w:rsid w:val="00067F0C"/>
    <w:rsid w:val="00070788"/>
    <w:rsid w:val="00073D0C"/>
    <w:rsid w:val="00075130"/>
    <w:rsid w:val="00081E53"/>
    <w:rsid w:val="000A10EA"/>
    <w:rsid w:val="000A2083"/>
    <w:rsid w:val="000B0A8F"/>
    <w:rsid w:val="000B469E"/>
    <w:rsid w:val="000B629A"/>
    <w:rsid w:val="000E383C"/>
    <w:rsid w:val="000E4497"/>
    <w:rsid w:val="000F5645"/>
    <w:rsid w:val="0010258A"/>
    <w:rsid w:val="0011103E"/>
    <w:rsid w:val="00123D48"/>
    <w:rsid w:val="0012584C"/>
    <w:rsid w:val="00143E12"/>
    <w:rsid w:val="001460C0"/>
    <w:rsid w:val="00160F84"/>
    <w:rsid w:val="0017781C"/>
    <w:rsid w:val="001839FE"/>
    <w:rsid w:val="001904C2"/>
    <w:rsid w:val="001A0411"/>
    <w:rsid w:val="001A068F"/>
    <w:rsid w:val="001B50DE"/>
    <w:rsid w:val="001F45BC"/>
    <w:rsid w:val="001F5247"/>
    <w:rsid w:val="0020201A"/>
    <w:rsid w:val="0020614D"/>
    <w:rsid w:val="00207844"/>
    <w:rsid w:val="002133EE"/>
    <w:rsid w:val="00215063"/>
    <w:rsid w:val="00224DCC"/>
    <w:rsid w:val="00226B7E"/>
    <w:rsid w:val="00230388"/>
    <w:rsid w:val="00237E13"/>
    <w:rsid w:val="0024494A"/>
    <w:rsid w:val="002947C6"/>
    <w:rsid w:val="00297B3E"/>
    <w:rsid w:val="002A069D"/>
    <w:rsid w:val="002A11EE"/>
    <w:rsid w:val="002A1E83"/>
    <w:rsid w:val="002A2715"/>
    <w:rsid w:val="002B0344"/>
    <w:rsid w:val="002C1FAE"/>
    <w:rsid w:val="002C3C69"/>
    <w:rsid w:val="002E3FA5"/>
    <w:rsid w:val="00300994"/>
    <w:rsid w:val="00306CB4"/>
    <w:rsid w:val="00310DA4"/>
    <w:rsid w:val="00312065"/>
    <w:rsid w:val="003135F0"/>
    <w:rsid w:val="003274A9"/>
    <w:rsid w:val="003360CB"/>
    <w:rsid w:val="00344684"/>
    <w:rsid w:val="00360DA1"/>
    <w:rsid w:val="003651AF"/>
    <w:rsid w:val="003832DB"/>
    <w:rsid w:val="003855E5"/>
    <w:rsid w:val="00385C69"/>
    <w:rsid w:val="003920F4"/>
    <w:rsid w:val="003A0A18"/>
    <w:rsid w:val="003A0E5D"/>
    <w:rsid w:val="003C4D75"/>
    <w:rsid w:val="003D1D82"/>
    <w:rsid w:val="003D4D03"/>
    <w:rsid w:val="003F08F7"/>
    <w:rsid w:val="003F7CA9"/>
    <w:rsid w:val="004241B7"/>
    <w:rsid w:val="004405A9"/>
    <w:rsid w:val="00440720"/>
    <w:rsid w:val="0044262F"/>
    <w:rsid w:val="00442B90"/>
    <w:rsid w:val="0045240F"/>
    <w:rsid w:val="00467BFC"/>
    <w:rsid w:val="004937BD"/>
    <w:rsid w:val="00495495"/>
    <w:rsid w:val="004A6D88"/>
    <w:rsid w:val="004C02CD"/>
    <w:rsid w:val="004C3D2B"/>
    <w:rsid w:val="004D6CDD"/>
    <w:rsid w:val="004D7ACD"/>
    <w:rsid w:val="004E0705"/>
    <w:rsid w:val="004E7095"/>
    <w:rsid w:val="004E764A"/>
    <w:rsid w:val="004F1621"/>
    <w:rsid w:val="005008DB"/>
    <w:rsid w:val="005047C6"/>
    <w:rsid w:val="0050638A"/>
    <w:rsid w:val="00517DAD"/>
    <w:rsid w:val="00543D85"/>
    <w:rsid w:val="005555A3"/>
    <w:rsid w:val="00556EA4"/>
    <w:rsid w:val="005574FC"/>
    <w:rsid w:val="00557B04"/>
    <w:rsid w:val="00560393"/>
    <w:rsid w:val="00566B94"/>
    <w:rsid w:val="005860BE"/>
    <w:rsid w:val="00596298"/>
    <w:rsid w:val="005A7208"/>
    <w:rsid w:val="005E07EF"/>
    <w:rsid w:val="005F07FF"/>
    <w:rsid w:val="005F2D46"/>
    <w:rsid w:val="005F3BFC"/>
    <w:rsid w:val="005F3F84"/>
    <w:rsid w:val="00601B7A"/>
    <w:rsid w:val="00630F80"/>
    <w:rsid w:val="00647B33"/>
    <w:rsid w:val="006503C5"/>
    <w:rsid w:val="00653E9F"/>
    <w:rsid w:val="006613B6"/>
    <w:rsid w:val="0067722F"/>
    <w:rsid w:val="00681EDA"/>
    <w:rsid w:val="00690D6A"/>
    <w:rsid w:val="006A0677"/>
    <w:rsid w:val="006B10C7"/>
    <w:rsid w:val="006B4D52"/>
    <w:rsid w:val="006C57FB"/>
    <w:rsid w:val="006D5615"/>
    <w:rsid w:val="00700F68"/>
    <w:rsid w:val="00705239"/>
    <w:rsid w:val="00710808"/>
    <w:rsid w:val="00715B6A"/>
    <w:rsid w:val="007170B1"/>
    <w:rsid w:val="00723FE4"/>
    <w:rsid w:val="00733F86"/>
    <w:rsid w:val="007379FB"/>
    <w:rsid w:val="00753631"/>
    <w:rsid w:val="00775A79"/>
    <w:rsid w:val="00791EF7"/>
    <w:rsid w:val="007A04D7"/>
    <w:rsid w:val="007A7AAC"/>
    <w:rsid w:val="007B3CA0"/>
    <w:rsid w:val="007D11E5"/>
    <w:rsid w:val="007D3CA2"/>
    <w:rsid w:val="007D4101"/>
    <w:rsid w:val="007D44E4"/>
    <w:rsid w:val="007E4D51"/>
    <w:rsid w:val="007F14D9"/>
    <w:rsid w:val="007F4BC5"/>
    <w:rsid w:val="00802C43"/>
    <w:rsid w:val="0083295F"/>
    <w:rsid w:val="0085605E"/>
    <w:rsid w:val="00857760"/>
    <w:rsid w:val="00876472"/>
    <w:rsid w:val="0088681A"/>
    <w:rsid w:val="0089398F"/>
    <w:rsid w:val="008B60A0"/>
    <w:rsid w:val="008B792C"/>
    <w:rsid w:val="008D6E0F"/>
    <w:rsid w:val="008D6EDA"/>
    <w:rsid w:val="008E2986"/>
    <w:rsid w:val="008E5974"/>
    <w:rsid w:val="008F2550"/>
    <w:rsid w:val="008F344C"/>
    <w:rsid w:val="00913EB3"/>
    <w:rsid w:val="009211F4"/>
    <w:rsid w:val="009336DC"/>
    <w:rsid w:val="00937816"/>
    <w:rsid w:val="00941A6F"/>
    <w:rsid w:val="00951285"/>
    <w:rsid w:val="009545FD"/>
    <w:rsid w:val="00956EE9"/>
    <w:rsid w:val="0096039C"/>
    <w:rsid w:val="00973B4B"/>
    <w:rsid w:val="00982BFA"/>
    <w:rsid w:val="009C43DA"/>
    <w:rsid w:val="009D04E3"/>
    <w:rsid w:val="009D3DFD"/>
    <w:rsid w:val="009E0D31"/>
    <w:rsid w:val="009F0EEB"/>
    <w:rsid w:val="009F2168"/>
    <w:rsid w:val="00A007B1"/>
    <w:rsid w:val="00A06B05"/>
    <w:rsid w:val="00A229A0"/>
    <w:rsid w:val="00A268E2"/>
    <w:rsid w:val="00A27603"/>
    <w:rsid w:val="00A41AEA"/>
    <w:rsid w:val="00A45FB8"/>
    <w:rsid w:val="00A52F13"/>
    <w:rsid w:val="00A70BB9"/>
    <w:rsid w:val="00A727F4"/>
    <w:rsid w:val="00A85075"/>
    <w:rsid w:val="00A85A88"/>
    <w:rsid w:val="00AA63B1"/>
    <w:rsid w:val="00AB5499"/>
    <w:rsid w:val="00AD10E6"/>
    <w:rsid w:val="00AD63E3"/>
    <w:rsid w:val="00B028C8"/>
    <w:rsid w:val="00B03B1B"/>
    <w:rsid w:val="00B0586B"/>
    <w:rsid w:val="00B07798"/>
    <w:rsid w:val="00B22BAC"/>
    <w:rsid w:val="00B23864"/>
    <w:rsid w:val="00B425E1"/>
    <w:rsid w:val="00B71A47"/>
    <w:rsid w:val="00B775EE"/>
    <w:rsid w:val="00B81C1A"/>
    <w:rsid w:val="00B92B75"/>
    <w:rsid w:val="00BA4F86"/>
    <w:rsid w:val="00BC1ACF"/>
    <w:rsid w:val="00BC245C"/>
    <w:rsid w:val="00BC66E0"/>
    <w:rsid w:val="00BD4E72"/>
    <w:rsid w:val="00BD6583"/>
    <w:rsid w:val="00BE6D27"/>
    <w:rsid w:val="00BE790A"/>
    <w:rsid w:val="00BF3249"/>
    <w:rsid w:val="00BF5BEF"/>
    <w:rsid w:val="00BF6B50"/>
    <w:rsid w:val="00C1601B"/>
    <w:rsid w:val="00C21919"/>
    <w:rsid w:val="00C2558D"/>
    <w:rsid w:val="00C31E12"/>
    <w:rsid w:val="00C36B5B"/>
    <w:rsid w:val="00C442A2"/>
    <w:rsid w:val="00C46CB3"/>
    <w:rsid w:val="00C62F5F"/>
    <w:rsid w:val="00C662A8"/>
    <w:rsid w:val="00C81840"/>
    <w:rsid w:val="00C92287"/>
    <w:rsid w:val="00C93D84"/>
    <w:rsid w:val="00CA6125"/>
    <w:rsid w:val="00CB20F0"/>
    <w:rsid w:val="00CB6E43"/>
    <w:rsid w:val="00CD2EFF"/>
    <w:rsid w:val="00CD6C17"/>
    <w:rsid w:val="00CF465D"/>
    <w:rsid w:val="00CF664E"/>
    <w:rsid w:val="00D3393C"/>
    <w:rsid w:val="00D51CEE"/>
    <w:rsid w:val="00D52613"/>
    <w:rsid w:val="00D7310C"/>
    <w:rsid w:val="00D76DE2"/>
    <w:rsid w:val="00D817D7"/>
    <w:rsid w:val="00D84CA0"/>
    <w:rsid w:val="00DA2BF6"/>
    <w:rsid w:val="00DA5B23"/>
    <w:rsid w:val="00DB4363"/>
    <w:rsid w:val="00DB7E63"/>
    <w:rsid w:val="00DC12A4"/>
    <w:rsid w:val="00DF1F85"/>
    <w:rsid w:val="00DF20E0"/>
    <w:rsid w:val="00E05291"/>
    <w:rsid w:val="00E0579E"/>
    <w:rsid w:val="00E22F4C"/>
    <w:rsid w:val="00E55121"/>
    <w:rsid w:val="00E57958"/>
    <w:rsid w:val="00E60097"/>
    <w:rsid w:val="00E64148"/>
    <w:rsid w:val="00E72825"/>
    <w:rsid w:val="00E73888"/>
    <w:rsid w:val="00E75D2D"/>
    <w:rsid w:val="00E81F5E"/>
    <w:rsid w:val="00E83F0D"/>
    <w:rsid w:val="00E84AEE"/>
    <w:rsid w:val="00E85653"/>
    <w:rsid w:val="00EA079A"/>
    <w:rsid w:val="00EA65A5"/>
    <w:rsid w:val="00EC5BDE"/>
    <w:rsid w:val="00EC6582"/>
    <w:rsid w:val="00EF120E"/>
    <w:rsid w:val="00EF630E"/>
    <w:rsid w:val="00F256F4"/>
    <w:rsid w:val="00F300CC"/>
    <w:rsid w:val="00F55A6A"/>
    <w:rsid w:val="00F705B3"/>
    <w:rsid w:val="00F84CFC"/>
    <w:rsid w:val="00F94130"/>
    <w:rsid w:val="00F967CB"/>
    <w:rsid w:val="00FB114E"/>
    <w:rsid w:val="00FC1E04"/>
    <w:rsid w:val="00FE0726"/>
    <w:rsid w:val="01017684"/>
    <w:rsid w:val="01064C9A"/>
    <w:rsid w:val="010667DD"/>
    <w:rsid w:val="010766E3"/>
    <w:rsid w:val="011949CD"/>
    <w:rsid w:val="011B6997"/>
    <w:rsid w:val="011C69DA"/>
    <w:rsid w:val="011D50A2"/>
    <w:rsid w:val="01227D26"/>
    <w:rsid w:val="01283FC7"/>
    <w:rsid w:val="013222CC"/>
    <w:rsid w:val="013C690E"/>
    <w:rsid w:val="01515E08"/>
    <w:rsid w:val="016320EC"/>
    <w:rsid w:val="016A5229"/>
    <w:rsid w:val="016D0077"/>
    <w:rsid w:val="016F45ED"/>
    <w:rsid w:val="01710365"/>
    <w:rsid w:val="018067FB"/>
    <w:rsid w:val="01806B0D"/>
    <w:rsid w:val="019E3125"/>
    <w:rsid w:val="01B56B8E"/>
    <w:rsid w:val="01C529DF"/>
    <w:rsid w:val="01DD19B0"/>
    <w:rsid w:val="01E4674A"/>
    <w:rsid w:val="01E7687A"/>
    <w:rsid w:val="01EA6213"/>
    <w:rsid w:val="021A27AB"/>
    <w:rsid w:val="021B4775"/>
    <w:rsid w:val="024737BC"/>
    <w:rsid w:val="025008C3"/>
    <w:rsid w:val="02634F89"/>
    <w:rsid w:val="02654DF9"/>
    <w:rsid w:val="026E4248"/>
    <w:rsid w:val="0289051A"/>
    <w:rsid w:val="028F3691"/>
    <w:rsid w:val="02996719"/>
    <w:rsid w:val="029C3B08"/>
    <w:rsid w:val="02BB3E57"/>
    <w:rsid w:val="02C342B4"/>
    <w:rsid w:val="02C40969"/>
    <w:rsid w:val="02C46BBB"/>
    <w:rsid w:val="02CA4E63"/>
    <w:rsid w:val="02CB1CF7"/>
    <w:rsid w:val="02D50AFF"/>
    <w:rsid w:val="02DA018C"/>
    <w:rsid w:val="02DE5ECF"/>
    <w:rsid w:val="02F11504"/>
    <w:rsid w:val="02F4124E"/>
    <w:rsid w:val="02FA0525"/>
    <w:rsid w:val="031B4AA6"/>
    <w:rsid w:val="0322200F"/>
    <w:rsid w:val="032320F3"/>
    <w:rsid w:val="032E675D"/>
    <w:rsid w:val="034006F5"/>
    <w:rsid w:val="034122DA"/>
    <w:rsid w:val="0341727A"/>
    <w:rsid w:val="03577549"/>
    <w:rsid w:val="036B28C7"/>
    <w:rsid w:val="03990047"/>
    <w:rsid w:val="039F4141"/>
    <w:rsid w:val="03A10CAA"/>
    <w:rsid w:val="03A22963"/>
    <w:rsid w:val="03A2514E"/>
    <w:rsid w:val="03AB30EB"/>
    <w:rsid w:val="03AB4D9A"/>
    <w:rsid w:val="03B2781F"/>
    <w:rsid w:val="03B3040D"/>
    <w:rsid w:val="03C70BA5"/>
    <w:rsid w:val="03E23B37"/>
    <w:rsid w:val="03F71598"/>
    <w:rsid w:val="04047F3F"/>
    <w:rsid w:val="04096F7B"/>
    <w:rsid w:val="04227D6D"/>
    <w:rsid w:val="04280252"/>
    <w:rsid w:val="042C2B7D"/>
    <w:rsid w:val="043349A4"/>
    <w:rsid w:val="04483B5B"/>
    <w:rsid w:val="04557AB2"/>
    <w:rsid w:val="04583E09"/>
    <w:rsid w:val="045A0973"/>
    <w:rsid w:val="045E35EB"/>
    <w:rsid w:val="04604903"/>
    <w:rsid w:val="04675A50"/>
    <w:rsid w:val="046C3066"/>
    <w:rsid w:val="04A46CA4"/>
    <w:rsid w:val="04BF2C00"/>
    <w:rsid w:val="04C902E7"/>
    <w:rsid w:val="04CE32A6"/>
    <w:rsid w:val="04D57B1B"/>
    <w:rsid w:val="04DB2E86"/>
    <w:rsid w:val="04E777B9"/>
    <w:rsid w:val="04FF212C"/>
    <w:rsid w:val="050E236F"/>
    <w:rsid w:val="05104339"/>
    <w:rsid w:val="051F5D1E"/>
    <w:rsid w:val="052102F4"/>
    <w:rsid w:val="052E656D"/>
    <w:rsid w:val="0532513C"/>
    <w:rsid w:val="05355B4E"/>
    <w:rsid w:val="05391DFF"/>
    <w:rsid w:val="054B35C3"/>
    <w:rsid w:val="054F1179"/>
    <w:rsid w:val="056A4A5E"/>
    <w:rsid w:val="057A17B3"/>
    <w:rsid w:val="05840B28"/>
    <w:rsid w:val="058E7F22"/>
    <w:rsid w:val="05924D4E"/>
    <w:rsid w:val="05926AFC"/>
    <w:rsid w:val="059E0C1C"/>
    <w:rsid w:val="05BB456D"/>
    <w:rsid w:val="05C0366A"/>
    <w:rsid w:val="05C95810"/>
    <w:rsid w:val="05CB0A83"/>
    <w:rsid w:val="05D1471C"/>
    <w:rsid w:val="05D31509"/>
    <w:rsid w:val="06001D85"/>
    <w:rsid w:val="062E7026"/>
    <w:rsid w:val="06347CE1"/>
    <w:rsid w:val="063F2013"/>
    <w:rsid w:val="064918B1"/>
    <w:rsid w:val="064D6EBB"/>
    <w:rsid w:val="06510766"/>
    <w:rsid w:val="06581AF4"/>
    <w:rsid w:val="067A5F0E"/>
    <w:rsid w:val="068175F1"/>
    <w:rsid w:val="069D673C"/>
    <w:rsid w:val="06A8737D"/>
    <w:rsid w:val="06B37672"/>
    <w:rsid w:val="06B97816"/>
    <w:rsid w:val="06BF1B8B"/>
    <w:rsid w:val="06C82D87"/>
    <w:rsid w:val="06CC148B"/>
    <w:rsid w:val="06D01FD2"/>
    <w:rsid w:val="06E5362C"/>
    <w:rsid w:val="06E710CA"/>
    <w:rsid w:val="06FC4A35"/>
    <w:rsid w:val="06FC4B75"/>
    <w:rsid w:val="06FC6EAE"/>
    <w:rsid w:val="07017E71"/>
    <w:rsid w:val="070307D1"/>
    <w:rsid w:val="070D6D82"/>
    <w:rsid w:val="071A4FFB"/>
    <w:rsid w:val="07315CEB"/>
    <w:rsid w:val="073360BD"/>
    <w:rsid w:val="073629EC"/>
    <w:rsid w:val="073F4FEE"/>
    <w:rsid w:val="074309F6"/>
    <w:rsid w:val="07487DBA"/>
    <w:rsid w:val="07506F71"/>
    <w:rsid w:val="07666FEA"/>
    <w:rsid w:val="077B2055"/>
    <w:rsid w:val="07834FDE"/>
    <w:rsid w:val="0784456A"/>
    <w:rsid w:val="079763D7"/>
    <w:rsid w:val="079F29A8"/>
    <w:rsid w:val="07AC7128"/>
    <w:rsid w:val="07CA0317"/>
    <w:rsid w:val="07CD6512"/>
    <w:rsid w:val="07D4333B"/>
    <w:rsid w:val="07D433FC"/>
    <w:rsid w:val="07D66D31"/>
    <w:rsid w:val="07DE41E5"/>
    <w:rsid w:val="07E46273"/>
    <w:rsid w:val="07E74F05"/>
    <w:rsid w:val="080D2DB2"/>
    <w:rsid w:val="08467D3C"/>
    <w:rsid w:val="085C158C"/>
    <w:rsid w:val="085D01BB"/>
    <w:rsid w:val="08620C8D"/>
    <w:rsid w:val="086230FE"/>
    <w:rsid w:val="08625CB8"/>
    <w:rsid w:val="08657EA4"/>
    <w:rsid w:val="086C1376"/>
    <w:rsid w:val="087962BE"/>
    <w:rsid w:val="087D22CE"/>
    <w:rsid w:val="08A34AB5"/>
    <w:rsid w:val="08A72A75"/>
    <w:rsid w:val="08C05B36"/>
    <w:rsid w:val="08C47BB7"/>
    <w:rsid w:val="08D313E7"/>
    <w:rsid w:val="08D35DAA"/>
    <w:rsid w:val="08F655F4"/>
    <w:rsid w:val="091A23C0"/>
    <w:rsid w:val="092012D7"/>
    <w:rsid w:val="09220BB9"/>
    <w:rsid w:val="092251FF"/>
    <w:rsid w:val="09447339"/>
    <w:rsid w:val="09523172"/>
    <w:rsid w:val="095D11B0"/>
    <w:rsid w:val="096B5FE2"/>
    <w:rsid w:val="096B7D90"/>
    <w:rsid w:val="096F5E00"/>
    <w:rsid w:val="097933C2"/>
    <w:rsid w:val="097F1A8E"/>
    <w:rsid w:val="09830C2A"/>
    <w:rsid w:val="098826F0"/>
    <w:rsid w:val="098D423D"/>
    <w:rsid w:val="099217C1"/>
    <w:rsid w:val="099451E6"/>
    <w:rsid w:val="09B05467"/>
    <w:rsid w:val="09C27A69"/>
    <w:rsid w:val="09E83EF5"/>
    <w:rsid w:val="09F044F6"/>
    <w:rsid w:val="09F430B1"/>
    <w:rsid w:val="09FA4720"/>
    <w:rsid w:val="0A010CCB"/>
    <w:rsid w:val="0A067AB9"/>
    <w:rsid w:val="0A0D5CFD"/>
    <w:rsid w:val="0A193000"/>
    <w:rsid w:val="0A222B45"/>
    <w:rsid w:val="0A2763AD"/>
    <w:rsid w:val="0A2F0169"/>
    <w:rsid w:val="0A2F73DC"/>
    <w:rsid w:val="0A336921"/>
    <w:rsid w:val="0A4E1478"/>
    <w:rsid w:val="0A5B62F6"/>
    <w:rsid w:val="0A5D1DCF"/>
    <w:rsid w:val="0A620783"/>
    <w:rsid w:val="0A702D42"/>
    <w:rsid w:val="0A843C55"/>
    <w:rsid w:val="0A9C28DF"/>
    <w:rsid w:val="0AB4115C"/>
    <w:rsid w:val="0AB71D6C"/>
    <w:rsid w:val="0AC428AC"/>
    <w:rsid w:val="0ACE4A7B"/>
    <w:rsid w:val="0AD64E21"/>
    <w:rsid w:val="0AE147AE"/>
    <w:rsid w:val="0AE63AFA"/>
    <w:rsid w:val="0AEB305B"/>
    <w:rsid w:val="0AF079B5"/>
    <w:rsid w:val="0AFC3E0A"/>
    <w:rsid w:val="0AFD383D"/>
    <w:rsid w:val="0B057D70"/>
    <w:rsid w:val="0B145F52"/>
    <w:rsid w:val="0B182E6E"/>
    <w:rsid w:val="0B196948"/>
    <w:rsid w:val="0B21104E"/>
    <w:rsid w:val="0B215F36"/>
    <w:rsid w:val="0B226B74"/>
    <w:rsid w:val="0B440899"/>
    <w:rsid w:val="0B534BE9"/>
    <w:rsid w:val="0B5A00BC"/>
    <w:rsid w:val="0B626F71"/>
    <w:rsid w:val="0B7601E3"/>
    <w:rsid w:val="0B776DFB"/>
    <w:rsid w:val="0B7C2DAB"/>
    <w:rsid w:val="0BA65A7A"/>
    <w:rsid w:val="0BA80A25"/>
    <w:rsid w:val="0BA94BA0"/>
    <w:rsid w:val="0BB37198"/>
    <w:rsid w:val="0BBD7D3A"/>
    <w:rsid w:val="0BC01790"/>
    <w:rsid w:val="0BC11EE9"/>
    <w:rsid w:val="0BC30E54"/>
    <w:rsid w:val="0BD00D96"/>
    <w:rsid w:val="0BEA1C6C"/>
    <w:rsid w:val="0BF536BA"/>
    <w:rsid w:val="0BF72F7A"/>
    <w:rsid w:val="0BF978D5"/>
    <w:rsid w:val="0C061FF2"/>
    <w:rsid w:val="0C0C6656"/>
    <w:rsid w:val="0C13779A"/>
    <w:rsid w:val="0C376E1A"/>
    <w:rsid w:val="0C5036DF"/>
    <w:rsid w:val="0C542D5E"/>
    <w:rsid w:val="0C6A2581"/>
    <w:rsid w:val="0C6B5D06"/>
    <w:rsid w:val="0C6D5EF6"/>
    <w:rsid w:val="0C6E7A55"/>
    <w:rsid w:val="0C7D2E8A"/>
    <w:rsid w:val="0C844598"/>
    <w:rsid w:val="0C8D3301"/>
    <w:rsid w:val="0C913DC5"/>
    <w:rsid w:val="0C9615C8"/>
    <w:rsid w:val="0C991886"/>
    <w:rsid w:val="0CA228D6"/>
    <w:rsid w:val="0CA3751A"/>
    <w:rsid w:val="0CB53A4B"/>
    <w:rsid w:val="0CBD3399"/>
    <w:rsid w:val="0CC51EAD"/>
    <w:rsid w:val="0CCA4311"/>
    <w:rsid w:val="0CD0487B"/>
    <w:rsid w:val="0CD832F1"/>
    <w:rsid w:val="0D106610"/>
    <w:rsid w:val="0D341389"/>
    <w:rsid w:val="0D35493D"/>
    <w:rsid w:val="0D465029"/>
    <w:rsid w:val="0D49663A"/>
    <w:rsid w:val="0D5704B7"/>
    <w:rsid w:val="0D58687D"/>
    <w:rsid w:val="0D5A0848"/>
    <w:rsid w:val="0D5C2B7B"/>
    <w:rsid w:val="0D5C636E"/>
    <w:rsid w:val="0D6276FC"/>
    <w:rsid w:val="0D683966"/>
    <w:rsid w:val="0D780CCE"/>
    <w:rsid w:val="0D791158"/>
    <w:rsid w:val="0D8C5044"/>
    <w:rsid w:val="0D913B3D"/>
    <w:rsid w:val="0D9773A6"/>
    <w:rsid w:val="0D9848D0"/>
    <w:rsid w:val="0D9A25A0"/>
    <w:rsid w:val="0DA67496"/>
    <w:rsid w:val="0DA77883"/>
    <w:rsid w:val="0DAB4BFF"/>
    <w:rsid w:val="0DB02216"/>
    <w:rsid w:val="0DC3019B"/>
    <w:rsid w:val="0DCD2DC7"/>
    <w:rsid w:val="0DD619A2"/>
    <w:rsid w:val="0DDA3736"/>
    <w:rsid w:val="0DE0148D"/>
    <w:rsid w:val="0DE819AF"/>
    <w:rsid w:val="0DEF4600"/>
    <w:rsid w:val="0DF84921"/>
    <w:rsid w:val="0E0A401C"/>
    <w:rsid w:val="0E19594F"/>
    <w:rsid w:val="0E1C78AB"/>
    <w:rsid w:val="0E5F45F3"/>
    <w:rsid w:val="0E686875"/>
    <w:rsid w:val="0E8F4521"/>
    <w:rsid w:val="0E990EFC"/>
    <w:rsid w:val="0EA004DC"/>
    <w:rsid w:val="0EA84081"/>
    <w:rsid w:val="0EAA135B"/>
    <w:rsid w:val="0EAC50D3"/>
    <w:rsid w:val="0EB03F8E"/>
    <w:rsid w:val="0EBE46E8"/>
    <w:rsid w:val="0ED71C4C"/>
    <w:rsid w:val="0EEC3721"/>
    <w:rsid w:val="0F123D27"/>
    <w:rsid w:val="0F140B48"/>
    <w:rsid w:val="0F150FAF"/>
    <w:rsid w:val="0F1A4041"/>
    <w:rsid w:val="0F1C1228"/>
    <w:rsid w:val="0F1D336A"/>
    <w:rsid w:val="0F202197"/>
    <w:rsid w:val="0F211F00"/>
    <w:rsid w:val="0F327659"/>
    <w:rsid w:val="0F334EAC"/>
    <w:rsid w:val="0F3A42EB"/>
    <w:rsid w:val="0F3E007E"/>
    <w:rsid w:val="0F4E1CE6"/>
    <w:rsid w:val="0F557518"/>
    <w:rsid w:val="0F582B65"/>
    <w:rsid w:val="0F5F5CA1"/>
    <w:rsid w:val="0F6971C1"/>
    <w:rsid w:val="0F6B32D2"/>
    <w:rsid w:val="0F6C5970"/>
    <w:rsid w:val="0F6E667E"/>
    <w:rsid w:val="0F757FF3"/>
    <w:rsid w:val="0F786D63"/>
    <w:rsid w:val="0F7E02BF"/>
    <w:rsid w:val="0F953DB9"/>
    <w:rsid w:val="0FA048DE"/>
    <w:rsid w:val="0FA364D6"/>
    <w:rsid w:val="0FAB6F4F"/>
    <w:rsid w:val="0FAE09D7"/>
    <w:rsid w:val="0FB57FB7"/>
    <w:rsid w:val="0FC1767A"/>
    <w:rsid w:val="0FCC10D3"/>
    <w:rsid w:val="0FDB22B9"/>
    <w:rsid w:val="0FE4264A"/>
    <w:rsid w:val="0FE92B2B"/>
    <w:rsid w:val="0FEE5277"/>
    <w:rsid w:val="10005DFD"/>
    <w:rsid w:val="1003041B"/>
    <w:rsid w:val="10030D22"/>
    <w:rsid w:val="10063BD7"/>
    <w:rsid w:val="102315B1"/>
    <w:rsid w:val="103C4234"/>
    <w:rsid w:val="10490C73"/>
    <w:rsid w:val="104C6BC8"/>
    <w:rsid w:val="104D6442"/>
    <w:rsid w:val="1075073F"/>
    <w:rsid w:val="107D3B5D"/>
    <w:rsid w:val="10D17ED0"/>
    <w:rsid w:val="10D34B99"/>
    <w:rsid w:val="10ED4569"/>
    <w:rsid w:val="11020FDA"/>
    <w:rsid w:val="11052192"/>
    <w:rsid w:val="110A4333"/>
    <w:rsid w:val="112305CB"/>
    <w:rsid w:val="113E3FDC"/>
    <w:rsid w:val="114754DD"/>
    <w:rsid w:val="11550618"/>
    <w:rsid w:val="115E652A"/>
    <w:rsid w:val="1162429E"/>
    <w:rsid w:val="11744246"/>
    <w:rsid w:val="11763776"/>
    <w:rsid w:val="117D4B05"/>
    <w:rsid w:val="118F0306"/>
    <w:rsid w:val="11A13B13"/>
    <w:rsid w:val="11A32C15"/>
    <w:rsid w:val="11C368B1"/>
    <w:rsid w:val="11C53FFB"/>
    <w:rsid w:val="11CC3AB5"/>
    <w:rsid w:val="11D015CA"/>
    <w:rsid w:val="11DC7709"/>
    <w:rsid w:val="11E9219A"/>
    <w:rsid w:val="11EF3B54"/>
    <w:rsid w:val="11F34DC7"/>
    <w:rsid w:val="11F569B9"/>
    <w:rsid w:val="11FA6193"/>
    <w:rsid w:val="11FC011F"/>
    <w:rsid w:val="120C7510"/>
    <w:rsid w:val="121D3BF2"/>
    <w:rsid w:val="121F5A4F"/>
    <w:rsid w:val="12203190"/>
    <w:rsid w:val="12260CF8"/>
    <w:rsid w:val="122C439F"/>
    <w:rsid w:val="122D6448"/>
    <w:rsid w:val="122D652B"/>
    <w:rsid w:val="12314EEF"/>
    <w:rsid w:val="12492C39"/>
    <w:rsid w:val="124949E7"/>
    <w:rsid w:val="124C2E2E"/>
    <w:rsid w:val="12580ADD"/>
    <w:rsid w:val="125B22C1"/>
    <w:rsid w:val="125F6FC1"/>
    <w:rsid w:val="126B6D11"/>
    <w:rsid w:val="126C1032"/>
    <w:rsid w:val="12762A7C"/>
    <w:rsid w:val="127D38BF"/>
    <w:rsid w:val="128864C1"/>
    <w:rsid w:val="128F2D41"/>
    <w:rsid w:val="12A0603B"/>
    <w:rsid w:val="12A51897"/>
    <w:rsid w:val="12A702B4"/>
    <w:rsid w:val="12B467D4"/>
    <w:rsid w:val="12B560A1"/>
    <w:rsid w:val="12B72988"/>
    <w:rsid w:val="12BC165D"/>
    <w:rsid w:val="12D152D7"/>
    <w:rsid w:val="12FB7C2E"/>
    <w:rsid w:val="13294F44"/>
    <w:rsid w:val="133E5B2A"/>
    <w:rsid w:val="134F427F"/>
    <w:rsid w:val="13655850"/>
    <w:rsid w:val="13706E6A"/>
    <w:rsid w:val="137624E3"/>
    <w:rsid w:val="137F2DB6"/>
    <w:rsid w:val="13803A27"/>
    <w:rsid w:val="13826402"/>
    <w:rsid w:val="139D6B6A"/>
    <w:rsid w:val="13B32A60"/>
    <w:rsid w:val="13C91EE5"/>
    <w:rsid w:val="13CD1154"/>
    <w:rsid w:val="13E36BB1"/>
    <w:rsid w:val="13ED0F1F"/>
    <w:rsid w:val="13EE2102"/>
    <w:rsid w:val="13EE2DF7"/>
    <w:rsid w:val="13F3280A"/>
    <w:rsid w:val="13F57D92"/>
    <w:rsid w:val="13F96531"/>
    <w:rsid w:val="140B63F8"/>
    <w:rsid w:val="1423589A"/>
    <w:rsid w:val="143040B0"/>
    <w:rsid w:val="14305E5E"/>
    <w:rsid w:val="14416FF6"/>
    <w:rsid w:val="144B7D94"/>
    <w:rsid w:val="14561018"/>
    <w:rsid w:val="145C6C53"/>
    <w:rsid w:val="14613264"/>
    <w:rsid w:val="146C5E51"/>
    <w:rsid w:val="14772F74"/>
    <w:rsid w:val="147C72F5"/>
    <w:rsid w:val="14861F22"/>
    <w:rsid w:val="148A7C64"/>
    <w:rsid w:val="14AD3DC8"/>
    <w:rsid w:val="14BCB887"/>
    <w:rsid w:val="14C87098"/>
    <w:rsid w:val="14C93AD0"/>
    <w:rsid w:val="14D54A40"/>
    <w:rsid w:val="14E97070"/>
    <w:rsid w:val="14F21366"/>
    <w:rsid w:val="14F52C04"/>
    <w:rsid w:val="14F97080"/>
    <w:rsid w:val="150F4227"/>
    <w:rsid w:val="15187E3F"/>
    <w:rsid w:val="1527507F"/>
    <w:rsid w:val="15280DDE"/>
    <w:rsid w:val="153C4288"/>
    <w:rsid w:val="153E27FD"/>
    <w:rsid w:val="15453B8B"/>
    <w:rsid w:val="154C316C"/>
    <w:rsid w:val="155F2B9C"/>
    <w:rsid w:val="156C311B"/>
    <w:rsid w:val="156D4E90"/>
    <w:rsid w:val="156D6C3E"/>
    <w:rsid w:val="15866619"/>
    <w:rsid w:val="159E5049"/>
    <w:rsid w:val="15A308B2"/>
    <w:rsid w:val="15A703A2"/>
    <w:rsid w:val="15C27640"/>
    <w:rsid w:val="15CC7E09"/>
    <w:rsid w:val="15CE69EA"/>
    <w:rsid w:val="15D62A35"/>
    <w:rsid w:val="15E10076"/>
    <w:rsid w:val="15E169F5"/>
    <w:rsid w:val="15EB4733"/>
    <w:rsid w:val="15FA6724"/>
    <w:rsid w:val="15FC6940"/>
    <w:rsid w:val="16001ED5"/>
    <w:rsid w:val="161E7AD7"/>
    <w:rsid w:val="16585293"/>
    <w:rsid w:val="16594484"/>
    <w:rsid w:val="16704C38"/>
    <w:rsid w:val="16707709"/>
    <w:rsid w:val="167B44B3"/>
    <w:rsid w:val="16967DED"/>
    <w:rsid w:val="16976668"/>
    <w:rsid w:val="16AF39B2"/>
    <w:rsid w:val="16B014D8"/>
    <w:rsid w:val="16B54D41"/>
    <w:rsid w:val="16B85E71"/>
    <w:rsid w:val="16C531D6"/>
    <w:rsid w:val="16CB00C0"/>
    <w:rsid w:val="16CE5A43"/>
    <w:rsid w:val="16DA038F"/>
    <w:rsid w:val="16E8757C"/>
    <w:rsid w:val="16E90E79"/>
    <w:rsid w:val="16ED44DA"/>
    <w:rsid w:val="16EF2001"/>
    <w:rsid w:val="17173305"/>
    <w:rsid w:val="17342E30"/>
    <w:rsid w:val="173B3498"/>
    <w:rsid w:val="17516817"/>
    <w:rsid w:val="1763A577"/>
    <w:rsid w:val="176A78D9"/>
    <w:rsid w:val="17782A72"/>
    <w:rsid w:val="17842D50"/>
    <w:rsid w:val="179C380B"/>
    <w:rsid w:val="17A33946"/>
    <w:rsid w:val="17A50911"/>
    <w:rsid w:val="17AF353E"/>
    <w:rsid w:val="17C31702"/>
    <w:rsid w:val="17DE1C8C"/>
    <w:rsid w:val="17E532D4"/>
    <w:rsid w:val="17FD312B"/>
    <w:rsid w:val="17FE4AAC"/>
    <w:rsid w:val="18047D2E"/>
    <w:rsid w:val="180D589B"/>
    <w:rsid w:val="181C72E9"/>
    <w:rsid w:val="183103F7"/>
    <w:rsid w:val="18420856"/>
    <w:rsid w:val="184A43B1"/>
    <w:rsid w:val="184B770B"/>
    <w:rsid w:val="18575BCE"/>
    <w:rsid w:val="18580FEE"/>
    <w:rsid w:val="186D3E04"/>
    <w:rsid w:val="187E330F"/>
    <w:rsid w:val="189A0975"/>
    <w:rsid w:val="189F1804"/>
    <w:rsid w:val="18AC5753"/>
    <w:rsid w:val="18B30D4E"/>
    <w:rsid w:val="18B54B84"/>
    <w:rsid w:val="18BB267A"/>
    <w:rsid w:val="18CA1E47"/>
    <w:rsid w:val="18E900C4"/>
    <w:rsid w:val="18EFBC37"/>
    <w:rsid w:val="19005E08"/>
    <w:rsid w:val="190E40C5"/>
    <w:rsid w:val="190F30AC"/>
    <w:rsid w:val="1931017A"/>
    <w:rsid w:val="19404D95"/>
    <w:rsid w:val="19406B43"/>
    <w:rsid w:val="194505FE"/>
    <w:rsid w:val="194940BA"/>
    <w:rsid w:val="19602C5A"/>
    <w:rsid w:val="196B7D6D"/>
    <w:rsid w:val="198509FA"/>
    <w:rsid w:val="19874772"/>
    <w:rsid w:val="19957FA0"/>
    <w:rsid w:val="19960E59"/>
    <w:rsid w:val="19A159A3"/>
    <w:rsid w:val="19A54E2E"/>
    <w:rsid w:val="19B22833"/>
    <w:rsid w:val="19BF69CB"/>
    <w:rsid w:val="19C67E31"/>
    <w:rsid w:val="19CD414F"/>
    <w:rsid w:val="19E442A7"/>
    <w:rsid w:val="19E5629D"/>
    <w:rsid w:val="19F13A9E"/>
    <w:rsid w:val="19F53DD2"/>
    <w:rsid w:val="19F85670"/>
    <w:rsid w:val="1A171434"/>
    <w:rsid w:val="1A185FC5"/>
    <w:rsid w:val="1A1A20B1"/>
    <w:rsid w:val="1A310B82"/>
    <w:rsid w:val="1A3327B7"/>
    <w:rsid w:val="1A392890"/>
    <w:rsid w:val="1A3B7947"/>
    <w:rsid w:val="1A3D02EE"/>
    <w:rsid w:val="1A420699"/>
    <w:rsid w:val="1A5D54D3"/>
    <w:rsid w:val="1A615D75"/>
    <w:rsid w:val="1A695262"/>
    <w:rsid w:val="1A796CEF"/>
    <w:rsid w:val="1A8011C2"/>
    <w:rsid w:val="1A831B40"/>
    <w:rsid w:val="1A8B64E4"/>
    <w:rsid w:val="1A9829AF"/>
    <w:rsid w:val="1AA93263"/>
    <w:rsid w:val="1AB5423B"/>
    <w:rsid w:val="1AC47300"/>
    <w:rsid w:val="1AC473D9"/>
    <w:rsid w:val="1ACC4B81"/>
    <w:rsid w:val="1AD830A2"/>
    <w:rsid w:val="1B0878EF"/>
    <w:rsid w:val="1B0C52B9"/>
    <w:rsid w:val="1B1F49AA"/>
    <w:rsid w:val="1B28788F"/>
    <w:rsid w:val="1B2F5837"/>
    <w:rsid w:val="1B326960"/>
    <w:rsid w:val="1B4072CF"/>
    <w:rsid w:val="1B4175FF"/>
    <w:rsid w:val="1B421A66"/>
    <w:rsid w:val="1B473137"/>
    <w:rsid w:val="1B4E1800"/>
    <w:rsid w:val="1B571B52"/>
    <w:rsid w:val="1B5D55C5"/>
    <w:rsid w:val="1B6B3FFB"/>
    <w:rsid w:val="1B7A189A"/>
    <w:rsid w:val="1BB05AD7"/>
    <w:rsid w:val="1BB10937"/>
    <w:rsid w:val="1BC71E99"/>
    <w:rsid w:val="1BC97B3A"/>
    <w:rsid w:val="1BE0460E"/>
    <w:rsid w:val="1BE31EF1"/>
    <w:rsid w:val="1BE55780"/>
    <w:rsid w:val="1BE75582"/>
    <w:rsid w:val="1BFF30DE"/>
    <w:rsid w:val="1C033E58"/>
    <w:rsid w:val="1C0C0112"/>
    <w:rsid w:val="1C0F3F39"/>
    <w:rsid w:val="1C1A284B"/>
    <w:rsid w:val="1C273FEB"/>
    <w:rsid w:val="1C3258A0"/>
    <w:rsid w:val="1C370605"/>
    <w:rsid w:val="1C3F07E2"/>
    <w:rsid w:val="1C454471"/>
    <w:rsid w:val="1C590679"/>
    <w:rsid w:val="1C5C1D53"/>
    <w:rsid w:val="1C7165D0"/>
    <w:rsid w:val="1C784846"/>
    <w:rsid w:val="1C82160D"/>
    <w:rsid w:val="1C872CDB"/>
    <w:rsid w:val="1C8B035D"/>
    <w:rsid w:val="1C907DE2"/>
    <w:rsid w:val="1C94468C"/>
    <w:rsid w:val="1CA74837"/>
    <w:rsid w:val="1CBD28C2"/>
    <w:rsid w:val="1CE83650"/>
    <w:rsid w:val="1CE86FEA"/>
    <w:rsid w:val="1CEB5018"/>
    <w:rsid w:val="1CEC6937"/>
    <w:rsid w:val="1CEE4B08"/>
    <w:rsid w:val="1CF631E4"/>
    <w:rsid w:val="1D01669A"/>
    <w:rsid w:val="1D0F39CD"/>
    <w:rsid w:val="1D1A7519"/>
    <w:rsid w:val="1D3F5D80"/>
    <w:rsid w:val="1D4B1F5B"/>
    <w:rsid w:val="1D56150A"/>
    <w:rsid w:val="1D596BD7"/>
    <w:rsid w:val="1D5C4EA9"/>
    <w:rsid w:val="1D5D57EA"/>
    <w:rsid w:val="1D682C8E"/>
    <w:rsid w:val="1D6D1ED1"/>
    <w:rsid w:val="1D81772B"/>
    <w:rsid w:val="1D840FC9"/>
    <w:rsid w:val="1D8E3EE3"/>
    <w:rsid w:val="1D954E62"/>
    <w:rsid w:val="1DA2588E"/>
    <w:rsid w:val="1DAD5595"/>
    <w:rsid w:val="1DAE09D1"/>
    <w:rsid w:val="1DB71F0D"/>
    <w:rsid w:val="1DD27489"/>
    <w:rsid w:val="1DD84838"/>
    <w:rsid w:val="1DDD02EC"/>
    <w:rsid w:val="1E0B7F0A"/>
    <w:rsid w:val="1E226679"/>
    <w:rsid w:val="1E2433C8"/>
    <w:rsid w:val="1E2D1B87"/>
    <w:rsid w:val="1E3E386E"/>
    <w:rsid w:val="1E555FE6"/>
    <w:rsid w:val="1E6257AE"/>
    <w:rsid w:val="1E7EEC10"/>
    <w:rsid w:val="1E8452E0"/>
    <w:rsid w:val="1E8623EB"/>
    <w:rsid w:val="1E874537"/>
    <w:rsid w:val="1E965458"/>
    <w:rsid w:val="1EA00084"/>
    <w:rsid w:val="1EB361AB"/>
    <w:rsid w:val="1EB902AE"/>
    <w:rsid w:val="1ECF45D7"/>
    <w:rsid w:val="1ED815CC"/>
    <w:rsid w:val="1EE53CE9"/>
    <w:rsid w:val="1EE56364"/>
    <w:rsid w:val="1EFA6261"/>
    <w:rsid w:val="1F07482D"/>
    <w:rsid w:val="1F1A1BE5"/>
    <w:rsid w:val="1F23591B"/>
    <w:rsid w:val="1F2459C8"/>
    <w:rsid w:val="1F25374D"/>
    <w:rsid w:val="1F2760B0"/>
    <w:rsid w:val="1F334A54"/>
    <w:rsid w:val="1F3867BD"/>
    <w:rsid w:val="1F3D3763"/>
    <w:rsid w:val="1F452DA5"/>
    <w:rsid w:val="1F466C18"/>
    <w:rsid w:val="1F5671AE"/>
    <w:rsid w:val="1F7F60C4"/>
    <w:rsid w:val="1F8E612F"/>
    <w:rsid w:val="1F8F22AB"/>
    <w:rsid w:val="1F8F6276"/>
    <w:rsid w:val="1F9138D8"/>
    <w:rsid w:val="1F9353EF"/>
    <w:rsid w:val="1FA31BDA"/>
    <w:rsid w:val="1FA46A26"/>
    <w:rsid w:val="1FA47700"/>
    <w:rsid w:val="1FA616CA"/>
    <w:rsid w:val="1FA620D3"/>
    <w:rsid w:val="1FAF7A6A"/>
    <w:rsid w:val="1FCD4EA9"/>
    <w:rsid w:val="1FCE2B85"/>
    <w:rsid w:val="1FD402A0"/>
    <w:rsid w:val="1FD71884"/>
    <w:rsid w:val="1FE72C1E"/>
    <w:rsid w:val="20134146"/>
    <w:rsid w:val="201520CA"/>
    <w:rsid w:val="201C198C"/>
    <w:rsid w:val="20344F28"/>
    <w:rsid w:val="205F29CA"/>
    <w:rsid w:val="20623843"/>
    <w:rsid w:val="20646AB2"/>
    <w:rsid w:val="206A4B45"/>
    <w:rsid w:val="207812B9"/>
    <w:rsid w:val="207F30F4"/>
    <w:rsid w:val="208C6B12"/>
    <w:rsid w:val="209675E1"/>
    <w:rsid w:val="209B31F0"/>
    <w:rsid w:val="20A53730"/>
    <w:rsid w:val="20B57EB9"/>
    <w:rsid w:val="20BA09EF"/>
    <w:rsid w:val="20BD5E60"/>
    <w:rsid w:val="20BF0C96"/>
    <w:rsid w:val="20C22B7F"/>
    <w:rsid w:val="20C22CE5"/>
    <w:rsid w:val="20E11E54"/>
    <w:rsid w:val="20E9606C"/>
    <w:rsid w:val="20EB305C"/>
    <w:rsid w:val="20EB5A13"/>
    <w:rsid w:val="21072761"/>
    <w:rsid w:val="210E39CB"/>
    <w:rsid w:val="210F1F02"/>
    <w:rsid w:val="2114792A"/>
    <w:rsid w:val="21152B1D"/>
    <w:rsid w:val="2119316D"/>
    <w:rsid w:val="211A5B95"/>
    <w:rsid w:val="21236BAB"/>
    <w:rsid w:val="2129610F"/>
    <w:rsid w:val="212B3326"/>
    <w:rsid w:val="212C0F24"/>
    <w:rsid w:val="212C5BFF"/>
    <w:rsid w:val="21365E00"/>
    <w:rsid w:val="216655B5"/>
    <w:rsid w:val="218132F9"/>
    <w:rsid w:val="21AA36F4"/>
    <w:rsid w:val="21B26476"/>
    <w:rsid w:val="21B278E9"/>
    <w:rsid w:val="21C3179E"/>
    <w:rsid w:val="21C80D74"/>
    <w:rsid w:val="21C81627"/>
    <w:rsid w:val="21DF5EF1"/>
    <w:rsid w:val="21E464DA"/>
    <w:rsid w:val="21EF407C"/>
    <w:rsid w:val="21FE6E13"/>
    <w:rsid w:val="220D77DF"/>
    <w:rsid w:val="222422AD"/>
    <w:rsid w:val="22271E3D"/>
    <w:rsid w:val="222B24F0"/>
    <w:rsid w:val="222C6221"/>
    <w:rsid w:val="222D1C2F"/>
    <w:rsid w:val="222D32B6"/>
    <w:rsid w:val="223E5BEA"/>
    <w:rsid w:val="224A1058"/>
    <w:rsid w:val="22521696"/>
    <w:rsid w:val="22546C54"/>
    <w:rsid w:val="225C2514"/>
    <w:rsid w:val="22683379"/>
    <w:rsid w:val="22742233"/>
    <w:rsid w:val="228C2DF9"/>
    <w:rsid w:val="22925F36"/>
    <w:rsid w:val="22993768"/>
    <w:rsid w:val="229D60B3"/>
    <w:rsid w:val="22AD671F"/>
    <w:rsid w:val="22BB77CF"/>
    <w:rsid w:val="22C23D2C"/>
    <w:rsid w:val="22D85229"/>
    <w:rsid w:val="22D90F19"/>
    <w:rsid w:val="22E40D45"/>
    <w:rsid w:val="22F664C5"/>
    <w:rsid w:val="22F8048F"/>
    <w:rsid w:val="22F84D36"/>
    <w:rsid w:val="23205778"/>
    <w:rsid w:val="23243032"/>
    <w:rsid w:val="23447230"/>
    <w:rsid w:val="23457394"/>
    <w:rsid w:val="234A05BF"/>
    <w:rsid w:val="23555FE7"/>
    <w:rsid w:val="235F406A"/>
    <w:rsid w:val="237A7F73"/>
    <w:rsid w:val="237C7AAB"/>
    <w:rsid w:val="238C6E29"/>
    <w:rsid w:val="239D259D"/>
    <w:rsid w:val="23A70376"/>
    <w:rsid w:val="23A91789"/>
    <w:rsid w:val="23D74548"/>
    <w:rsid w:val="23E6791D"/>
    <w:rsid w:val="23EE5821"/>
    <w:rsid w:val="23F21382"/>
    <w:rsid w:val="23FE1D32"/>
    <w:rsid w:val="23FF3643"/>
    <w:rsid w:val="2406547A"/>
    <w:rsid w:val="2412732E"/>
    <w:rsid w:val="241E5CD3"/>
    <w:rsid w:val="24222543"/>
    <w:rsid w:val="242D5F16"/>
    <w:rsid w:val="24353F20"/>
    <w:rsid w:val="24390D5F"/>
    <w:rsid w:val="2441528D"/>
    <w:rsid w:val="244A6B6F"/>
    <w:rsid w:val="2452597D"/>
    <w:rsid w:val="24533B6F"/>
    <w:rsid w:val="245F0100"/>
    <w:rsid w:val="246136CD"/>
    <w:rsid w:val="246851A0"/>
    <w:rsid w:val="24694035"/>
    <w:rsid w:val="2471344F"/>
    <w:rsid w:val="247F5F45"/>
    <w:rsid w:val="24806DFB"/>
    <w:rsid w:val="248D640D"/>
    <w:rsid w:val="24A2597F"/>
    <w:rsid w:val="24A34F40"/>
    <w:rsid w:val="24AC219E"/>
    <w:rsid w:val="24B8590D"/>
    <w:rsid w:val="24D337EC"/>
    <w:rsid w:val="24D523A7"/>
    <w:rsid w:val="24F46A34"/>
    <w:rsid w:val="24FD1D8D"/>
    <w:rsid w:val="253E4C76"/>
    <w:rsid w:val="25445C0D"/>
    <w:rsid w:val="25485913"/>
    <w:rsid w:val="254874CC"/>
    <w:rsid w:val="2563432E"/>
    <w:rsid w:val="256671C8"/>
    <w:rsid w:val="256A1B48"/>
    <w:rsid w:val="256F038A"/>
    <w:rsid w:val="25733DFD"/>
    <w:rsid w:val="2578450B"/>
    <w:rsid w:val="259D522A"/>
    <w:rsid w:val="25A77F4A"/>
    <w:rsid w:val="25AD2AD1"/>
    <w:rsid w:val="25AF569E"/>
    <w:rsid w:val="25BC1C48"/>
    <w:rsid w:val="25BC28B2"/>
    <w:rsid w:val="25CD1E0C"/>
    <w:rsid w:val="25CF5798"/>
    <w:rsid w:val="25CF57CE"/>
    <w:rsid w:val="25D6438C"/>
    <w:rsid w:val="25E07BD5"/>
    <w:rsid w:val="25F14F45"/>
    <w:rsid w:val="25F81110"/>
    <w:rsid w:val="25FC0296"/>
    <w:rsid w:val="26012DDA"/>
    <w:rsid w:val="2603102E"/>
    <w:rsid w:val="260E79FF"/>
    <w:rsid w:val="26152A4F"/>
    <w:rsid w:val="261E35A3"/>
    <w:rsid w:val="264C29D9"/>
    <w:rsid w:val="264E003E"/>
    <w:rsid w:val="264F6618"/>
    <w:rsid w:val="265057A1"/>
    <w:rsid w:val="266B71CA"/>
    <w:rsid w:val="267A740D"/>
    <w:rsid w:val="269C3827"/>
    <w:rsid w:val="26A526DC"/>
    <w:rsid w:val="26CD1345"/>
    <w:rsid w:val="26DE174A"/>
    <w:rsid w:val="26F251F5"/>
    <w:rsid w:val="27027B2E"/>
    <w:rsid w:val="27072B67"/>
    <w:rsid w:val="27077938"/>
    <w:rsid w:val="270B489F"/>
    <w:rsid w:val="271A6E99"/>
    <w:rsid w:val="271B474C"/>
    <w:rsid w:val="27284F7F"/>
    <w:rsid w:val="27367074"/>
    <w:rsid w:val="273B4DEE"/>
    <w:rsid w:val="27457A1B"/>
    <w:rsid w:val="27630EE5"/>
    <w:rsid w:val="27632DDC"/>
    <w:rsid w:val="27653C19"/>
    <w:rsid w:val="276C31F9"/>
    <w:rsid w:val="277728B6"/>
    <w:rsid w:val="27775DEA"/>
    <w:rsid w:val="277919F8"/>
    <w:rsid w:val="277FBB73"/>
    <w:rsid w:val="278861C2"/>
    <w:rsid w:val="278E13C2"/>
    <w:rsid w:val="27A94D66"/>
    <w:rsid w:val="27B879B3"/>
    <w:rsid w:val="27BF157B"/>
    <w:rsid w:val="27E636AA"/>
    <w:rsid w:val="27EA56A7"/>
    <w:rsid w:val="27FB3555"/>
    <w:rsid w:val="27FF406E"/>
    <w:rsid w:val="280D39D4"/>
    <w:rsid w:val="28103A43"/>
    <w:rsid w:val="282647CB"/>
    <w:rsid w:val="28322217"/>
    <w:rsid w:val="28441A80"/>
    <w:rsid w:val="284D743A"/>
    <w:rsid w:val="28577436"/>
    <w:rsid w:val="28586608"/>
    <w:rsid w:val="285932B4"/>
    <w:rsid w:val="285E03A3"/>
    <w:rsid w:val="28620FFE"/>
    <w:rsid w:val="286363AA"/>
    <w:rsid w:val="28757E8C"/>
    <w:rsid w:val="288672EE"/>
    <w:rsid w:val="288D3427"/>
    <w:rsid w:val="2896616C"/>
    <w:rsid w:val="28A524FA"/>
    <w:rsid w:val="28A573C8"/>
    <w:rsid w:val="28B0681B"/>
    <w:rsid w:val="28BB16BA"/>
    <w:rsid w:val="28CE6601"/>
    <w:rsid w:val="28D63020"/>
    <w:rsid w:val="28F33BD2"/>
    <w:rsid w:val="290A6080"/>
    <w:rsid w:val="290C07F0"/>
    <w:rsid w:val="290D4568"/>
    <w:rsid w:val="291A084D"/>
    <w:rsid w:val="29257B04"/>
    <w:rsid w:val="292C4690"/>
    <w:rsid w:val="292D7811"/>
    <w:rsid w:val="293164A9"/>
    <w:rsid w:val="2933596C"/>
    <w:rsid w:val="29370FFC"/>
    <w:rsid w:val="29425E2A"/>
    <w:rsid w:val="294A0E09"/>
    <w:rsid w:val="295237F2"/>
    <w:rsid w:val="29537D69"/>
    <w:rsid w:val="296122F4"/>
    <w:rsid w:val="29694559"/>
    <w:rsid w:val="29755ABD"/>
    <w:rsid w:val="2979274E"/>
    <w:rsid w:val="297B62A4"/>
    <w:rsid w:val="298C1931"/>
    <w:rsid w:val="29934A6D"/>
    <w:rsid w:val="29997033"/>
    <w:rsid w:val="29AA6A1F"/>
    <w:rsid w:val="29B30112"/>
    <w:rsid w:val="29B86CB2"/>
    <w:rsid w:val="29BE30F1"/>
    <w:rsid w:val="29F45FE3"/>
    <w:rsid w:val="2A031934"/>
    <w:rsid w:val="2A1E10CF"/>
    <w:rsid w:val="2A24600D"/>
    <w:rsid w:val="2A337FFE"/>
    <w:rsid w:val="2A421ADC"/>
    <w:rsid w:val="2A452108"/>
    <w:rsid w:val="2A533E74"/>
    <w:rsid w:val="2A6B59EA"/>
    <w:rsid w:val="2A7228D5"/>
    <w:rsid w:val="2A7C02DB"/>
    <w:rsid w:val="2A8233B4"/>
    <w:rsid w:val="2A97058D"/>
    <w:rsid w:val="2A987A2E"/>
    <w:rsid w:val="2AAD7DB1"/>
    <w:rsid w:val="2AB90504"/>
    <w:rsid w:val="2ABC08B5"/>
    <w:rsid w:val="2ABC1DA2"/>
    <w:rsid w:val="2ABD2600"/>
    <w:rsid w:val="2AC0755D"/>
    <w:rsid w:val="2AC9434F"/>
    <w:rsid w:val="2AE7174C"/>
    <w:rsid w:val="2AE869A7"/>
    <w:rsid w:val="2AEE6D47"/>
    <w:rsid w:val="2AF01D49"/>
    <w:rsid w:val="2AF459E0"/>
    <w:rsid w:val="2AF849A0"/>
    <w:rsid w:val="2B057BED"/>
    <w:rsid w:val="2B1020EE"/>
    <w:rsid w:val="2B1C6283"/>
    <w:rsid w:val="2B347251"/>
    <w:rsid w:val="2B434271"/>
    <w:rsid w:val="2B591CE7"/>
    <w:rsid w:val="2B8C5C18"/>
    <w:rsid w:val="2BA57DD0"/>
    <w:rsid w:val="2BAC0068"/>
    <w:rsid w:val="2BB93990"/>
    <w:rsid w:val="2BBA09D7"/>
    <w:rsid w:val="2BC66EBA"/>
    <w:rsid w:val="2BC728D8"/>
    <w:rsid w:val="2BCD78C0"/>
    <w:rsid w:val="2BD17ACF"/>
    <w:rsid w:val="2BD6095F"/>
    <w:rsid w:val="2BD870AF"/>
    <w:rsid w:val="2BE9306A"/>
    <w:rsid w:val="2BFB2D9E"/>
    <w:rsid w:val="2BFEBCB8"/>
    <w:rsid w:val="2C002162"/>
    <w:rsid w:val="2C3341F1"/>
    <w:rsid w:val="2C7838E6"/>
    <w:rsid w:val="2C7B6F14"/>
    <w:rsid w:val="2C825089"/>
    <w:rsid w:val="2C83779E"/>
    <w:rsid w:val="2C8A328B"/>
    <w:rsid w:val="2C8A75D0"/>
    <w:rsid w:val="2C8F3CD0"/>
    <w:rsid w:val="2C94072F"/>
    <w:rsid w:val="2C9B7B9A"/>
    <w:rsid w:val="2CB03B88"/>
    <w:rsid w:val="2CB847EB"/>
    <w:rsid w:val="2CC42114"/>
    <w:rsid w:val="2CD72EBF"/>
    <w:rsid w:val="2CF0507D"/>
    <w:rsid w:val="2D012D5D"/>
    <w:rsid w:val="2D262F9E"/>
    <w:rsid w:val="2D517DC5"/>
    <w:rsid w:val="2D5C57A8"/>
    <w:rsid w:val="2D67693D"/>
    <w:rsid w:val="2D67788D"/>
    <w:rsid w:val="2D687FBF"/>
    <w:rsid w:val="2D6F5DF1"/>
    <w:rsid w:val="2D74105A"/>
    <w:rsid w:val="2D834683"/>
    <w:rsid w:val="2D9C4F6B"/>
    <w:rsid w:val="2DAD00C8"/>
    <w:rsid w:val="2DB9081B"/>
    <w:rsid w:val="2DD77BAA"/>
    <w:rsid w:val="2DDE64D3"/>
    <w:rsid w:val="2DF06E0B"/>
    <w:rsid w:val="2DFF7D5E"/>
    <w:rsid w:val="2E0423DE"/>
    <w:rsid w:val="2E12144A"/>
    <w:rsid w:val="2E24482E"/>
    <w:rsid w:val="2E261D3D"/>
    <w:rsid w:val="2E400F3C"/>
    <w:rsid w:val="2E417852"/>
    <w:rsid w:val="2E426A62"/>
    <w:rsid w:val="2E4F6AE3"/>
    <w:rsid w:val="2E6609A2"/>
    <w:rsid w:val="2E88196D"/>
    <w:rsid w:val="2E8D3859"/>
    <w:rsid w:val="2E954DE4"/>
    <w:rsid w:val="2E9F2106"/>
    <w:rsid w:val="2EA47AA0"/>
    <w:rsid w:val="2EAD5B17"/>
    <w:rsid w:val="2EC9746A"/>
    <w:rsid w:val="2ED578D6"/>
    <w:rsid w:val="2ED738A6"/>
    <w:rsid w:val="2EE2044C"/>
    <w:rsid w:val="2EE30245"/>
    <w:rsid w:val="2EE63891"/>
    <w:rsid w:val="2F041F69"/>
    <w:rsid w:val="2F081A65"/>
    <w:rsid w:val="2F303B53"/>
    <w:rsid w:val="2F520F27"/>
    <w:rsid w:val="2F5428DC"/>
    <w:rsid w:val="2F601896"/>
    <w:rsid w:val="2F7D1879"/>
    <w:rsid w:val="2F816ECD"/>
    <w:rsid w:val="2F851DD5"/>
    <w:rsid w:val="2F8B5819"/>
    <w:rsid w:val="2F9257C7"/>
    <w:rsid w:val="2FA650E1"/>
    <w:rsid w:val="2FC5794B"/>
    <w:rsid w:val="2FC95726"/>
    <w:rsid w:val="2FCE6581"/>
    <w:rsid w:val="2FD4441B"/>
    <w:rsid w:val="2FE06533"/>
    <w:rsid w:val="2FF4615F"/>
    <w:rsid w:val="2FFF3192"/>
    <w:rsid w:val="300246FB"/>
    <w:rsid w:val="30133592"/>
    <w:rsid w:val="301F34FF"/>
    <w:rsid w:val="30236690"/>
    <w:rsid w:val="302A365B"/>
    <w:rsid w:val="302F3016"/>
    <w:rsid w:val="303C5F33"/>
    <w:rsid w:val="30412376"/>
    <w:rsid w:val="307809BF"/>
    <w:rsid w:val="308C0468"/>
    <w:rsid w:val="308E5F8F"/>
    <w:rsid w:val="309A4933"/>
    <w:rsid w:val="309F63EE"/>
    <w:rsid w:val="30A82043"/>
    <w:rsid w:val="30B95C2B"/>
    <w:rsid w:val="30C145B6"/>
    <w:rsid w:val="30C16364"/>
    <w:rsid w:val="30C23E8A"/>
    <w:rsid w:val="30C561C4"/>
    <w:rsid w:val="30D751C8"/>
    <w:rsid w:val="30D75B88"/>
    <w:rsid w:val="30DC461D"/>
    <w:rsid w:val="30E40259"/>
    <w:rsid w:val="30E80275"/>
    <w:rsid w:val="30FF1F91"/>
    <w:rsid w:val="310426F5"/>
    <w:rsid w:val="310F7E43"/>
    <w:rsid w:val="311A3CC6"/>
    <w:rsid w:val="311C00BC"/>
    <w:rsid w:val="311D3DF9"/>
    <w:rsid w:val="311E0437"/>
    <w:rsid w:val="31332F2B"/>
    <w:rsid w:val="315168CE"/>
    <w:rsid w:val="31590C68"/>
    <w:rsid w:val="31615451"/>
    <w:rsid w:val="316D51E0"/>
    <w:rsid w:val="3178368F"/>
    <w:rsid w:val="317C2416"/>
    <w:rsid w:val="3182021F"/>
    <w:rsid w:val="319365CE"/>
    <w:rsid w:val="31AB4129"/>
    <w:rsid w:val="31B064FE"/>
    <w:rsid w:val="31B10667"/>
    <w:rsid w:val="31DE6E0A"/>
    <w:rsid w:val="31F75DB5"/>
    <w:rsid w:val="320C5314"/>
    <w:rsid w:val="320D1338"/>
    <w:rsid w:val="32106030"/>
    <w:rsid w:val="321A0256"/>
    <w:rsid w:val="32272D87"/>
    <w:rsid w:val="323A3DBE"/>
    <w:rsid w:val="323B0A1C"/>
    <w:rsid w:val="32543208"/>
    <w:rsid w:val="32560D2E"/>
    <w:rsid w:val="325B068A"/>
    <w:rsid w:val="325EF896"/>
    <w:rsid w:val="327B0795"/>
    <w:rsid w:val="327F5799"/>
    <w:rsid w:val="32913F27"/>
    <w:rsid w:val="329D4BAF"/>
    <w:rsid w:val="32A70EE8"/>
    <w:rsid w:val="32A726BA"/>
    <w:rsid w:val="32BC1812"/>
    <w:rsid w:val="32BD2D38"/>
    <w:rsid w:val="32C2559A"/>
    <w:rsid w:val="32CD02FD"/>
    <w:rsid w:val="32E43F01"/>
    <w:rsid w:val="32ED17CB"/>
    <w:rsid w:val="32F00A9C"/>
    <w:rsid w:val="32F10406"/>
    <w:rsid w:val="32F55289"/>
    <w:rsid w:val="32FD2138"/>
    <w:rsid w:val="32FE0135"/>
    <w:rsid w:val="33130ECB"/>
    <w:rsid w:val="33206969"/>
    <w:rsid w:val="332C1A8F"/>
    <w:rsid w:val="332E3A59"/>
    <w:rsid w:val="33353039"/>
    <w:rsid w:val="33356B95"/>
    <w:rsid w:val="3343748E"/>
    <w:rsid w:val="335F773B"/>
    <w:rsid w:val="336C586C"/>
    <w:rsid w:val="337949FE"/>
    <w:rsid w:val="3381021E"/>
    <w:rsid w:val="3384789B"/>
    <w:rsid w:val="33AF52A6"/>
    <w:rsid w:val="33B71CA0"/>
    <w:rsid w:val="33DB7121"/>
    <w:rsid w:val="33E02FA5"/>
    <w:rsid w:val="33ED47A9"/>
    <w:rsid w:val="33FD4ACB"/>
    <w:rsid w:val="340016D5"/>
    <w:rsid w:val="340B7925"/>
    <w:rsid w:val="340D033E"/>
    <w:rsid w:val="3421071B"/>
    <w:rsid w:val="342C4FCD"/>
    <w:rsid w:val="342E171A"/>
    <w:rsid w:val="342F5CDB"/>
    <w:rsid w:val="34317822"/>
    <w:rsid w:val="34340CDB"/>
    <w:rsid w:val="34386202"/>
    <w:rsid w:val="34410B77"/>
    <w:rsid w:val="344572AC"/>
    <w:rsid w:val="344924A8"/>
    <w:rsid w:val="34525300"/>
    <w:rsid w:val="34680C9E"/>
    <w:rsid w:val="346B102E"/>
    <w:rsid w:val="3477345F"/>
    <w:rsid w:val="347B2520"/>
    <w:rsid w:val="348616A3"/>
    <w:rsid w:val="3493397F"/>
    <w:rsid w:val="34974E56"/>
    <w:rsid w:val="349E7844"/>
    <w:rsid w:val="34A43FD3"/>
    <w:rsid w:val="34A62E75"/>
    <w:rsid w:val="34A71591"/>
    <w:rsid w:val="34AE4E51"/>
    <w:rsid w:val="34DD14A6"/>
    <w:rsid w:val="34DD5726"/>
    <w:rsid w:val="34E15227"/>
    <w:rsid w:val="34E64B81"/>
    <w:rsid w:val="34E71DCA"/>
    <w:rsid w:val="34EC319A"/>
    <w:rsid w:val="34F9113F"/>
    <w:rsid w:val="34FE18F0"/>
    <w:rsid w:val="350E2731"/>
    <w:rsid w:val="35143F5C"/>
    <w:rsid w:val="351C2F84"/>
    <w:rsid w:val="352F3436"/>
    <w:rsid w:val="35375628"/>
    <w:rsid w:val="35536474"/>
    <w:rsid w:val="35556957"/>
    <w:rsid w:val="35610116"/>
    <w:rsid w:val="35610D9B"/>
    <w:rsid w:val="358A61BE"/>
    <w:rsid w:val="358D4A67"/>
    <w:rsid w:val="35B244CD"/>
    <w:rsid w:val="35B6712B"/>
    <w:rsid w:val="35BE7316"/>
    <w:rsid w:val="35D42696"/>
    <w:rsid w:val="35D94889"/>
    <w:rsid w:val="35DF5C72"/>
    <w:rsid w:val="35F66CAB"/>
    <w:rsid w:val="36370E76"/>
    <w:rsid w:val="36392E40"/>
    <w:rsid w:val="36604982"/>
    <w:rsid w:val="36657792"/>
    <w:rsid w:val="36662F7D"/>
    <w:rsid w:val="366A0E95"/>
    <w:rsid w:val="366D6646"/>
    <w:rsid w:val="36791FB9"/>
    <w:rsid w:val="36846B63"/>
    <w:rsid w:val="3692139A"/>
    <w:rsid w:val="369F6F7B"/>
    <w:rsid w:val="36BC78BC"/>
    <w:rsid w:val="36CC5A63"/>
    <w:rsid w:val="36D05553"/>
    <w:rsid w:val="36D93CDC"/>
    <w:rsid w:val="36DB7A54"/>
    <w:rsid w:val="36F01751"/>
    <w:rsid w:val="36FB3B0E"/>
    <w:rsid w:val="37074CED"/>
    <w:rsid w:val="371371EE"/>
    <w:rsid w:val="371A67CE"/>
    <w:rsid w:val="371B7E7B"/>
    <w:rsid w:val="37240498"/>
    <w:rsid w:val="372907BF"/>
    <w:rsid w:val="374B437B"/>
    <w:rsid w:val="37567DBD"/>
    <w:rsid w:val="375810A4"/>
    <w:rsid w:val="37590640"/>
    <w:rsid w:val="376D0FF4"/>
    <w:rsid w:val="378348FC"/>
    <w:rsid w:val="37AB1B1C"/>
    <w:rsid w:val="37B74E9C"/>
    <w:rsid w:val="37DE3C9F"/>
    <w:rsid w:val="37E04468"/>
    <w:rsid w:val="37E33A13"/>
    <w:rsid w:val="3805122C"/>
    <w:rsid w:val="381161CC"/>
    <w:rsid w:val="38154BF0"/>
    <w:rsid w:val="38206066"/>
    <w:rsid w:val="38237904"/>
    <w:rsid w:val="38363CC7"/>
    <w:rsid w:val="38451629"/>
    <w:rsid w:val="384B188D"/>
    <w:rsid w:val="38502673"/>
    <w:rsid w:val="386151BF"/>
    <w:rsid w:val="38797524"/>
    <w:rsid w:val="388446DA"/>
    <w:rsid w:val="388D003E"/>
    <w:rsid w:val="3892564B"/>
    <w:rsid w:val="38A0181E"/>
    <w:rsid w:val="38AD5420"/>
    <w:rsid w:val="38B35720"/>
    <w:rsid w:val="38B45945"/>
    <w:rsid w:val="38C74F8C"/>
    <w:rsid w:val="38CC58A6"/>
    <w:rsid w:val="38E95F35"/>
    <w:rsid w:val="38F8669B"/>
    <w:rsid w:val="391D07F7"/>
    <w:rsid w:val="3938118D"/>
    <w:rsid w:val="394C51F9"/>
    <w:rsid w:val="39522F5E"/>
    <w:rsid w:val="3957402E"/>
    <w:rsid w:val="396226AE"/>
    <w:rsid w:val="39641F82"/>
    <w:rsid w:val="397505D7"/>
    <w:rsid w:val="397B107A"/>
    <w:rsid w:val="39A84565"/>
    <w:rsid w:val="39AC56D7"/>
    <w:rsid w:val="39AD1B7B"/>
    <w:rsid w:val="39AF6D73"/>
    <w:rsid w:val="39B20F40"/>
    <w:rsid w:val="39B255C0"/>
    <w:rsid w:val="39B35446"/>
    <w:rsid w:val="39D30EB6"/>
    <w:rsid w:val="39D57FA3"/>
    <w:rsid w:val="39DE1D35"/>
    <w:rsid w:val="39F50E2C"/>
    <w:rsid w:val="3A0A6083"/>
    <w:rsid w:val="3A125E82"/>
    <w:rsid w:val="3A3E2BFD"/>
    <w:rsid w:val="3A3F1455"/>
    <w:rsid w:val="3A470EA2"/>
    <w:rsid w:val="3A483652"/>
    <w:rsid w:val="3A5164BC"/>
    <w:rsid w:val="3A6D30B9"/>
    <w:rsid w:val="3AB72586"/>
    <w:rsid w:val="3ABB02C8"/>
    <w:rsid w:val="3AC16F61"/>
    <w:rsid w:val="3AC325CA"/>
    <w:rsid w:val="3ACA050B"/>
    <w:rsid w:val="3ACE45E3"/>
    <w:rsid w:val="3AFB84C5"/>
    <w:rsid w:val="3B0A6580"/>
    <w:rsid w:val="3B124611"/>
    <w:rsid w:val="3B192DA3"/>
    <w:rsid w:val="3B20588F"/>
    <w:rsid w:val="3B2714BA"/>
    <w:rsid w:val="3B3659B0"/>
    <w:rsid w:val="3B38503E"/>
    <w:rsid w:val="3B5E0148"/>
    <w:rsid w:val="3B6338F7"/>
    <w:rsid w:val="3B653D90"/>
    <w:rsid w:val="3B7010B2"/>
    <w:rsid w:val="3B7D59E3"/>
    <w:rsid w:val="3B7DF752"/>
    <w:rsid w:val="3B8765B3"/>
    <w:rsid w:val="3B8A52A8"/>
    <w:rsid w:val="3B8E3D3B"/>
    <w:rsid w:val="3B9528C7"/>
    <w:rsid w:val="3B954675"/>
    <w:rsid w:val="3BAE627E"/>
    <w:rsid w:val="3BAE6333"/>
    <w:rsid w:val="3BCB6250"/>
    <w:rsid w:val="3BD476A1"/>
    <w:rsid w:val="3BDC22A4"/>
    <w:rsid w:val="3BE178BA"/>
    <w:rsid w:val="3BE20636"/>
    <w:rsid w:val="3BE92C13"/>
    <w:rsid w:val="3BEC2EFE"/>
    <w:rsid w:val="3BEC5927"/>
    <w:rsid w:val="3BF56022"/>
    <w:rsid w:val="3C10501C"/>
    <w:rsid w:val="3C166610"/>
    <w:rsid w:val="3C305CC6"/>
    <w:rsid w:val="3C37397E"/>
    <w:rsid w:val="3C3D1B13"/>
    <w:rsid w:val="3C4C70E2"/>
    <w:rsid w:val="3C522566"/>
    <w:rsid w:val="3C5F6A31"/>
    <w:rsid w:val="3C770EB3"/>
    <w:rsid w:val="3C814BF9"/>
    <w:rsid w:val="3C87272A"/>
    <w:rsid w:val="3C8A298A"/>
    <w:rsid w:val="3C906483"/>
    <w:rsid w:val="3C913131"/>
    <w:rsid w:val="3C9E4844"/>
    <w:rsid w:val="3CA32DC2"/>
    <w:rsid w:val="3CCA25FC"/>
    <w:rsid w:val="3CD30820"/>
    <w:rsid w:val="3CE21B44"/>
    <w:rsid w:val="3CE254DE"/>
    <w:rsid w:val="3D0F3CC7"/>
    <w:rsid w:val="3D0F66A9"/>
    <w:rsid w:val="3D1F079F"/>
    <w:rsid w:val="3D211F38"/>
    <w:rsid w:val="3D2462CF"/>
    <w:rsid w:val="3D2832C7"/>
    <w:rsid w:val="3D520E64"/>
    <w:rsid w:val="3D5FE86E"/>
    <w:rsid w:val="3D6268AE"/>
    <w:rsid w:val="3D726F79"/>
    <w:rsid w:val="3D7B3D3F"/>
    <w:rsid w:val="3D8202D7"/>
    <w:rsid w:val="3D850719"/>
    <w:rsid w:val="3D89645B"/>
    <w:rsid w:val="3D8B21D4"/>
    <w:rsid w:val="3D8B7DB9"/>
    <w:rsid w:val="3D9B435C"/>
    <w:rsid w:val="3D9E5343"/>
    <w:rsid w:val="3DA751D3"/>
    <w:rsid w:val="3DB77BD6"/>
    <w:rsid w:val="3DB816AB"/>
    <w:rsid w:val="3DBF4D70"/>
    <w:rsid w:val="3DD27E02"/>
    <w:rsid w:val="3DD60F75"/>
    <w:rsid w:val="3DDF607B"/>
    <w:rsid w:val="3DE43692"/>
    <w:rsid w:val="3DE7C230"/>
    <w:rsid w:val="3DF75FB4"/>
    <w:rsid w:val="3DFF6388"/>
    <w:rsid w:val="3E0E384F"/>
    <w:rsid w:val="3E1B1AC7"/>
    <w:rsid w:val="3E29379B"/>
    <w:rsid w:val="3E295549"/>
    <w:rsid w:val="3E2A5655"/>
    <w:rsid w:val="3E2A7EC8"/>
    <w:rsid w:val="3E370A67"/>
    <w:rsid w:val="3E3FFAEB"/>
    <w:rsid w:val="3E431BC5"/>
    <w:rsid w:val="3E656809"/>
    <w:rsid w:val="3E7341AD"/>
    <w:rsid w:val="3E7819D2"/>
    <w:rsid w:val="3E7D2209"/>
    <w:rsid w:val="3E90381A"/>
    <w:rsid w:val="3E9C2ACE"/>
    <w:rsid w:val="3E9C323A"/>
    <w:rsid w:val="3EA326A9"/>
    <w:rsid w:val="3EA452C3"/>
    <w:rsid w:val="3EA54653"/>
    <w:rsid w:val="3EA96361"/>
    <w:rsid w:val="3EB216FA"/>
    <w:rsid w:val="3EDD37E5"/>
    <w:rsid w:val="3EE37DED"/>
    <w:rsid w:val="3EE6168C"/>
    <w:rsid w:val="3F0670A1"/>
    <w:rsid w:val="3F1C77F7"/>
    <w:rsid w:val="3F28637F"/>
    <w:rsid w:val="3F3D0AAE"/>
    <w:rsid w:val="3F432264"/>
    <w:rsid w:val="3F4646BA"/>
    <w:rsid w:val="3F4C7741"/>
    <w:rsid w:val="3F5352CD"/>
    <w:rsid w:val="3F544203"/>
    <w:rsid w:val="3F5C7F8B"/>
    <w:rsid w:val="3F8037BB"/>
    <w:rsid w:val="3F822682"/>
    <w:rsid w:val="3F88907E"/>
    <w:rsid w:val="3FA806EF"/>
    <w:rsid w:val="3FB05F21"/>
    <w:rsid w:val="3FB3156E"/>
    <w:rsid w:val="3FB377C0"/>
    <w:rsid w:val="3FC03F39"/>
    <w:rsid w:val="3FC1012F"/>
    <w:rsid w:val="3FCC328B"/>
    <w:rsid w:val="3FEC672B"/>
    <w:rsid w:val="3FEF6A6B"/>
    <w:rsid w:val="3FFA0F4B"/>
    <w:rsid w:val="3FFA100C"/>
    <w:rsid w:val="3FFA53EF"/>
    <w:rsid w:val="4002609B"/>
    <w:rsid w:val="4002670D"/>
    <w:rsid w:val="400E1C0F"/>
    <w:rsid w:val="40175FA1"/>
    <w:rsid w:val="40191D6A"/>
    <w:rsid w:val="401F6C03"/>
    <w:rsid w:val="40290958"/>
    <w:rsid w:val="403635D5"/>
    <w:rsid w:val="403671EC"/>
    <w:rsid w:val="403812D5"/>
    <w:rsid w:val="4063184A"/>
    <w:rsid w:val="407A3E64"/>
    <w:rsid w:val="408829FA"/>
    <w:rsid w:val="409935E4"/>
    <w:rsid w:val="40A60534"/>
    <w:rsid w:val="40AB21BA"/>
    <w:rsid w:val="40B66EB9"/>
    <w:rsid w:val="40BB3B79"/>
    <w:rsid w:val="40CF687B"/>
    <w:rsid w:val="40D8131F"/>
    <w:rsid w:val="40DA0D7C"/>
    <w:rsid w:val="40DE261A"/>
    <w:rsid w:val="40DE3CED"/>
    <w:rsid w:val="40ED2165"/>
    <w:rsid w:val="40F043A1"/>
    <w:rsid w:val="40F55BB6"/>
    <w:rsid w:val="415314C2"/>
    <w:rsid w:val="415B7E64"/>
    <w:rsid w:val="417410F9"/>
    <w:rsid w:val="41913236"/>
    <w:rsid w:val="419A4874"/>
    <w:rsid w:val="41B55979"/>
    <w:rsid w:val="41CA7043"/>
    <w:rsid w:val="41E109A6"/>
    <w:rsid w:val="41E72051"/>
    <w:rsid w:val="41E7209A"/>
    <w:rsid w:val="41EB7DC9"/>
    <w:rsid w:val="41FC2C2C"/>
    <w:rsid w:val="41FE1F8D"/>
    <w:rsid w:val="42114C71"/>
    <w:rsid w:val="422760F2"/>
    <w:rsid w:val="4237566A"/>
    <w:rsid w:val="424B0183"/>
    <w:rsid w:val="424F5537"/>
    <w:rsid w:val="425105D2"/>
    <w:rsid w:val="42563F56"/>
    <w:rsid w:val="425B029E"/>
    <w:rsid w:val="425E3A32"/>
    <w:rsid w:val="4277044B"/>
    <w:rsid w:val="42791A43"/>
    <w:rsid w:val="427E6516"/>
    <w:rsid w:val="428078C5"/>
    <w:rsid w:val="428E62C2"/>
    <w:rsid w:val="428E7905"/>
    <w:rsid w:val="429D6DA9"/>
    <w:rsid w:val="42C16EDD"/>
    <w:rsid w:val="42C81561"/>
    <w:rsid w:val="42D721CF"/>
    <w:rsid w:val="42E21817"/>
    <w:rsid w:val="42E86ADF"/>
    <w:rsid w:val="42FD703F"/>
    <w:rsid w:val="431247FD"/>
    <w:rsid w:val="432B3B11"/>
    <w:rsid w:val="433C448D"/>
    <w:rsid w:val="4340580E"/>
    <w:rsid w:val="434370AD"/>
    <w:rsid w:val="4346094B"/>
    <w:rsid w:val="434A05E0"/>
    <w:rsid w:val="434F5A51"/>
    <w:rsid w:val="435C50A7"/>
    <w:rsid w:val="436037BB"/>
    <w:rsid w:val="436304D9"/>
    <w:rsid w:val="436B16F1"/>
    <w:rsid w:val="436C0DDB"/>
    <w:rsid w:val="436C2644"/>
    <w:rsid w:val="438712B3"/>
    <w:rsid w:val="43895080"/>
    <w:rsid w:val="43900783"/>
    <w:rsid w:val="43917E18"/>
    <w:rsid w:val="43993170"/>
    <w:rsid w:val="439B6012"/>
    <w:rsid w:val="439F5702"/>
    <w:rsid w:val="43A05675"/>
    <w:rsid w:val="43BB4EB7"/>
    <w:rsid w:val="43BC7D46"/>
    <w:rsid w:val="43C53737"/>
    <w:rsid w:val="43CB0928"/>
    <w:rsid w:val="43CC224C"/>
    <w:rsid w:val="43D5409C"/>
    <w:rsid w:val="43D9531B"/>
    <w:rsid w:val="43DF170B"/>
    <w:rsid w:val="43EA7528"/>
    <w:rsid w:val="43F36074"/>
    <w:rsid w:val="43FA3C0F"/>
    <w:rsid w:val="43FE4F55"/>
    <w:rsid w:val="440F51E1"/>
    <w:rsid w:val="441C1572"/>
    <w:rsid w:val="44380293"/>
    <w:rsid w:val="443D56F6"/>
    <w:rsid w:val="444A7FC7"/>
    <w:rsid w:val="444B2E1B"/>
    <w:rsid w:val="44523338"/>
    <w:rsid w:val="446F5972"/>
    <w:rsid w:val="4474494D"/>
    <w:rsid w:val="4475773A"/>
    <w:rsid w:val="44867403"/>
    <w:rsid w:val="44915BF6"/>
    <w:rsid w:val="44927AC3"/>
    <w:rsid w:val="44A75419"/>
    <w:rsid w:val="44C12531"/>
    <w:rsid w:val="44CE5A6E"/>
    <w:rsid w:val="44DF2E05"/>
    <w:rsid w:val="44E61A7A"/>
    <w:rsid w:val="44FA19ED"/>
    <w:rsid w:val="450665E4"/>
    <w:rsid w:val="45140D01"/>
    <w:rsid w:val="452D7E79"/>
    <w:rsid w:val="452DFC40"/>
    <w:rsid w:val="452F7584"/>
    <w:rsid w:val="454979BA"/>
    <w:rsid w:val="455920AD"/>
    <w:rsid w:val="4565526C"/>
    <w:rsid w:val="456C2437"/>
    <w:rsid w:val="45770A6D"/>
    <w:rsid w:val="457E43CC"/>
    <w:rsid w:val="457E50AB"/>
    <w:rsid w:val="458044F8"/>
    <w:rsid w:val="458F482B"/>
    <w:rsid w:val="45955840"/>
    <w:rsid w:val="45A35592"/>
    <w:rsid w:val="45AC718B"/>
    <w:rsid w:val="45B34BE2"/>
    <w:rsid w:val="45C10031"/>
    <w:rsid w:val="45D746D7"/>
    <w:rsid w:val="45E00BE3"/>
    <w:rsid w:val="45F823D0"/>
    <w:rsid w:val="46195EA3"/>
    <w:rsid w:val="461F2D43"/>
    <w:rsid w:val="462E6C8B"/>
    <w:rsid w:val="463651F7"/>
    <w:rsid w:val="46430AAA"/>
    <w:rsid w:val="4647562F"/>
    <w:rsid w:val="4662484B"/>
    <w:rsid w:val="46866B66"/>
    <w:rsid w:val="469C7200"/>
    <w:rsid w:val="469D0882"/>
    <w:rsid w:val="469D4A7D"/>
    <w:rsid w:val="46B362F7"/>
    <w:rsid w:val="46BC007F"/>
    <w:rsid w:val="46BF4C9C"/>
    <w:rsid w:val="46D3511D"/>
    <w:rsid w:val="46EA51C7"/>
    <w:rsid w:val="47042821"/>
    <w:rsid w:val="47076CCD"/>
    <w:rsid w:val="470E36B4"/>
    <w:rsid w:val="471812F4"/>
    <w:rsid w:val="471A45C8"/>
    <w:rsid w:val="47256AF3"/>
    <w:rsid w:val="474B4C33"/>
    <w:rsid w:val="4774169C"/>
    <w:rsid w:val="478B2DD0"/>
    <w:rsid w:val="479D06E0"/>
    <w:rsid w:val="47AB6FCE"/>
    <w:rsid w:val="47AE0645"/>
    <w:rsid w:val="47B37D01"/>
    <w:rsid w:val="47CA38F8"/>
    <w:rsid w:val="47CA418E"/>
    <w:rsid w:val="47E30E5E"/>
    <w:rsid w:val="47E47C6F"/>
    <w:rsid w:val="48110079"/>
    <w:rsid w:val="481132D5"/>
    <w:rsid w:val="483E03A1"/>
    <w:rsid w:val="4851401A"/>
    <w:rsid w:val="48892CE4"/>
    <w:rsid w:val="488C6E00"/>
    <w:rsid w:val="489A4E16"/>
    <w:rsid w:val="489D4D45"/>
    <w:rsid w:val="48A203D1"/>
    <w:rsid w:val="48A736BB"/>
    <w:rsid w:val="48B16EA4"/>
    <w:rsid w:val="48B5518F"/>
    <w:rsid w:val="48B620CF"/>
    <w:rsid w:val="48C55FBD"/>
    <w:rsid w:val="48CE566A"/>
    <w:rsid w:val="48DB098A"/>
    <w:rsid w:val="48DD6741"/>
    <w:rsid w:val="48F13107"/>
    <w:rsid w:val="490459AC"/>
    <w:rsid w:val="4907545D"/>
    <w:rsid w:val="491C63D6"/>
    <w:rsid w:val="492F35CA"/>
    <w:rsid w:val="49325406"/>
    <w:rsid w:val="49417BEA"/>
    <w:rsid w:val="496646D3"/>
    <w:rsid w:val="497A5296"/>
    <w:rsid w:val="49885819"/>
    <w:rsid w:val="49AF7541"/>
    <w:rsid w:val="49B674CB"/>
    <w:rsid w:val="49C21D1F"/>
    <w:rsid w:val="49EC31A3"/>
    <w:rsid w:val="49F7635C"/>
    <w:rsid w:val="49FF4B97"/>
    <w:rsid w:val="4A000636"/>
    <w:rsid w:val="4A0D53ED"/>
    <w:rsid w:val="4A0F5F3A"/>
    <w:rsid w:val="4A1F0AC8"/>
    <w:rsid w:val="4A260774"/>
    <w:rsid w:val="4A2C6780"/>
    <w:rsid w:val="4A3B6D2F"/>
    <w:rsid w:val="4A572661"/>
    <w:rsid w:val="4A5D6CA6"/>
    <w:rsid w:val="4A6C3C34"/>
    <w:rsid w:val="4A6F6933"/>
    <w:rsid w:val="4A7110F9"/>
    <w:rsid w:val="4A712751"/>
    <w:rsid w:val="4A7C58D8"/>
    <w:rsid w:val="4A8D13EF"/>
    <w:rsid w:val="4ABA54BD"/>
    <w:rsid w:val="4AE051E1"/>
    <w:rsid w:val="4AE9678B"/>
    <w:rsid w:val="4AFF0E09"/>
    <w:rsid w:val="4B094738"/>
    <w:rsid w:val="4B0B6702"/>
    <w:rsid w:val="4B101318"/>
    <w:rsid w:val="4B1223EE"/>
    <w:rsid w:val="4B1B28FE"/>
    <w:rsid w:val="4B1B6761"/>
    <w:rsid w:val="4B1D4687"/>
    <w:rsid w:val="4B1F03FF"/>
    <w:rsid w:val="4B233101"/>
    <w:rsid w:val="4B31071D"/>
    <w:rsid w:val="4B375749"/>
    <w:rsid w:val="4B3D1D9E"/>
    <w:rsid w:val="4B3F19D7"/>
    <w:rsid w:val="4B4E65EF"/>
    <w:rsid w:val="4B690DD1"/>
    <w:rsid w:val="4B754BE2"/>
    <w:rsid w:val="4B7A64BC"/>
    <w:rsid w:val="4B7A70E5"/>
    <w:rsid w:val="4B86222C"/>
    <w:rsid w:val="4B9065B4"/>
    <w:rsid w:val="4B961C2F"/>
    <w:rsid w:val="4B9B4AC4"/>
    <w:rsid w:val="4BAD68D7"/>
    <w:rsid w:val="4BAD6FBB"/>
    <w:rsid w:val="4BB93B07"/>
    <w:rsid w:val="4BBB3887"/>
    <w:rsid w:val="4BC55268"/>
    <w:rsid w:val="4BD607B7"/>
    <w:rsid w:val="4BED22AB"/>
    <w:rsid w:val="4C00284C"/>
    <w:rsid w:val="4C0172E4"/>
    <w:rsid w:val="4C0D0258"/>
    <w:rsid w:val="4C20442F"/>
    <w:rsid w:val="4C235CCD"/>
    <w:rsid w:val="4C252179"/>
    <w:rsid w:val="4C2C2DD4"/>
    <w:rsid w:val="4C2F6E83"/>
    <w:rsid w:val="4C35155C"/>
    <w:rsid w:val="4C454A60"/>
    <w:rsid w:val="4C6016B2"/>
    <w:rsid w:val="4C667773"/>
    <w:rsid w:val="4C8C1137"/>
    <w:rsid w:val="4C907BC7"/>
    <w:rsid w:val="4C9A5357"/>
    <w:rsid w:val="4CA24E44"/>
    <w:rsid w:val="4CC31472"/>
    <w:rsid w:val="4CD11285"/>
    <w:rsid w:val="4CD94086"/>
    <w:rsid w:val="4D0A29E9"/>
    <w:rsid w:val="4D0C49B3"/>
    <w:rsid w:val="4D1B11AD"/>
    <w:rsid w:val="4D2F7411"/>
    <w:rsid w:val="4D333CEE"/>
    <w:rsid w:val="4D3D0878"/>
    <w:rsid w:val="4D4D3BF7"/>
    <w:rsid w:val="4D550108"/>
    <w:rsid w:val="4D5C53A4"/>
    <w:rsid w:val="4D68206F"/>
    <w:rsid w:val="4D756270"/>
    <w:rsid w:val="4D769A31"/>
    <w:rsid w:val="4D790D71"/>
    <w:rsid w:val="4D791E33"/>
    <w:rsid w:val="4D7C0241"/>
    <w:rsid w:val="4D7F2168"/>
    <w:rsid w:val="4D810EFD"/>
    <w:rsid w:val="4D8409ED"/>
    <w:rsid w:val="4D905090"/>
    <w:rsid w:val="4D9F7DBF"/>
    <w:rsid w:val="4DAB5F7A"/>
    <w:rsid w:val="4DBF9DF1"/>
    <w:rsid w:val="4DE66FB2"/>
    <w:rsid w:val="4DF318B0"/>
    <w:rsid w:val="4E086F29"/>
    <w:rsid w:val="4E0B7B3F"/>
    <w:rsid w:val="4E0D09E3"/>
    <w:rsid w:val="4E116E8B"/>
    <w:rsid w:val="4E420F4C"/>
    <w:rsid w:val="4E486879"/>
    <w:rsid w:val="4E5346AE"/>
    <w:rsid w:val="4E6767A8"/>
    <w:rsid w:val="4E701F9B"/>
    <w:rsid w:val="4E790CF6"/>
    <w:rsid w:val="4E79582B"/>
    <w:rsid w:val="4E891CC3"/>
    <w:rsid w:val="4E983ADC"/>
    <w:rsid w:val="4EA67419"/>
    <w:rsid w:val="4EA922D3"/>
    <w:rsid w:val="4EB75E97"/>
    <w:rsid w:val="4ED066D1"/>
    <w:rsid w:val="4EE192BE"/>
    <w:rsid w:val="4EFB6A8D"/>
    <w:rsid w:val="4F090D38"/>
    <w:rsid w:val="4F0911AA"/>
    <w:rsid w:val="4F1162B1"/>
    <w:rsid w:val="4F200B30"/>
    <w:rsid w:val="4F3155BD"/>
    <w:rsid w:val="4F4A3571"/>
    <w:rsid w:val="4F4F4F7D"/>
    <w:rsid w:val="4F5616DF"/>
    <w:rsid w:val="4F5A1A06"/>
    <w:rsid w:val="4F5A37B4"/>
    <w:rsid w:val="4F5E6087"/>
    <w:rsid w:val="4F6A2D4E"/>
    <w:rsid w:val="4F7E4024"/>
    <w:rsid w:val="4F7F6A63"/>
    <w:rsid w:val="4F890533"/>
    <w:rsid w:val="4F974A08"/>
    <w:rsid w:val="4F9C3DCC"/>
    <w:rsid w:val="4FA35FA1"/>
    <w:rsid w:val="4FAF3303"/>
    <w:rsid w:val="4FBD099D"/>
    <w:rsid w:val="4FBD1F95"/>
    <w:rsid w:val="4FCF3E95"/>
    <w:rsid w:val="4FD47002"/>
    <w:rsid w:val="4FE439C5"/>
    <w:rsid w:val="4FE707E1"/>
    <w:rsid w:val="4FF357BC"/>
    <w:rsid w:val="4FF39198"/>
    <w:rsid w:val="50010EFC"/>
    <w:rsid w:val="501778F7"/>
    <w:rsid w:val="501E2A33"/>
    <w:rsid w:val="502D2C76"/>
    <w:rsid w:val="5033001F"/>
    <w:rsid w:val="503474F4"/>
    <w:rsid w:val="50367D6E"/>
    <w:rsid w:val="504209FB"/>
    <w:rsid w:val="50461F8A"/>
    <w:rsid w:val="504F35C5"/>
    <w:rsid w:val="50566671"/>
    <w:rsid w:val="506A5C79"/>
    <w:rsid w:val="506E0075"/>
    <w:rsid w:val="50726371"/>
    <w:rsid w:val="507B60D8"/>
    <w:rsid w:val="50B22AAE"/>
    <w:rsid w:val="50C319B2"/>
    <w:rsid w:val="50C86E43"/>
    <w:rsid w:val="50D30FAC"/>
    <w:rsid w:val="50F10148"/>
    <w:rsid w:val="50F44968"/>
    <w:rsid w:val="50FF62F9"/>
    <w:rsid w:val="510B3D17"/>
    <w:rsid w:val="511A01DA"/>
    <w:rsid w:val="511F2F07"/>
    <w:rsid w:val="517F39A6"/>
    <w:rsid w:val="518E1E3B"/>
    <w:rsid w:val="51986815"/>
    <w:rsid w:val="51A96C75"/>
    <w:rsid w:val="51B333CC"/>
    <w:rsid w:val="51B3395D"/>
    <w:rsid w:val="51B7313F"/>
    <w:rsid w:val="51BB2504"/>
    <w:rsid w:val="51BF56D9"/>
    <w:rsid w:val="51C15D6C"/>
    <w:rsid w:val="51CB229D"/>
    <w:rsid w:val="51E667EB"/>
    <w:rsid w:val="51EC24C0"/>
    <w:rsid w:val="52060793"/>
    <w:rsid w:val="52091CBD"/>
    <w:rsid w:val="52093015"/>
    <w:rsid w:val="520E7E1E"/>
    <w:rsid w:val="52120BB7"/>
    <w:rsid w:val="52187956"/>
    <w:rsid w:val="52397FF8"/>
    <w:rsid w:val="52412A09"/>
    <w:rsid w:val="52466CFB"/>
    <w:rsid w:val="525A1542"/>
    <w:rsid w:val="526722E9"/>
    <w:rsid w:val="52680BC7"/>
    <w:rsid w:val="527903F5"/>
    <w:rsid w:val="528F0033"/>
    <w:rsid w:val="529E7E5B"/>
    <w:rsid w:val="52A80CDA"/>
    <w:rsid w:val="52AB4326"/>
    <w:rsid w:val="52AB5BD8"/>
    <w:rsid w:val="52B6036C"/>
    <w:rsid w:val="52B61649"/>
    <w:rsid w:val="52CB49C9"/>
    <w:rsid w:val="52DC15F4"/>
    <w:rsid w:val="52DE1D94"/>
    <w:rsid w:val="52EF2366"/>
    <w:rsid w:val="53010E60"/>
    <w:rsid w:val="531D3476"/>
    <w:rsid w:val="53277026"/>
    <w:rsid w:val="532F6D06"/>
    <w:rsid w:val="53307BB7"/>
    <w:rsid w:val="53672943"/>
    <w:rsid w:val="536806E9"/>
    <w:rsid w:val="53682217"/>
    <w:rsid w:val="536B46E5"/>
    <w:rsid w:val="536C1D08"/>
    <w:rsid w:val="536F0699"/>
    <w:rsid w:val="538A7C64"/>
    <w:rsid w:val="538F5F8C"/>
    <w:rsid w:val="539A65DA"/>
    <w:rsid w:val="53A5346C"/>
    <w:rsid w:val="53C55839"/>
    <w:rsid w:val="53CB2ED2"/>
    <w:rsid w:val="53D02297"/>
    <w:rsid w:val="54045A0B"/>
    <w:rsid w:val="5421012E"/>
    <w:rsid w:val="54250EEF"/>
    <w:rsid w:val="5438608E"/>
    <w:rsid w:val="543960EA"/>
    <w:rsid w:val="543E5A82"/>
    <w:rsid w:val="54462559"/>
    <w:rsid w:val="544B268E"/>
    <w:rsid w:val="545033D7"/>
    <w:rsid w:val="54596730"/>
    <w:rsid w:val="545A7BA9"/>
    <w:rsid w:val="54714206"/>
    <w:rsid w:val="547E3EA3"/>
    <w:rsid w:val="54822299"/>
    <w:rsid w:val="548415B0"/>
    <w:rsid w:val="548D4512"/>
    <w:rsid w:val="548E5CAE"/>
    <w:rsid w:val="549A5EE9"/>
    <w:rsid w:val="54AD7595"/>
    <w:rsid w:val="54AF1711"/>
    <w:rsid w:val="54E63042"/>
    <w:rsid w:val="54E7033D"/>
    <w:rsid w:val="54E75CD6"/>
    <w:rsid w:val="5505520C"/>
    <w:rsid w:val="550F5041"/>
    <w:rsid w:val="551255FF"/>
    <w:rsid w:val="552265B5"/>
    <w:rsid w:val="55281249"/>
    <w:rsid w:val="552D35D6"/>
    <w:rsid w:val="554A6079"/>
    <w:rsid w:val="554D6752"/>
    <w:rsid w:val="555016E8"/>
    <w:rsid w:val="55674E7D"/>
    <w:rsid w:val="55683C90"/>
    <w:rsid w:val="55793FA8"/>
    <w:rsid w:val="55897C82"/>
    <w:rsid w:val="558C6691"/>
    <w:rsid w:val="5596306C"/>
    <w:rsid w:val="55A02AEC"/>
    <w:rsid w:val="55A04672"/>
    <w:rsid w:val="55D45328"/>
    <w:rsid w:val="55DA1CD8"/>
    <w:rsid w:val="55DF5787"/>
    <w:rsid w:val="55E706EA"/>
    <w:rsid w:val="55E77D6B"/>
    <w:rsid w:val="55E9574E"/>
    <w:rsid w:val="5602474D"/>
    <w:rsid w:val="56063E2A"/>
    <w:rsid w:val="56085CD7"/>
    <w:rsid w:val="560D43CB"/>
    <w:rsid w:val="56112276"/>
    <w:rsid w:val="56176296"/>
    <w:rsid w:val="56290384"/>
    <w:rsid w:val="563034C0"/>
    <w:rsid w:val="564776C0"/>
    <w:rsid w:val="5648095D"/>
    <w:rsid w:val="56503B63"/>
    <w:rsid w:val="56535F51"/>
    <w:rsid w:val="568F6728"/>
    <w:rsid w:val="569017EA"/>
    <w:rsid w:val="569F0646"/>
    <w:rsid w:val="56A12A66"/>
    <w:rsid w:val="56AE63F0"/>
    <w:rsid w:val="56C1236A"/>
    <w:rsid w:val="56D15B9F"/>
    <w:rsid w:val="56F52014"/>
    <w:rsid w:val="56FB2998"/>
    <w:rsid w:val="56FC33A3"/>
    <w:rsid w:val="56FF9F1A"/>
    <w:rsid w:val="57075E39"/>
    <w:rsid w:val="571A1A7B"/>
    <w:rsid w:val="571C57F3"/>
    <w:rsid w:val="57255A7C"/>
    <w:rsid w:val="57382409"/>
    <w:rsid w:val="574720D1"/>
    <w:rsid w:val="575625C6"/>
    <w:rsid w:val="576158FB"/>
    <w:rsid w:val="57684EDC"/>
    <w:rsid w:val="576B563C"/>
    <w:rsid w:val="5770183D"/>
    <w:rsid w:val="577E08ED"/>
    <w:rsid w:val="578164C4"/>
    <w:rsid w:val="57835443"/>
    <w:rsid w:val="57877110"/>
    <w:rsid w:val="578E125E"/>
    <w:rsid w:val="57B41ECF"/>
    <w:rsid w:val="57BA138B"/>
    <w:rsid w:val="57C340FA"/>
    <w:rsid w:val="57CC1D5C"/>
    <w:rsid w:val="57CD4D3F"/>
    <w:rsid w:val="57DA379B"/>
    <w:rsid w:val="57E02CC4"/>
    <w:rsid w:val="57EC4000"/>
    <w:rsid w:val="58076D96"/>
    <w:rsid w:val="58095CBB"/>
    <w:rsid w:val="580A08AA"/>
    <w:rsid w:val="581B3CFC"/>
    <w:rsid w:val="581D1F69"/>
    <w:rsid w:val="581E65CC"/>
    <w:rsid w:val="582708F3"/>
    <w:rsid w:val="58291137"/>
    <w:rsid w:val="582B2191"/>
    <w:rsid w:val="5871428D"/>
    <w:rsid w:val="58721957"/>
    <w:rsid w:val="588D4BFA"/>
    <w:rsid w:val="58913FBE"/>
    <w:rsid w:val="58A4663F"/>
    <w:rsid w:val="58AD704A"/>
    <w:rsid w:val="58B0751A"/>
    <w:rsid w:val="58CB127E"/>
    <w:rsid w:val="58D345D7"/>
    <w:rsid w:val="58E36463"/>
    <w:rsid w:val="58E57BB4"/>
    <w:rsid w:val="58F033DB"/>
    <w:rsid w:val="58F6010E"/>
    <w:rsid w:val="59294759"/>
    <w:rsid w:val="592D04E2"/>
    <w:rsid w:val="592D3CE7"/>
    <w:rsid w:val="59374B66"/>
    <w:rsid w:val="593C68E8"/>
    <w:rsid w:val="594554D5"/>
    <w:rsid w:val="5956270A"/>
    <w:rsid w:val="596E27DB"/>
    <w:rsid w:val="597E09E7"/>
    <w:rsid w:val="59837B6D"/>
    <w:rsid w:val="59894E03"/>
    <w:rsid w:val="59927FEE"/>
    <w:rsid w:val="59982B57"/>
    <w:rsid w:val="59BD32BD"/>
    <w:rsid w:val="59CA59DA"/>
    <w:rsid w:val="59F01C15"/>
    <w:rsid w:val="59F9598A"/>
    <w:rsid w:val="59FD9C7D"/>
    <w:rsid w:val="59FFB736"/>
    <w:rsid w:val="5A0031AA"/>
    <w:rsid w:val="5A027E85"/>
    <w:rsid w:val="5A344EA3"/>
    <w:rsid w:val="5A376192"/>
    <w:rsid w:val="5A475571"/>
    <w:rsid w:val="5A4A08C9"/>
    <w:rsid w:val="5A531E10"/>
    <w:rsid w:val="5A533C21"/>
    <w:rsid w:val="5A55604A"/>
    <w:rsid w:val="5A783688"/>
    <w:rsid w:val="5A7B0A82"/>
    <w:rsid w:val="5A8262B5"/>
    <w:rsid w:val="5A93434D"/>
    <w:rsid w:val="5AA9598A"/>
    <w:rsid w:val="5AC468CD"/>
    <w:rsid w:val="5AC8016B"/>
    <w:rsid w:val="5ACB3149"/>
    <w:rsid w:val="5ACB40C5"/>
    <w:rsid w:val="5AF32D0E"/>
    <w:rsid w:val="5B1F1123"/>
    <w:rsid w:val="5B3E13DB"/>
    <w:rsid w:val="5B400685"/>
    <w:rsid w:val="5B5167A4"/>
    <w:rsid w:val="5B5C1DFA"/>
    <w:rsid w:val="5B7C4AB2"/>
    <w:rsid w:val="5B85605C"/>
    <w:rsid w:val="5B8F0C89"/>
    <w:rsid w:val="5B9051FB"/>
    <w:rsid w:val="5B9352A4"/>
    <w:rsid w:val="5BAA0E88"/>
    <w:rsid w:val="5BB6514A"/>
    <w:rsid w:val="5BE07737"/>
    <w:rsid w:val="5BE508A9"/>
    <w:rsid w:val="5BEEEBA1"/>
    <w:rsid w:val="5BF92DE7"/>
    <w:rsid w:val="5C050F4B"/>
    <w:rsid w:val="5C184233"/>
    <w:rsid w:val="5C225176"/>
    <w:rsid w:val="5C31247F"/>
    <w:rsid w:val="5C755627"/>
    <w:rsid w:val="5C7B7639"/>
    <w:rsid w:val="5C7C0C62"/>
    <w:rsid w:val="5C7F05B6"/>
    <w:rsid w:val="5C8C4D23"/>
    <w:rsid w:val="5C8E2CEF"/>
    <w:rsid w:val="5CB62246"/>
    <w:rsid w:val="5CC166DE"/>
    <w:rsid w:val="5CC82976"/>
    <w:rsid w:val="5CD86465"/>
    <w:rsid w:val="5CDA23D8"/>
    <w:rsid w:val="5CDC6150"/>
    <w:rsid w:val="5CDE1F93"/>
    <w:rsid w:val="5CE65065"/>
    <w:rsid w:val="5CE83874"/>
    <w:rsid w:val="5CE943C9"/>
    <w:rsid w:val="5CED3EB9"/>
    <w:rsid w:val="5D081E82"/>
    <w:rsid w:val="5D237AAA"/>
    <w:rsid w:val="5D32536C"/>
    <w:rsid w:val="5D4228F3"/>
    <w:rsid w:val="5D442DAA"/>
    <w:rsid w:val="5D456A45"/>
    <w:rsid w:val="5D4707F0"/>
    <w:rsid w:val="5D52765F"/>
    <w:rsid w:val="5D754B70"/>
    <w:rsid w:val="5D7F4135"/>
    <w:rsid w:val="5D8F248C"/>
    <w:rsid w:val="5D9C5497"/>
    <w:rsid w:val="5DB627B0"/>
    <w:rsid w:val="5DC573C9"/>
    <w:rsid w:val="5DDD4556"/>
    <w:rsid w:val="5DDD7D4F"/>
    <w:rsid w:val="5E1F8E9A"/>
    <w:rsid w:val="5E281679"/>
    <w:rsid w:val="5E282CCF"/>
    <w:rsid w:val="5E28378F"/>
    <w:rsid w:val="5E294F2E"/>
    <w:rsid w:val="5E3102B7"/>
    <w:rsid w:val="5E341D76"/>
    <w:rsid w:val="5E494E5B"/>
    <w:rsid w:val="5E570305"/>
    <w:rsid w:val="5E5C44F9"/>
    <w:rsid w:val="5E624433"/>
    <w:rsid w:val="5E6E1488"/>
    <w:rsid w:val="5E702073"/>
    <w:rsid w:val="5E753133"/>
    <w:rsid w:val="5E8F5275"/>
    <w:rsid w:val="5E923F3C"/>
    <w:rsid w:val="5E9F658E"/>
    <w:rsid w:val="5EA76C4F"/>
    <w:rsid w:val="5EAC0136"/>
    <w:rsid w:val="5EBA426F"/>
    <w:rsid w:val="5EC944B2"/>
    <w:rsid w:val="5ECD6F24"/>
    <w:rsid w:val="5ED566FF"/>
    <w:rsid w:val="5EDB41E5"/>
    <w:rsid w:val="5EE140E7"/>
    <w:rsid w:val="5EF742CF"/>
    <w:rsid w:val="5EFFE944"/>
    <w:rsid w:val="5F006597"/>
    <w:rsid w:val="5F022797"/>
    <w:rsid w:val="5F0A0E45"/>
    <w:rsid w:val="5F0E45BB"/>
    <w:rsid w:val="5F11740E"/>
    <w:rsid w:val="5F254A62"/>
    <w:rsid w:val="5F2835FB"/>
    <w:rsid w:val="5F442A82"/>
    <w:rsid w:val="5F4A2C72"/>
    <w:rsid w:val="5F7FFDFD"/>
    <w:rsid w:val="5F9A7BFD"/>
    <w:rsid w:val="5FA26564"/>
    <w:rsid w:val="5FA95784"/>
    <w:rsid w:val="5FB70E8A"/>
    <w:rsid w:val="5FCD691F"/>
    <w:rsid w:val="5FD21144"/>
    <w:rsid w:val="5FDC0215"/>
    <w:rsid w:val="5FED145B"/>
    <w:rsid w:val="5FED68B4"/>
    <w:rsid w:val="5FF950B6"/>
    <w:rsid w:val="5FFA45F4"/>
    <w:rsid w:val="5FFF4A3A"/>
    <w:rsid w:val="600212B3"/>
    <w:rsid w:val="601F058F"/>
    <w:rsid w:val="60234096"/>
    <w:rsid w:val="602D64AE"/>
    <w:rsid w:val="6035752D"/>
    <w:rsid w:val="60395667"/>
    <w:rsid w:val="60437223"/>
    <w:rsid w:val="60453472"/>
    <w:rsid w:val="60483B8C"/>
    <w:rsid w:val="60545FFD"/>
    <w:rsid w:val="6057789C"/>
    <w:rsid w:val="606049A2"/>
    <w:rsid w:val="606D766C"/>
    <w:rsid w:val="606F6306"/>
    <w:rsid w:val="60791F08"/>
    <w:rsid w:val="607C05F2"/>
    <w:rsid w:val="60806DF2"/>
    <w:rsid w:val="60820189"/>
    <w:rsid w:val="60A56859"/>
    <w:rsid w:val="60AA2305"/>
    <w:rsid w:val="60C02FFD"/>
    <w:rsid w:val="60C677C2"/>
    <w:rsid w:val="60E80E0B"/>
    <w:rsid w:val="60E94998"/>
    <w:rsid w:val="60F03F78"/>
    <w:rsid w:val="60F07E45"/>
    <w:rsid w:val="60F5158E"/>
    <w:rsid w:val="60F63528"/>
    <w:rsid w:val="610B5F1C"/>
    <w:rsid w:val="6115578D"/>
    <w:rsid w:val="611B2BA6"/>
    <w:rsid w:val="611C24EC"/>
    <w:rsid w:val="61265BEC"/>
    <w:rsid w:val="612C6F7A"/>
    <w:rsid w:val="6146003C"/>
    <w:rsid w:val="61511552"/>
    <w:rsid w:val="61547EE5"/>
    <w:rsid w:val="61572FDD"/>
    <w:rsid w:val="61587D6F"/>
    <w:rsid w:val="615A2B93"/>
    <w:rsid w:val="615F4E4F"/>
    <w:rsid w:val="618E08A1"/>
    <w:rsid w:val="619C2EE2"/>
    <w:rsid w:val="61A15272"/>
    <w:rsid w:val="61B34D8A"/>
    <w:rsid w:val="61CC4835"/>
    <w:rsid w:val="61D34BF9"/>
    <w:rsid w:val="61D468A2"/>
    <w:rsid w:val="61D513C0"/>
    <w:rsid w:val="61E7746C"/>
    <w:rsid w:val="61EE5FDE"/>
    <w:rsid w:val="61F5736C"/>
    <w:rsid w:val="62026906"/>
    <w:rsid w:val="620C3FE6"/>
    <w:rsid w:val="621B6035"/>
    <w:rsid w:val="621D60F7"/>
    <w:rsid w:val="6220263B"/>
    <w:rsid w:val="62225C89"/>
    <w:rsid w:val="62275904"/>
    <w:rsid w:val="62393F92"/>
    <w:rsid w:val="623E32AF"/>
    <w:rsid w:val="62494FAC"/>
    <w:rsid w:val="62596E99"/>
    <w:rsid w:val="625D388F"/>
    <w:rsid w:val="625E13B5"/>
    <w:rsid w:val="628A5986"/>
    <w:rsid w:val="629135B5"/>
    <w:rsid w:val="62A07FC0"/>
    <w:rsid w:val="62A96AD4"/>
    <w:rsid w:val="62B12F04"/>
    <w:rsid w:val="62E12B08"/>
    <w:rsid w:val="62F73025"/>
    <w:rsid w:val="62FE0F94"/>
    <w:rsid w:val="6339066C"/>
    <w:rsid w:val="6368443D"/>
    <w:rsid w:val="636E49AA"/>
    <w:rsid w:val="63941556"/>
    <w:rsid w:val="63944989"/>
    <w:rsid w:val="63993936"/>
    <w:rsid w:val="63B72AC1"/>
    <w:rsid w:val="63B76FCF"/>
    <w:rsid w:val="63BD273C"/>
    <w:rsid w:val="63BF5E84"/>
    <w:rsid w:val="63E874E9"/>
    <w:rsid w:val="63EF65C6"/>
    <w:rsid w:val="63F4437D"/>
    <w:rsid w:val="63F48629"/>
    <w:rsid w:val="63F83A2B"/>
    <w:rsid w:val="63FF1053"/>
    <w:rsid w:val="640D61B3"/>
    <w:rsid w:val="6416019A"/>
    <w:rsid w:val="641E704E"/>
    <w:rsid w:val="642A59F3"/>
    <w:rsid w:val="644D16E1"/>
    <w:rsid w:val="64634BDE"/>
    <w:rsid w:val="646709F5"/>
    <w:rsid w:val="646802C9"/>
    <w:rsid w:val="646910FB"/>
    <w:rsid w:val="646E3CD1"/>
    <w:rsid w:val="647C5B23"/>
    <w:rsid w:val="647E7AED"/>
    <w:rsid w:val="649A7330"/>
    <w:rsid w:val="649D65BE"/>
    <w:rsid w:val="64A27EAC"/>
    <w:rsid w:val="64A84B6A"/>
    <w:rsid w:val="64C35800"/>
    <w:rsid w:val="64C8047F"/>
    <w:rsid w:val="64CD637E"/>
    <w:rsid w:val="64CF10F5"/>
    <w:rsid w:val="64D257B3"/>
    <w:rsid w:val="64D94D23"/>
    <w:rsid w:val="64E16A9F"/>
    <w:rsid w:val="64FB113D"/>
    <w:rsid w:val="65071890"/>
    <w:rsid w:val="650C6EA7"/>
    <w:rsid w:val="6511270F"/>
    <w:rsid w:val="6511318B"/>
    <w:rsid w:val="65130DF4"/>
    <w:rsid w:val="65156907"/>
    <w:rsid w:val="65215EF2"/>
    <w:rsid w:val="65287C02"/>
    <w:rsid w:val="652C2D5F"/>
    <w:rsid w:val="653B3C30"/>
    <w:rsid w:val="655645C6"/>
    <w:rsid w:val="655E2464"/>
    <w:rsid w:val="65634EC4"/>
    <w:rsid w:val="656637A5"/>
    <w:rsid w:val="656B62C3"/>
    <w:rsid w:val="657A4758"/>
    <w:rsid w:val="659375C8"/>
    <w:rsid w:val="659404CA"/>
    <w:rsid w:val="659F72AD"/>
    <w:rsid w:val="65B522F8"/>
    <w:rsid w:val="65D54CEF"/>
    <w:rsid w:val="65DB799D"/>
    <w:rsid w:val="65E25E59"/>
    <w:rsid w:val="65F8742B"/>
    <w:rsid w:val="65FE1D9B"/>
    <w:rsid w:val="660428EB"/>
    <w:rsid w:val="66046268"/>
    <w:rsid w:val="6611670F"/>
    <w:rsid w:val="663E7534"/>
    <w:rsid w:val="664166AE"/>
    <w:rsid w:val="66602CF2"/>
    <w:rsid w:val="66676752"/>
    <w:rsid w:val="667927DD"/>
    <w:rsid w:val="6695111E"/>
    <w:rsid w:val="66977F4E"/>
    <w:rsid w:val="66A51361"/>
    <w:rsid w:val="66ADB96C"/>
    <w:rsid w:val="66BB049A"/>
    <w:rsid w:val="66C60DE4"/>
    <w:rsid w:val="66EE4442"/>
    <w:rsid w:val="67011877"/>
    <w:rsid w:val="670B3E3B"/>
    <w:rsid w:val="670D6F06"/>
    <w:rsid w:val="67104C61"/>
    <w:rsid w:val="6713503A"/>
    <w:rsid w:val="67145F6E"/>
    <w:rsid w:val="672F06E5"/>
    <w:rsid w:val="675B7AF8"/>
    <w:rsid w:val="6763189A"/>
    <w:rsid w:val="67631FD1"/>
    <w:rsid w:val="676E7F16"/>
    <w:rsid w:val="677169BC"/>
    <w:rsid w:val="679B4A60"/>
    <w:rsid w:val="67CF069A"/>
    <w:rsid w:val="67D67CE9"/>
    <w:rsid w:val="67E662B3"/>
    <w:rsid w:val="67EF1A02"/>
    <w:rsid w:val="68104F00"/>
    <w:rsid w:val="68617509"/>
    <w:rsid w:val="68646FFA"/>
    <w:rsid w:val="6868611D"/>
    <w:rsid w:val="688B4552"/>
    <w:rsid w:val="688D069B"/>
    <w:rsid w:val="68923B67"/>
    <w:rsid w:val="689A62AC"/>
    <w:rsid w:val="68A77CDC"/>
    <w:rsid w:val="68B12FED"/>
    <w:rsid w:val="68CA1553"/>
    <w:rsid w:val="68D8199F"/>
    <w:rsid w:val="68DB515A"/>
    <w:rsid w:val="68E50ABA"/>
    <w:rsid w:val="68ED228A"/>
    <w:rsid w:val="68EF36A2"/>
    <w:rsid w:val="69027707"/>
    <w:rsid w:val="690D2A8F"/>
    <w:rsid w:val="69184444"/>
    <w:rsid w:val="691A236E"/>
    <w:rsid w:val="69217BBF"/>
    <w:rsid w:val="692A3D9F"/>
    <w:rsid w:val="692F13B6"/>
    <w:rsid w:val="69320FA7"/>
    <w:rsid w:val="693A2726"/>
    <w:rsid w:val="693C34C5"/>
    <w:rsid w:val="69525CFB"/>
    <w:rsid w:val="6954706E"/>
    <w:rsid w:val="695A1195"/>
    <w:rsid w:val="69643CDC"/>
    <w:rsid w:val="696C07EA"/>
    <w:rsid w:val="69714AFC"/>
    <w:rsid w:val="69735B5F"/>
    <w:rsid w:val="698425E0"/>
    <w:rsid w:val="698711F2"/>
    <w:rsid w:val="698A05E7"/>
    <w:rsid w:val="698E2580"/>
    <w:rsid w:val="69A973BA"/>
    <w:rsid w:val="69AE335C"/>
    <w:rsid w:val="69AE49D0"/>
    <w:rsid w:val="69C9143A"/>
    <w:rsid w:val="69D00DEB"/>
    <w:rsid w:val="69F67D87"/>
    <w:rsid w:val="6A060B8B"/>
    <w:rsid w:val="6A106535"/>
    <w:rsid w:val="6A3813C5"/>
    <w:rsid w:val="6A441C09"/>
    <w:rsid w:val="6A587E3E"/>
    <w:rsid w:val="6A9005AD"/>
    <w:rsid w:val="6A9C6F1F"/>
    <w:rsid w:val="6AA10091"/>
    <w:rsid w:val="6AA91285"/>
    <w:rsid w:val="6AB326AD"/>
    <w:rsid w:val="6AB46BA2"/>
    <w:rsid w:val="6ABA55F7"/>
    <w:rsid w:val="6AC312C9"/>
    <w:rsid w:val="6ACB1211"/>
    <w:rsid w:val="6AD2581B"/>
    <w:rsid w:val="6AD62942"/>
    <w:rsid w:val="6AEB57B0"/>
    <w:rsid w:val="6AEE55CC"/>
    <w:rsid w:val="6AEF17CD"/>
    <w:rsid w:val="6AF463F6"/>
    <w:rsid w:val="6B0548C4"/>
    <w:rsid w:val="6B064398"/>
    <w:rsid w:val="6B380D69"/>
    <w:rsid w:val="6B456583"/>
    <w:rsid w:val="6B5E7335"/>
    <w:rsid w:val="6B626609"/>
    <w:rsid w:val="6B67752D"/>
    <w:rsid w:val="6B686E01"/>
    <w:rsid w:val="6B7D23F4"/>
    <w:rsid w:val="6B7E3011"/>
    <w:rsid w:val="6B882FFF"/>
    <w:rsid w:val="6B8E2D0B"/>
    <w:rsid w:val="6B95409A"/>
    <w:rsid w:val="6BA323C5"/>
    <w:rsid w:val="6BAD68E6"/>
    <w:rsid w:val="6BB55287"/>
    <w:rsid w:val="6BB63968"/>
    <w:rsid w:val="6BCF73B6"/>
    <w:rsid w:val="6BD12BF8"/>
    <w:rsid w:val="6BD73D71"/>
    <w:rsid w:val="6C06043D"/>
    <w:rsid w:val="6C0656CE"/>
    <w:rsid w:val="6C082A5B"/>
    <w:rsid w:val="6C494E84"/>
    <w:rsid w:val="6C5C6F0B"/>
    <w:rsid w:val="6C7A3B4E"/>
    <w:rsid w:val="6C7A6DEC"/>
    <w:rsid w:val="6C7E36C6"/>
    <w:rsid w:val="6C953C26"/>
    <w:rsid w:val="6CA72DDC"/>
    <w:rsid w:val="6CBA75C8"/>
    <w:rsid w:val="6CCD1018"/>
    <w:rsid w:val="6CDA4F38"/>
    <w:rsid w:val="6CDC6A91"/>
    <w:rsid w:val="6CE87DC7"/>
    <w:rsid w:val="6CF061F2"/>
    <w:rsid w:val="6CF47FE6"/>
    <w:rsid w:val="6CF829A7"/>
    <w:rsid w:val="6D0F5972"/>
    <w:rsid w:val="6D0F6824"/>
    <w:rsid w:val="6D1E1E6D"/>
    <w:rsid w:val="6D2F5E28"/>
    <w:rsid w:val="6D365409"/>
    <w:rsid w:val="6D392E9C"/>
    <w:rsid w:val="6D3D67A4"/>
    <w:rsid w:val="6D7A7358"/>
    <w:rsid w:val="6D7C5096"/>
    <w:rsid w:val="6D8A5754"/>
    <w:rsid w:val="6D91046D"/>
    <w:rsid w:val="6DA2127C"/>
    <w:rsid w:val="6DA22A9E"/>
    <w:rsid w:val="6DA34120"/>
    <w:rsid w:val="6DAF51EE"/>
    <w:rsid w:val="6DB47328"/>
    <w:rsid w:val="6DCE5641"/>
    <w:rsid w:val="6DDE4BBF"/>
    <w:rsid w:val="6DEB1349"/>
    <w:rsid w:val="6DF26DC9"/>
    <w:rsid w:val="6DFBE9F5"/>
    <w:rsid w:val="6E0A23F1"/>
    <w:rsid w:val="6E0C43BB"/>
    <w:rsid w:val="6E1C0F22"/>
    <w:rsid w:val="6E2D5A8A"/>
    <w:rsid w:val="6E336B92"/>
    <w:rsid w:val="6E4E6782"/>
    <w:rsid w:val="6E5218A2"/>
    <w:rsid w:val="6E58324B"/>
    <w:rsid w:val="6E730A7B"/>
    <w:rsid w:val="6E7A3414"/>
    <w:rsid w:val="6E82777D"/>
    <w:rsid w:val="6E8412B1"/>
    <w:rsid w:val="6E873A09"/>
    <w:rsid w:val="6EA2087C"/>
    <w:rsid w:val="6EA22C8C"/>
    <w:rsid w:val="6EB01968"/>
    <w:rsid w:val="6EB330EB"/>
    <w:rsid w:val="6EB5B447"/>
    <w:rsid w:val="6EB86DBB"/>
    <w:rsid w:val="6EBC36EB"/>
    <w:rsid w:val="6EBD108D"/>
    <w:rsid w:val="6ED529FF"/>
    <w:rsid w:val="6EEA4353"/>
    <w:rsid w:val="6EEE2D6F"/>
    <w:rsid w:val="6EF015E7"/>
    <w:rsid w:val="6EF10BC3"/>
    <w:rsid w:val="6EF17CBA"/>
    <w:rsid w:val="6EF51A1C"/>
    <w:rsid w:val="6EF62913"/>
    <w:rsid w:val="6F03756C"/>
    <w:rsid w:val="6F0D3F47"/>
    <w:rsid w:val="6F163266"/>
    <w:rsid w:val="6F174DC6"/>
    <w:rsid w:val="6F1B0469"/>
    <w:rsid w:val="6F1B2A9C"/>
    <w:rsid w:val="6F235B84"/>
    <w:rsid w:val="6F345978"/>
    <w:rsid w:val="6F366B25"/>
    <w:rsid w:val="6F394D3C"/>
    <w:rsid w:val="6F4F6301"/>
    <w:rsid w:val="6F57E964"/>
    <w:rsid w:val="6F5A323E"/>
    <w:rsid w:val="6F5B7F3F"/>
    <w:rsid w:val="6F5F2194"/>
    <w:rsid w:val="6F6254D4"/>
    <w:rsid w:val="6F6C6755"/>
    <w:rsid w:val="6F7B6C99"/>
    <w:rsid w:val="6F7D55CE"/>
    <w:rsid w:val="6F801E01"/>
    <w:rsid w:val="6F8A21DA"/>
    <w:rsid w:val="6F9208F0"/>
    <w:rsid w:val="6F97396B"/>
    <w:rsid w:val="6FB05375"/>
    <w:rsid w:val="6FC21BFD"/>
    <w:rsid w:val="6FC50CC6"/>
    <w:rsid w:val="6FC54822"/>
    <w:rsid w:val="6FCA62DC"/>
    <w:rsid w:val="6FD7B68F"/>
    <w:rsid w:val="6FDB2D88"/>
    <w:rsid w:val="6FF00061"/>
    <w:rsid w:val="6FF71F0D"/>
    <w:rsid w:val="6FF7DF3F"/>
    <w:rsid w:val="6FFEEF9E"/>
    <w:rsid w:val="6FFF7808"/>
    <w:rsid w:val="70081EF3"/>
    <w:rsid w:val="701B6B38"/>
    <w:rsid w:val="701D640C"/>
    <w:rsid w:val="70230F84"/>
    <w:rsid w:val="703D31C9"/>
    <w:rsid w:val="7040034C"/>
    <w:rsid w:val="704240C4"/>
    <w:rsid w:val="70547353"/>
    <w:rsid w:val="705E493C"/>
    <w:rsid w:val="706109EE"/>
    <w:rsid w:val="706347FA"/>
    <w:rsid w:val="70695118"/>
    <w:rsid w:val="709532D7"/>
    <w:rsid w:val="70991CEC"/>
    <w:rsid w:val="70A719F5"/>
    <w:rsid w:val="70BB5063"/>
    <w:rsid w:val="70C66AA3"/>
    <w:rsid w:val="70D6056F"/>
    <w:rsid w:val="70D867D7"/>
    <w:rsid w:val="71096990"/>
    <w:rsid w:val="710C5559"/>
    <w:rsid w:val="711315BD"/>
    <w:rsid w:val="711C0B7E"/>
    <w:rsid w:val="711C3263"/>
    <w:rsid w:val="715E6CDC"/>
    <w:rsid w:val="71710A94"/>
    <w:rsid w:val="71792CE2"/>
    <w:rsid w:val="71816E6E"/>
    <w:rsid w:val="718D5813"/>
    <w:rsid w:val="718E3FCF"/>
    <w:rsid w:val="71914188"/>
    <w:rsid w:val="71B316E3"/>
    <w:rsid w:val="71C948BD"/>
    <w:rsid w:val="71CC0A43"/>
    <w:rsid w:val="71D376CA"/>
    <w:rsid w:val="71D44966"/>
    <w:rsid w:val="71DD22F7"/>
    <w:rsid w:val="71E35DA6"/>
    <w:rsid w:val="71ED434C"/>
    <w:rsid w:val="72075BD1"/>
    <w:rsid w:val="720E7950"/>
    <w:rsid w:val="720F447A"/>
    <w:rsid w:val="72322ED7"/>
    <w:rsid w:val="7237542D"/>
    <w:rsid w:val="72440D8F"/>
    <w:rsid w:val="724D1118"/>
    <w:rsid w:val="725A154A"/>
    <w:rsid w:val="726D6596"/>
    <w:rsid w:val="726E11A1"/>
    <w:rsid w:val="727129D2"/>
    <w:rsid w:val="72714C5A"/>
    <w:rsid w:val="72794B65"/>
    <w:rsid w:val="72807126"/>
    <w:rsid w:val="72A9667D"/>
    <w:rsid w:val="72AF5A71"/>
    <w:rsid w:val="72B02F2F"/>
    <w:rsid w:val="72B50B7E"/>
    <w:rsid w:val="72C55245"/>
    <w:rsid w:val="72CDD7B9"/>
    <w:rsid w:val="72D87743"/>
    <w:rsid w:val="72D94755"/>
    <w:rsid w:val="72DE6164"/>
    <w:rsid w:val="72FC6232"/>
    <w:rsid w:val="73036865"/>
    <w:rsid w:val="73291169"/>
    <w:rsid w:val="733028FA"/>
    <w:rsid w:val="73351CBE"/>
    <w:rsid w:val="73372F12"/>
    <w:rsid w:val="733F6699"/>
    <w:rsid w:val="734419E3"/>
    <w:rsid w:val="735B764F"/>
    <w:rsid w:val="736366E2"/>
    <w:rsid w:val="737B5DF1"/>
    <w:rsid w:val="737C169B"/>
    <w:rsid w:val="739C5933"/>
    <w:rsid w:val="73A3131E"/>
    <w:rsid w:val="73B00167"/>
    <w:rsid w:val="73B90110"/>
    <w:rsid w:val="73BC418E"/>
    <w:rsid w:val="73D94D40"/>
    <w:rsid w:val="73DD5247"/>
    <w:rsid w:val="73EC4A73"/>
    <w:rsid w:val="73EF13BC"/>
    <w:rsid w:val="740A4EF9"/>
    <w:rsid w:val="741763B4"/>
    <w:rsid w:val="74251D33"/>
    <w:rsid w:val="743326A2"/>
    <w:rsid w:val="74404DBF"/>
    <w:rsid w:val="74414CB7"/>
    <w:rsid w:val="74470F5C"/>
    <w:rsid w:val="74627520"/>
    <w:rsid w:val="747A5EA7"/>
    <w:rsid w:val="747D186D"/>
    <w:rsid w:val="748C590E"/>
    <w:rsid w:val="749F5B67"/>
    <w:rsid w:val="74AF5AA0"/>
    <w:rsid w:val="74AF5EF5"/>
    <w:rsid w:val="74B13605"/>
    <w:rsid w:val="74BA691F"/>
    <w:rsid w:val="74BD3412"/>
    <w:rsid w:val="74E474F8"/>
    <w:rsid w:val="74EA7D98"/>
    <w:rsid w:val="750D36C7"/>
    <w:rsid w:val="750E6C6B"/>
    <w:rsid w:val="751032B2"/>
    <w:rsid w:val="751C6422"/>
    <w:rsid w:val="751F525F"/>
    <w:rsid w:val="75262413"/>
    <w:rsid w:val="75474FDC"/>
    <w:rsid w:val="754E52B9"/>
    <w:rsid w:val="754F5D1D"/>
    <w:rsid w:val="75526B58"/>
    <w:rsid w:val="75564F9A"/>
    <w:rsid w:val="7558626E"/>
    <w:rsid w:val="755A14C0"/>
    <w:rsid w:val="755D1B32"/>
    <w:rsid w:val="75693093"/>
    <w:rsid w:val="75720DD7"/>
    <w:rsid w:val="75722D56"/>
    <w:rsid w:val="75740665"/>
    <w:rsid w:val="7574140D"/>
    <w:rsid w:val="75812F99"/>
    <w:rsid w:val="758D1214"/>
    <w:rsid w:val="758E3908"/>
    <w:rsid w:val="7592578B"/>
    <w:rsid w:val="7593014B"/>
    <w:rsid w:val="75BF4305"/>
    <w:rsid w:val="75CD1995"/>
    <w:rsid w:val="75D32D8D"/>
    <w:rsid w:val="75E75FD2"/>
    <w:rsid w:val="75FFBDD5"/>
    <w:rsid w:val="76030021"/>
    <w:rsid w:val="760D6F22"/>
    <w:rsid w:val="761422CC"/>
    <w:rsid w:val="76171B4F"/>
    <w:rsid w:val="76214C4D"/>
    <w:rsid w:val="762A676E"/>
    <w:rsid w:val="763E2A2D"/>
    <w:rsid w:val="7641097A"/>
    <w:rsid w:val="7642733C"/>
    <w:rsid w:val="764D37C3"/>
    <w:rsid w:val="76515061"/>
    <w:rsid w:val="76550936"/>
    <w:rsid w:val="76642C4E"/>
    <w:rsid w:val="766FA420"/>
    <w:rsid w:val="767842D3"/>
    <w:rsid w:val="767D522A"/>
    <w:rsid w:val="768A1795"/>
    <w:rsid w:val="768A3BE6"/>
    <w:rsid w:val="76A71125"/>
    <w:rsid w:val="76AE3578"/>
    <w:rsid w:val="76AF7FDA"/>
    <w:rsid w:val="76AFCCE2"/>
    <w:rsid w:val="76C972F6"/>
    <w:rsid w:val="76CE66B2"/>
    <w:rsid w:val="76D65566"/>
    <w:rsid w:val="77040325"/>
    <w:rsid w:val="7706306D"/>
    <w:rsid w:val="77100A78"/>
    <w:rsid w:val="772D618F"/>
    <w:rsid w:val="77366005"/>
    <w:rsid w:val="77381D7D"/>
    <w:rsid w:val="774F0005"/>
    <w:rsid w:val="77537A75"/>
    <w:rsid w:val="77621D88"/>
    <w:rsid w:val="77731007"/>
    <w:rsid w:val="77750D64"/>
    <w:rsid w:val="77770AF7"/>
    <w:rsid w:val="777815B5"/>
    <w:rsid w:val="77874C68"/>
    <w:rsid w:val="77AA6EE8"/>
    <w:rsid w:val="77AB254F"/>
    <w:rsid w:val="77AF5F03"/>
    <w:rsid w:val="77B6ED82"/>
    <w:rsid w:val="77C3377A"/>
    <w:rsid w:val="77C6528F"/>
    <w:rsid w:val="77D74F6C"/>
    <w:rsid w:val="77DB8A2F"/>
    <w:rsid w:val="77E73593"/>
    <w:rsid w:val="77EF68E0"/>
    <w:rsid w:val="77FA04E2"/>
    <w:rsid w:val="77FD9840"/>
    <w:rsid w:val="77FE0447"/>
    <w:rsid w:val="782303AB"/>
    <w:rsid w:val="78252301"/>
    <w:rsid w:val="782642CC"/>
    <w:rsid w:val="782D15B0"/>
    <w:rsid w:val="782E3F05"/>
    <w:rsid w:val="782F4F2E"/>
    <w:rsid w:val="78367564"/>
    <w:rsid w:val="784F49CE"/>
    <w:rsid w:val="787119EB"/>
    <w:rsid w:val="787B0173"/>
    <w:rsid w:val="78834BF5"/>
    <w:rsid w:val="78886A7B"/>
    <w:rsid w:val="78B74F24"/>
    <w:rsid w:val="78C0027C"/>
    <w:rsid w:val="78C064CE"/>
    <w:rsid w:val="78CC09CF"/>
    <w:rsid w:val="78D67AA0"/>
    <w:rsid w:val="78E310F6"/>
    <w:rsid w:val="78FE54EF"/>
    <w:rsid w:val="79106018"/>
    <w:rsid w:val="79170DCE"/>
    <w:rsid w:val="793A6280"/>
    <w:rsid w:val="794C5FB4"/>
    <w:rsid w:val="794C7D62"/>
    <w:rsid w:val="7953098A"/>
    <w:rsid w:val="79690914"/>
    <w:rsid w:val="79733540"/>
    <w:rsid w:val="797733E3"/>
    <w:rsid w:val="79776124"/>
    <w:rsid w:val="79780B57"/>
    <w:rsid w:val="797B21B4"/>
    <w:rsid w:val="797F3C93"/>
    <w:rsid w:val="798D00C2"/>
    <w:rsid w:val="799D47A3"/>
    <w:rsid w:val="79A937D1"/>
    <w:rsid w:val="79D113B6"/>
    <w:rsid w:val="79D63CA4"/>
    <w:rsid w:val="79D67E1E"/>
    <w:rsid w:val="79DF2251"/>
    <w:rsid w:val="79E44F47"/>
    <w:rsid w:val="7A1A3806"/>
    <w:rsid w:val="7A233267"/>
    <w:rsid w:val="7A392EEE"/>
    <w:rsid w:val="7A415307"/>
    <w:rsid w:val="7A4B626B"/>
    <w:rsid w:val="7A5944E4"/>
    <w:rsid w:val="7A664E53"/>
    <w:rsid w:val="7A6B1788"/>
    <w:rsid w:val="7A7309C0"/>
    <w:rsid w:val="7A7917D9"/>
    <w:rsid w:val="7A7D0F11"/>
    <w:rsid w:val="7A7E1B7F"/>
    <w:rsid w:val="7A893880"/>
    <w:rsid w:val="7A9523EB"/>
    <w:rsid w:val="7A962B5E"/>
    <w:rsid w:val="7A983A30"/>
    <w:rsid w:val="7A9B325C"/>
    <w:rsid w:val="7AA17C39"/>
    <w:rsid w:val="7AA37E55"/>
    <w:rsid w:val="7ABC43D1"/>
    <w:rsid w:val="7AC57DCC"/>
    <w:rsid w:val="7ACC2F08"/>
    <w:rsid w:val="7AD46A26"/>
    <w:rsid w:val="7ADC47C3"/>
    <w:rsid w:val="7AF64429"/>
    <w:rsid w:val="7AFC5F93"/>
    <w:rsid w:val="7B022477"/>
    <w:rsid w:val="7B1D5512"/>
    <w:rsid w:val="7B1F5F04"/>
    <w:rsid w:val="7B377AE0"/>
    <w:rsid w:val="7B405C62"/>
    <w:rsid w:val="7B430A61"/>
    <w:rsid w:val="7B58462E"/>
    <w:rsid w:val="7B655433"/>
    <w:rsid w:val="7B7C32FE"/>
    <w:rsid w:val="7B862F60"/>
    <w:rsid w:val="7B944FA9"/>
    <w:rsid w:val="7B9658EF"/>
    <w:rsid w:val="7BAA5D29"/>
    <w:rsid w:val="7BAE0860"/>
    <w:rsid w:val="7BCB7F23"/>
    <w:rsid w:val="7BD227A0"/>
    <w:rsid w:val="7BD76A9C"/>
    <w:rsid w:val="7BE129E3"/>
    <w:rsid w:val="7BE650E3"/>
    <w:rsid w:val="7BF66E8D"/>
    <w:rsid w:val="7BFF10BB"/>
    <w:rsid w:val="7C352D2F"/>
    <w:rsid w:val="7C362E56"/>
    <w:rsid w:val="7C417D1C"/>
    <w:rsid w:val="7C42553A"/>
    <w:rsid w:val="7C620441"/>
    <w:rsid w:val="7C656CDF"/>
    <w:rsid w:val="7C727C0E"/>
    <w:rsid w:val="7C8A1DD9"/>
    <w:rsid w:val="7C8B294F"/>
    <w:rsid w:val="7CA0464C"/>
    <w:rsid w:val="7CD24A22"/>
    <w:rsid w:val="7CD662C0"/>
    <w:rsid w:val="7CEB0A56"/>
    <w:rsid w:val="7CEC7892"/>
    <w:rsid w:val="7CFB7E34"/>
    <w:rsid w:val="7CFC198B"/>
    <w:rsid w:val="7D0C29DF"/>
    <w:rsid w:val="7D1032D5"/>
    <w:rsid w:val="7D124E1E"/>
    <w:rsid w:val="7D1E3DD9"/>
    <w:rsid w:val="7D1F4A77"/>
    <w:rsid w:val="7D311748"/>
    <w:rsid w:val="7D317DFD"/>
    <w:rsid w:val="7D507CC1"/>
    <w:rsid w:val="7D511567"/>
    <w:rsid w:val="7D60202E"/>
    <w:rsid w:val="7D715FE9"/>
    <w:rsid w:val="7D782ED3"/>
    <w:rsid w:val="7D7A30EF"/>
    <w:rsid w:val="7DA46D8F"/>
    <w:rsid w:val="7DAFA17A"/>
    <w:rsid w:val="7DBF4AAB"/>
    <w:rsid w:val="7DC73E5B"/>
    <w:rsid w:val="7DE71E07"/>
    <w:rsid w:val="7DEDC116"/>
    <w:rsid w:val="7DEF6786"/>
    <w:rsid w:val="7E1A215C"/>
    <w:rsid w:val="7E1D3A7B"/>
    <w:rsid w:val="7E417769"/>
    <w:rsid w:val="7E531411"/>
    <w:rsid w:val="7E657CC7"/>
    <w:rsid w:val="7E665422"/>
    <w:rsid w:val="7E695C1D"/>
    <w:rsid w:val="7E724B56"/>
    <w:rsid w:val="7E7561C8"/>
    <w:rsid w:val="7E8248FA"/>
    <w:rsid w:val="7E825C71"/>
    <w:rsid w:val="7E8458A8"/>
    <w:rsid w:val="7E924469"/>
    <w:rsid w:val="7EAF72E1"/>
    <w:rsid w:val="7EBB39C0"/>
    <w:rsid w:val="7EC21D25"/>
    <w:rsid w:val="7EDC1B88"/>
    <w:rsid w:val="7EDC7492"/>
    <w:rsid w:val="7EE12CFA"/>
    <w:rsid w:val="7EEB3B79"/>
    <w:rsid w:val="7EED5B43"/>
    <w:rsid w:val="7EF73826"/>
    <w:rsid w:val="7EF944E8"/>
    <w:rsid w:val="7F0526E2"/>
    <w:rsid w:val="7F052E8D"/>
    <w:rsid w:val="7F1430D0"/>
    <w:rsid w:val="7F1D1A19"/>
    <w:rsid w:val="7F2E425F"/>
    <w:rsid w:val="7F342082"/>
    <w:rsid w:val="7F4A6AF1"/>
    <w:rsid w:val="7F565496"/>
    <w:rsid w:val="7F565DF8"/>
    <w:rsid w:val="7F5E223D"/>
    <w:rsid w:val="7F644B85"/>
    <w:rsid w:val="7F701C16"/>
    <w:rsid w:val="7F751233"/>
    <w:rsid w:val="7F802513"/>
    <w:rsid w:val="7F83123F"/>
    <w:rsid w:val="7F993C1D"/>
    <w:rsid w:val="7F9B1B09"/>
    <w:rsid w:val="7FA5148C"/>
    <w:rsid w:val="7FAD1D73"/>
    <w:rsid w:val="7FBA5A25"/>
    <w:rsid w:val="7FC85E3F"/>
    <w:rsid w:val="7FD20FF5"/>
    <w:rsid w:val="7FD83CB6"/>
    <w:rsid w:val="7FDFEC27"/>
    <w:rsid w:val="7FE4653A"/>
    <w:rsid w:val="7FE76951"/>
    <w:rsid w:val="7FF76B7E"/>
    <w:rsid w:val="7FF8479F"/>
    <w:rsid w:val="7FF97868"/>
    <w:rsid w:val="7FFA715D"/>
    <w:rsid w:val="7FFF78DC"/>
    <w:rsid w:val="87DFE956"/>
    <w:rsid w:val="8EEF7B11"/>
    <w:rsid w:val="96B78EC9"/>
    <w:rsid w:val="96CF1A1B"/>
    <w:rsid w:val="97BDB403"/>
    <w:rsid w:val="9D4B5CFF"/>
    <w:rsid w:val="9F22FBDF"/>
    <w:rsid w:val="9F7487BD"/>
    <w:rsid w:val="A63D822D"/>
    <w:rsid w:val="AA9A75F0"/>
    <w:rsid w:val="AF27FE86"/>
    <w:rsid w:val="AF3F1285"/>
    <w:rsid w:val="AFAF08AF"/>
    <w:rsid w:val="AFEFED9C"/>
    <w:rsid w:val="BA7B23C6"/>
    <w:rsid w:val="BADED17D"/>
    <w:rsid w:val="BB3F0AA0"/>
    <w:rsid w:val="BCA6677E"/>
    <w:rsid w:val="BF5D48BB"/>
    <w:rsid w:val="BF6B5947"/>
    <w:rsid w:val="BF778F00"/>
    <w:rsid w:val="BFDE2BC4"/>
    <w:rsid w:val="BFF50708"/>
    <w:rsid w:val="BFFFA6E0"/>
    <w:rsid w:val="CBDCEAFD"/>
    <w:rsid w:val="CFBF6DE2"/>
    <w:rsid w:val="D27F0FD6"/>
    <w:rsid w:val="D39ED4B8"/>
    <w:rsid w:val="D9DA60F4"/>
    <w:rsid w:val="DBC94347"/>
    <w:rsid w:val="DBFF102C"/>
    <w:rsid w:val="DDDFD5AC"/>
    <w:rsid w:val="DEFFE29A"/>
    <w:rsid w:val="DF531F2A"/>
    <w:rsid w:val="DFBFEE03"/>
    <w:rsid w:val="DFEF4978"/>
    <w:rsid w:val="DFF3CB56"/>
    <w:rsid w:val="E7F752BF"/>
    <w:rsid w:val="EBE76172"/>
    <w:rsid w:val="EDFF229C"/>
    <w:rsid w:val="EEDA1839"/>
    <w:rsid w:val="EF1FF43C"/>
    <w:rsid w:val="EFD5230C"/>
    <w:rsid w:val="EFFB1A25"/>
    <w:rsid w:val="F2D54631"/>
    <w:rsid w:val="F3777BD5"/>
    <w:rsid w:val="F3BFAE2F"/>
    <w:rsid w:val="F4FFF9D4"/>
    <w:rsid w:val="F6D1C857"/>
    <w:rsid w:val="F7BEEB1B"/>
    <w:rsid w:val="F7FFBFBD"/>
    <w:rsid w:val="FAEF32E1"/>
    <w:rsid w:val="FBDB47F5"/>
    <w:rsid w:val="FBF62A81"/>
    <w:rsid w:val="FCBF50FE"/>
    <w:rsid w:val="FD9796D5"/>
    <w:rsid w:val="FDB7482B"/>
    <w:rsid w:val="FDEBEA56"/>
    <w:rsid w:val="FDFF3E12"/>
    <w:rsid w:val="FE3F8885"/>
    <w:rsid w:val="FE734873"/>
    <w:rsid w:val="FE7FFAF9"/>
    <w:rsid w:val="FEBFBD17"/>
    <w:rsid w:val="FEE75C7D"/>
    <w:rsid w:val="FEF9695F"/>
    <w:rsid w:val="FEFB8E14"/>
    <w:rsid w:val="FEFF9C34"/>
    <w:rsid w:val="FF2BA635"/>
    <w:rsid w:val="FF7F673D"/>
    <w:rsid w:val="FFBBEAA4"/>
    <w:rsid w:val="FFBFD077"/>
    <w:rsid w:val="FFD7D797"/>
    <w:rsid w:val="FFDBB4F3"/>
    <w:rsid w:val="FFE704BF"/>
    <w:rsid w:val="FFFB1EAF"/>
    <w:rsid w:val="FFFF40C3"/>
    <w:rsid w:val="FFFFB9B0"/>
    <w:rsid w:val="FFFFC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eastAsia="宋体"/>
      <w:b/>
      <w:bCs/>
      <w:kern w:val="44"/>
      <w:sz w:val="28"/>
      <w:szCs w:val="44"/>
    </w:rPr>
  </w:style>
  <w:style w:type="paragraph" w:styleId="3">
    <w:name w:val="heading 2"/>
    <w:basedOn w:val="1"/>
    <w:next w:val="1"/>
    <w:unhideWhenUsed/>
    <w:qFormat/>
    <w:uiPriority w:val="9"/>
    <w:pPr>
      <w:keepNext/>
      <w:keepLines/>
      <w:spacing w:before="260" w:after="260" w:line="416" w:lineRule="auto"/>
      <w:outlineLvl w:val="1"/>
    </w:pPr>
    <w:rPr>
      <w:rFonts w:eastAsia="宋体" w:asciiTheme="majorHAnsi" w:hAnsiTheme="majorHAnsi" w:cstheme="majorBidi"/>
      <w:bCs/>
      <w:sz w:val="28"/>
      <w:szCs w:val="32"/>
    </w:rPr>
  </w:style>
  <w:style w:type="paragraph" w:styleId="4">
    <w:name w:val="heading 3"/>
    <w:basedOn w:val="1"/>
    <w:next w:val="1"/>
    <w:unhideWhenUsed/>
    <w:qFormat/>
    <w:uiPriority w:val="9"/>
    <w:pPr>
      <w:keepNext/>
      <w:keepLines/>
      <w:outlineLvl w:val="2"/>
    </w:pPr>
    <w:rPr>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qFormat/>
    <w:uiPriority w:val="0"/>
    <w:pPr>
      <w:jc w:val="left"/>
    </w:pPr>
  </w:style>
  <w:style w:type="paragraph" w:styleId="6">
    <w:name w:val="Body Text"/>
    <w:basedOn w:val="1"/>
    <w:next w:val="1"/>
    <w:unhideWhenUsed/>
    <w:qFormat/>
    <w:uiPriority w:val="0"/>
    <w:pPr>
      <w:spacing w:after="120"/>
    </w:pPr>
    <w:rPr>
      <w:rFonts w:ascii="Calibri" w:hAnsi="Calibri" w:eastAsia="宋体" w:cs="Times New Roman"/>
    </w:rPr>
  </w:style>
  <w:style w:type="paragraph" w:styleId="7">
    <w:name w:val="Balloon Text"/>
    <w:basedOn w:val="1"/>
    <w:link w:val="30"/>
    <w:qFormat/>
    <w:uiPriority w:val="0"/>
    <w:rPr>
      <w:sz w:val="18"/>
      <w:szCs w:val="18"/>
    </w:rPr>
  </w:style>
  <w:style w:type="paragraph" w:styleId="8">
    <w:name w:val="footer"/>
    <w:basedOn w:val="1"/>
    <w:link w:val="29"/>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annotation subject"/>
    <w:basedOn w:val="5"/>
    <w:next w:val="5"/>
    <w:link w:val="24"/>
    <w:qFormat/>
    <w:uiPriority w:val="0"/>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character" w:styleId="16">
    <w:name w:val="annotation reference"/>
    <w:basedOn w:val="14"/>
    <w:qFormat/>
    <w:uiPriority w:val="0"/>
    <w:rPr>
      <w:sz w:val="21"/>
      <w:szCs w:val="21"/>
    </w:rPr>
  </w:style>
  <w:style w:type="paragraph" w:styleId="17">
    <w:name w:val="List Paragraph"/>
    <w:basedOn w:val="1"/>
    <w:qFormat/>
    <w:uiPriority w:val="34"/>
    <w:pPr>
      <w:ind w:firstLine="420"/>
    </w:pPr>
  </w:style>
  <w:style w:type="paragraph" w:customStyle="1" w:styleId="18">
    <w:name w:val="WPSOffice手动目录 1"/>
    <w:qFormat/>
    <w:uiPriority w:val="0"/>
    <w:rPr>
      <w:rFonts w:ascii="Calibri" w:hAnsi="Calibri" w:eastAsia="宋体" w:cs="Times New Roman"/>
      <w:lang w:val="en-US" w:eastAsia="zh-CN" w:bidi="ar-SA"/>
    </w:rPr>
  </w:style>
  <w:style w:type="character" w:customStyle="1" w:styleId="19">
    <w:name w:val="font51"/>
    <w:basedOn w:val="14"/>
    <w:qFormat/>
    <w:uiPriority w:val="0"/>
    <w:rPr>
      <w:rFonts w:hint="eastAsia" w:ascii="宋体" w:hAnsi="宋体" w:eastAsia="宋体" w:cs="宋体"/>
      <w:color w:val="000000"/>
      <w:sz w:val="20"/>
      <w:szCs w:val="20"/>
      <w:u w:val="none"/>
    </w:rPr>
  </w:style>
  <w:style w:type="character" w:customStyle="1" w:styleId="20">
    <w:name w:val="font01"/>
    <w:basedOn w:val="14"/>
    <w:qFormat/>
    <w:uiPriority w:val="0"/>
    <w:rPr>
      <w:rFonts w:hint="eastAsia" w:ascii="宋体" w:hAnsi="宋体" w:eastAsia="宋体" w:cs="宋体"/>
      <w:color w:val="FF0000"/>
      <w:sz w:val="20"/>
      <w:szCs w:val="20"/>
      <w:u w:val="none"/>
    </w:rPr>
  </w:style>
  <w:style w:type="character" w:customStyle="1" w:styleId="21">
    <w:name w:val="font31"/>
    <w:basedOn w:val="14"/>
    <w:qFormat/>
    <w:uiPriority w:val="0"/>
    <w:rPr>
      <w:rFonts w:hint="eastAsia" w:ascii="宋体" w:hAnsi="宋体" w:eastAsia="宋体" w:cs="宋体"/>
      <w:color w:val="4472C4"/>
      <w:sz w:val="20"/>
      <w:szCs w:val="20"/>
      <w:u w:val="none"/>
    </w:rPr>
  </w:style>
  <w:style w:type="paragraph" w:customStyle="1" w:styleId="22">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3">
    <w:name w:val="批注文字 字符"/>
    <w:basedOn w:val="14"/>
    <w:link w:val="5"/>
    <w:qFormat/>
    <w:uiPriority w:val="0"/>
    <w:rPr>
      <w:rFonts w:asciiTheme="minorHAnsi" w:hAnsiTheme="minorHAnsi" w:eastAsiaTheme="minorEastAsia" w:cstheme="minorBidi"/>
      <w:kern w:val="2"/>
      <w:sz w:val="21"/>
      <w:szCs w:val="24"/>
    </w:rPr>
  </w:style>
  <w:style w:type="character" w:customStyle="1" w:styleId="24">
    <w:name w:val="批注主题 字符"/>
    <w:basedOn w:val="23"/>
    <w:link w:val="11"/>
    <w:qFormat/>
    <w:uiPriority w:val="0"/>
    <w:rPr>
      <w:rFonts w:asciiTheme="minorHAnsi" w:hAnsiTheme="minorHAnsi" w:eastAsiaTheme="minorEastAsia" w:cstheme="minorBidi"/>
      <w:b/>
      <w:bCs/>
      <w:kern w:val="2"/>
      <w:sz w:val="21"/>
      <w:szCs w:val="24"/>
    </w:rPr>
  </w:style>
  <w:style w:type="character" w:customStyle="1" w:styleId="25">
    <w:name w:val="font11"/>
    <w:basedOn w:val="14"/>
    <w:qFormat/>
    <w:uiPriority w:val="0"/>
    <w:rPr>
      <w:rFonts w:hint="eastAsia" w:ascii="仿宋" w:hAnsi="仿宋" w:eastAsia="仿宋" w:cs="仿宋"/>
      <w:color w:val="000000"/>
      <w:sz w:val="20"/>
      <w:szCs w:val="20"/>
      <w:u w:val="none"/>
    </w:rPr>
  </w:style>
  <w:style w:type="character" w:customStyle="1" w:styleId="26">
    <w:name w:val="font71"/>
    <w:basedOn w:val="14"/>
    <w:qFormat/>
    <w:uiPriority w:val="0"/>
    <w:rPr>
      <w:rFonts w:hint="eastAsia" w:ascii="仿宋" w:hAnsi="仿宋" w:eastAsia="仿宋" w:cs="仿宋"/>
      <w:color w:val="C65911"/>
      <w:sz w:val="20"/>
      <w:szCs w:val="20"/>
      <w:u w:val="none"/>
    </w:rPr>
  </w:style>
  <w:style w:type="character" w:customStyle="1" w:styleId="27">
    <w:name w:val="font41"/>
    <w:basedOn w:val="14"/>
    <w:qFormat/>
    <w:uiPriority w:val="0"/>
    <w:rPr>
      <w:rFonts w:hint="eastAsia" w:ascii="仿宋" w:hAnsi="仿宋" w:eastAsia="仿宋" w:cs="仿宋"/>
      <w:color w:val="000000"/>
      <w:sz w:val="20"/>
      <w:szCs w:val="20"/>
      <w:u w:val="none"/>
    </w:rPr>
  </w:style>
  <w:style w:type="character" w:customStyle="1" w:styleId="28">
    <w:name w:val="font21"/>
    <w:basedOn w:val="14"/>
    <w:qFormat/>
    <w:uiPriority w:val="0"/>
    <w:rPr>
      <w:rFonts w:hint="eastAsia" w:ascii="仿宋" w:hAnsi="仿宋" w:eastAsia="仿宋" w:cs="仿宋"/>
      <w:color w:val="C00000"/>
      <w:sz w:val="20"/>
      <w:szCs w:val="20"/>
      <w:u w:val="none"/>
    </w:rPr>
  </w:style>
  <w:style w:type="character" w:customStyle="1" w:styleId="29">
    <w:name w:val="页脚 字符"/>
    <w:basedOn w:val="14"/>
    <w:link w:val="8"/>
    <w:qFormat/>
    <w:uiPriority w:val="99"/>
    <w:rPr>
      <w:rFonts w:asciiTheme="minorHAnsi" w:hAnsiTheme="minorHAnsi" w:eastAsiaTheme="minorEastAsia" w:cstheme="minorBidi"/>
      <w:kern w:val="2"/>
      <w:sz w:val="18"/>
      <w:szCs w:val="18"/>
    </w:rPr>
  </w:style>
  <w:style w:type="character" w:customStyle="1" w:styleId="30">
    <w:name w:val="批注框文本 字符"/>
    <w:basedOn w:val="14"/>
    <w:link w:val="7"/>
    <w:qFormat/>
    <w:uiPriority w:val="0"/>
    <w:rPr>
      <w:rFonts w:asciiTheme="minorHAnsi" w:hAnsiTheme="minorHAnsi" w:eastAsiaTheme="minorEastAsia" w:cstheme="minorBidi"/>
      <w:kern w:val="2"/>
      <w:sz w:val="18"/>
      <w:szCs w:val="18"/>
    </w:rPr>
  </w:style>
  <w:style w:type="character" w:customStyle="1" w:styleId="31">
    <w:name w:val="font81"/>
    <w:basedOn w:val="14"/>
    <w:qFormat/>
    <w:uiPriority w:val="0"/>
    <w:rPr>
      <w:rFonts w:hint="default" w:ascii="Times New Roman" w:hAnsi="Times New Roman" w:cs="Times New Roman"/>
      <w:color w:val="000000"/>
      <w:sz w:val="22"/>
      <w:szCs w:val="22"/>
      <w:u w:val="none"/>
    </w:rPr>
  </w:style>
  <w:style w:type="character" w:customStyle="1" w:styleId="32">
    <w:name w:val="font61"/>
    <w:basedOn w:val="14"/>
    <w:qFormat/>
    <w:uiPriority w:val="0"/>
    <w:rPr>
      <w:rFonts w:hint="eastAsia" w:ascii="仿宋_GB2312" w:eastAsia="仿宋_GB2312" w:cs="仿宋_GB2312"/>
      <w:color w:val="000000"/>
      <w:sz w:val="21"/>
      <w:szCs w:val="21"/>
      <w:u w:val="none"/>
    </w:rPr>
  </w:style>
  <w:style w:type="character" w:customStyle="1" w:styleId="33">
    <w:name w:val="font91"/>
    <w:basedOn w:val="14"/>
    <w:qFormat/>
    <w:uiPriority w:val="0"/>
    <w:rPr>
      <w:rFonts w:hint="default" w:ascii="Times New Roman" w:hAnsi="Times New Roman" w:cs="Times New Roman"/>
      <w:color w:val="000000"/>
      <w:sz w:val="21"/>
      <w:szCs w:val="21"/>
      <w:u w:val="none"/>
    </w:rPr>
  </w:style>
  <w:style w:type="paragraph" w:customStyle="1" w:styleId="34">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5">
    <w:name w:val="修订3"/>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6">
    <w:name w:val="修订4"/>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U0MzA5MDY5MDIzIiwKCSJHcm91cElkIiA6ICIxMjIxMjQ1NzIyIiwKCSJJbWFnZSIgOiAiaVZCT1J3MEtHZ29BQUFBTlNVaEVVZ0FBQlg4QUFBWlhDQVlBQUFBL3hRTXdBQUFBQVhOU1IwSUFyczRjNlFBQUlBQkpSRUZVZUp6czNYZDRWRlhpeHZIMzNKbE1DcjFKQ3hBNjBsR0tEUkdsclFnb1dBR1ZSVmtWOWJlSW9pdTdBalpjMEZXd1lrSEZnb0lpS2k2S0lDSW9TTzlnQkNrU0lVQW9JUkJDTW5QUDd3OU1OaUVkRW9ZazM4L3o4Smk1NTh5NTd3U0V6SnViY3lV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SmVhL3dmdmd0NXlSaWlmSFFBQUFBQkpSVTVFcmtKZ2dnPT0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5717</Words>
  <Characters>6117</Characters>
  <Lines>941</Lines>
  <Paragraphs>820</Paragraphs>
  <TotalTime>10</TotalTime>
  <ScaleCrop>false</ScaleCrop>
  <LinksUpToDate>false</LinksUpToDate>
  <CharactersWithSpaces>6219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2023-08-09T08:08:00Z</dcterms:created>
  <dc:creator>听雪续风</dc:creator>
  <cp:lastModifiedBy>庞影</cp:lastModifiedBy>
  <cp:lastPrinted>2023-04-25T23:33:00Z</cp:lastPrinted>
  <dcterms:modified xsi:type="dcterms:W3CDTF">2025-06-11T07:49:18Z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15A656514B5B48BB847BBE06CA826014_13</vt:lpwstr>
  </property>
  <property fmtid="{D5CDD505-2E9C-101B-9397-08002B2CF9AE}" pid="4" name="KSOTemplateDocerSaveRecord">
    <vt:lpwstr>eyJoZGlkIjoiMzEwNTM5NzYwMDRjMzkwZTVkZjY2ODkwMGIxNGU0OTUiLCJ1c2VySWQiOiI1NTIwODQ1MTkifQ==</vt:lpwstr>
  </property>
</Properties>
</file>