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密云</w:t>
      </w:r>
      <w:r>
        <w:rPr>
          <w:rFonts w:hint="eastAsia" w:ascii="方正小标宋_GBK" w:hAnsi="方正小标宋_GBK" w:eastAsia="方正小标宋_GBK" w:cs="方正小标宋_GBK"/>
          <w:b w:val="0"/>
          <w:bCs w:val="0"/>
          <w:sz w:val="44"/>
          <w:szCs w:val="44"/>
        </w:rPr>
        <w:t>区烈士纪念设施保护范围</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小标宋_GBK" w:hAnsi="方正小标宋_GBK" w:eastAsia="方正小标宋_GBK" w:cs="方正小标宋_GBK"/>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3" w:firstLineChars="200"/>
        <w:jc w:val="both"/>
        <w:textAlignment w:val="baseline"/>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一、古北口战役阵亡将士公墓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地址：密云区古北口镇古北口村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分为纪念馆、公墓、纪念碑三部分，以纪念馆南房角为起算点，四至为：纪念馆南房角至东侧边界118.96米；纪念馆南房角至南侧边界59.92米；纪念馆南房角至西侧边界37.36米；纪念馆南房角至北侧边界41.54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以公墓中心点为起算点，四至为：公墓中心点至东侧边界77.56米；公墓中心点至南侧边界103.85米；公墓中心点至西侧边界12.76米；公墓中心点至北侧边界22.18米。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以纪念碑中心点为起算点，四至为：纪念碑中心点至东侧边界35.28米；纪念碑中心点至南侧边界87.51米；纪念碑中心点至西侧边界43.68米；纪念碑中心点至北侧边界10.63米。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纪念馆、公墓、纪念碑三部分面积2480</w:t>
      </w:r>
      <w:r>
        <w:rPr>
          <w:rFonts w:hint="eastAsia" w:ascii="仿宋_GB2312" w:hAnsi="仿宋_GB2312" w:eastAsia="仿宋_GB2312" w:cs="仿宋_GB2312"/>
          <w:snapToGrid/>
          <w:sz w:val="32"/>
          <w:szCs w:val="32"/>
          <w:lang w:val="en-US" w:eastAsia="zh-CN"/>
        </w:rPr>
        <w:t>2</w:t>
      </w:r>
      <w:r>
        <w:rPr>
          <w:rFonts w:hint="eastAsia" w:ascii="仿宋_GB2312" w:hAnsi="仿宋_GB2312" w:eastAsia="仿宋_GB2312" w:cs="仿宋_GB2312"/>
          <w:snapToGrid/>
          <w:sz w:val="32"/>
          <w:szCs w:val="32"/>
          <w:lang w:eastAsia="zh-CN"/>
        </w:rPr>
        <w:t>.</w:t>
      </w:r>
      <w:r>
        <w:rPr>
          <w:rFonts w:hint="eastAsia" w:ascii="仿宋_GB2312" w:hAnsi="仿宋_GB2312" w:eastAsia="仿宋_GB2312" w:cs="仿宋_GB2312"/>
          <w:snapToGrid/>
          <w:sz w:val="32"/>
          <w:szCs w:val="32"/>
          <w:lang w:val="en-US" w:eastAsia="zh-CN"/>
        </w:rPr>
        <w:t>64</w:t>
      </w:r>
      <w:r>
        <w:rPr>
          <w:rFonts w:hint="eastAsia" w:ascii="仿宋_GB2312" w:hAnsi="仿宋_GB2312" w:eastAsia="仿宋_GB2312" w:cs="仿宋_GB2312"/>
          <w:snapToGrid/>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二、古北口长城抗战七勇士纪念碑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地址：密云区古北口镇古北口村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保护范围：以烈士纪念碑中心点为起算点，四至为：纪念碑中心至东侧围墙3.03米；纪念碑中心至南侧围栏8.05米；纪念碑中心至西侧边界20.20米；纪念碑中心至北侧围墙6.05米，面积723.29平方米。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三、古北口保卫战纪念碑暨阵亡烈士墓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w:t>
      </w:r>
      <w:r>
        <w:rPr>
          <w:rFonts w:hint="eastAsia" w:ascii="CESI仿宋-GB2312" w:hAnsi="CESI仿宋-GB2312" w:eastAsia="CESI仿宋-GB2312" w:cs="CESI仿宋-GB2312"/>
          <w:sz w:val="32"/>
          <w:szCs w:val="32"/>
        </w:rPr>
        <w:t>密云区古北口镇</w:t>
      </w:r>
      <w:r>
        <w:rPr>
          <w:rFonts w:hint="eastAsia" w:ascii="仿宋_GB2312" w:hAnsi="仿宋_GB2312" w:eastAsia="仿宋_GB2312" w:cs="仿宋_GB2312"/>
          <w:snapToGrid/>
          <w:sz w:val="32"/>
          <w:szCs w:val="32"/>
          <w:lang w:eastAsia="zh-CN"/>
        </w:rPr>
        <w:t>北头社区、东山社区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保护范围：以烈士纪念碑中心点为起算点，四至为：纪念碑中心至东侧围栏4.44米；纪念碑中心至南侧围栏9.60米；纪念碑中心至西侧围栏17.94米；纪念碑中心至北侧围栏9.45米，面积505.11平方米。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四、白乙化烈士陵园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地址：密云区石城镇河北村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分为纪念馆和纪念碑两部分，以纪念馆中心点为起算点，四至为：纪念馆中心点至东北侧加固坎16.45米；纪念馆中心点至东南侧坎边20.19米；纪念馆中心点至西南侧坎边32.84米；纪念馆中心点至西北加固坎13.36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以纪念碑中心点为起算点，四至为：纪念碑中心点至东侧栅栏13.35米；纪念碑中心点至南侧栅栏</w:t>
      </w:r>
      <w:r>
        <w:rPr>
          <w:rFonts w:hint="eastAsia" w:ascii="仿宋_GB2312" w:hAnsi="仿宋_GB2312" w:eastAsia="仿宋_GB2312" w:cs="仿宋_GB2312"/>
          <w:snapToGrid/>
          <w:sz w:val="32"/>
          <w:szCs w:val="32"/>
          <w:lang w:eastAsia="zh-CN"/>
        </w:rPr>
        <w:tab/>
      </w:r>
      <w:r>
        <w:rPr>
          <w:rFonts w:hint="eastAsia" w:ascii="仿宋_GB2312" w:hAnsi="仿宋_GB2312" w:eastAsia="仿宋_GB2312" w:cs="仿宋_GB2312"/>
          <w:snapToGrid/>
          <w:sz w:val="32"/>
          <w:szCs w:val="32"/>
          <w:lang w:eastAsia="zh-CN"/>
        </w:rPr>
        <w:t>16.72米；纪念碑中心点至西侧山边28.14米；纪念碑中心点至北侧山边7.88米。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面积为4715.65平方米，包含纪念馆和纪念碑两部分。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五、石城镇水堡子村革命烈士纪念碑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地址：密云区石城镇水堡子村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保护范围：以纪念碑中心点为起算点，四至为：纪念碑中心至东侧边界3.40米；纪念碑中心至南侧边界6.22米；纪念碑中心至西侧边界8.21米；纪念碑中心至北侧边界2.15米，面积</w:t>
      </w:r>
      <w:r>
        <w:rPr>
          <w:rFonts w:ascii="仿宋_GB2312" w:hAnsi="仿宋_GB2312" w:eastAsia="仿宋_GB2312" w:cs="仿宋_GB2312"/>
          <w:snapToGrid/>
          <w:sz w:val="32"/>
          <w:szCs w:val="32"/>
          <w:lang w:eastAsia="zh-CN"/>
        </w:rPr>
        <w:t>123.2</w:t>
      </w:r>
      <w:r>
        <w:rPr>
          <w:rFonts w:hint="eastAsia" w:ascii="仿宋_GB2312" w:hAnsi="仿宋_GB2312" w:eastAsia="仿宋_GB2312" w:cs="仿宋_GB2312"/>
          <w:snapToGrid/>
          <w:sz w:val="32"/>
          <w:szCs w:val="32"/>
          <w:lang w:eastAsia="zh-CN"/>
        </w:rPr>
        <w:t>3平方米。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六、四合堂革命烈士永垂不朽纪念碑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地址：密云区石城镇四合堂村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保护范围：以纪念碑中心点为起算点，四至为：纪念碑中心至东侧坎边3.27米；纪念碑中心至南侧加固坎8.66米；纪念碑中心至西侧加固坎9.18米；纪念碑中心至北侧加固坎3.42米，面积</w:t>
      </w:r>
      <w:r>
        <w:rPr>
          <w:rFonts w:ascii="仿宋_GB2312" w:hAnsi="仿宋_GB2312" w:eastAsia="仿宋_GB2312" w:cs="仿宋_GB2312"/>
          <w:snapToGrid/>
          <w:sz w:val="32"/>
          <w:szCs w:val="32"/>
          <w:lang w:eastAsia="zh-CN"/>
        </w:rPr>
        <w:t>186.9</w:t>
      </w:r>
      <w:r>
        <w:rPr>
          <w:rFonts w:hint="eastAsia" w:ascii="仿宋_GB2312" w:hAnsi="仿宋_GB2312" w:eastAsia="仿宋_GB2312" w:cs="仿宋_GB2312"/>
          <w:snapToGrid/>
          <w:sz w:val="32"/>
          <w:szCs w:val="32"/>
          <w:lang w:eastAsia="zh-CN"/>
        </w:rPr>
        <w:t>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七、英志长青纪念碑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w:t>
      </w:r>
      <w:bookmarkStart w:id="0" w:name="OLE_LINK6"/>
      <w:r>
        <w:rPr>
          <w:rFonts w:hint="eastAsia" w:ascii="仿宋_GB2312" w:hAnsi="仿宋_GB2312" w:eastAsia="仿宋_GB2312" w:cs="仿宋_GB2312"/>
          <w:snapToGrid/>
          <w:sz w:val="32"/>
          <w:szCs w:val="32"/>
          <w:lang w:eastAsia="zh-CN"/>
        </w:rPr>
        <w:t>密云区</w:t>
      </w:r>
      <w:bookmarkEnd w:id="0"/>
      <w:r>
        <w:rPr>
          <w:rFonts w:hint="eastAsia" w:ascii="仿宋_GB2312" w:hAnsi="仿宋_GB2312" w:eastAsia="仿宋_GB2312" w:cs="仿宋_GB2312"/>
          <w:snapToGrid/>
          <w:sz w:val="32"/>
          <w:szCs w:val="32"/>
          <w:lang w:eastAsia="zh-CN"/>
        </w:rPr>
        <w:t>石城镇张家坟村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w:t>
      </w:r>
      <w:bookmarkStart w:id="1" w:name="OLE_LINK7"/>
      <w:r>
        <w:rPr>
          <w:rFonts w:hint="eastAsia" w:ascii="仿宋_GB2312" w:hAnsi="仿宋_GB2312" w:eastAsia="仿宋_GB2312" w:cs="仿宋_GB2312"/>
          <w:snapToGrid/>
          <w:sz w:val="32"/>
          <w:szCs w:val="32"/>
          <w:lang w:eastAsia="zh-CN"/>
        </w:rPr>
        <w:t>未定级烈士纪念设施</w:t>
      </w:r>
    </w:p>
    <w:bookmarkEnd w:id="1"/>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保护范围：以纪念碑中心点为起算点，四至为：纪念碑中心至东侧围墙8.99米；纪念碑中心至西南侧围墙11.33米；纪念碑中心至西侧围墙3.57米，纪念碑中心至北侧围墙13.70米；面积460.24平方米。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八、郭廷雨烈士墓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地址：密云区石城镇西湾子村粘鱼沟</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保护范围：以烈士墓中心点为起算点，四至为：烈士墓中心至东侧界线1.88米；烈士墓中心至南侧界线1.88米；烈士墓中心至西侧界线1.88米；烈士墓中心至北侧界线1.88米，面积11.05平方米。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九、吴宝芝烈士墓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地址：密云区石城镇水堡子村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保护范围：以烈士墓中心点为起算点，四至为：烈士墓中心至东侧边界1.71米；烈士墓中心至南侧边界1.71米；烈士墓中心至西侧边界1.71米；烈士墓中心至北侧边界1.71米，面积9.16平方米。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十、王均利烈士墓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地址：密云区石城镇黄峪口村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保护范围：以烈士墓中心点为起算点，四至为：烈士墓中心至东侧边界1.03米；</w:t>
      </w:r>
      <w:bookmarkStart w:id="2" w:name="OLE_LINK1"/>
      <w:r>
        <w:rPr>
          <w:rFonts w:hint="eastAsia" w:ascii="仿宋_GB2312" w:hAnsi="仿宋_GB2312" w:eastAsia="仿宋_GB2312" w:cs="仿宋_GB2312"/>
          <w:snapToGrid/>
          <w:sz w:val="32"/>
          <w:szCs w:val="32"/>
          <w:lang w:eastAsia="zh-CN"/>
        </w:rPr>
        <w:t>烈士墓中心至南侧边界1.03米；烈士墓中心至西侧边界1.03米</w:t>
      </w:r>
      <w:bookmarkEnd w:id="2"/>
      <w:r>
        <w:rPr>
          <w:rFonts w:hint="eastAsia" w:ascii="仿宋_GB2312" w:hAnsi="仿宋_GB2312" w:eastAsia="仿宋_GB2312" w:cs="仿宋_GB2312"/>
          <w:snapToGrid/>
          <w:sz w:val="32"/>
          <w:szCs w:val="32"/>
          <w:lang w:eastAsia="zh-CN"/>
        </w:rPr>
        <w:t>；烈士墓中心至北侧边界1.03米，面积3.30平方米。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十一、云蒙山为国爱民纪念碑、云蒙山黄花顶沈爽等30烈士之墓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地址：密云区西田各庄镇牛盆峪村三峪风景区内</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保护范围：以纪念碑中心点为起算点，四至为：纪念碑中心至东侧边界9.85米；纪念碑中心至南侧边界8.05米；纪念碑中心至西侧边界6.28米；纪念碑中心至北侧边界8.45米，面积292.82平方米。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十二、疃里烈士陵园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地址：密云区西田各庄镇疃里村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保护范围：以纪念碑中心点为起算点，四至为：纪念碑中心点至东南侧边界15.43米；纪念碑中心点至西南侧边界3.39米，纪念碑中心点至西北侧边界6.50米；纪念碑中心点至东北侧边界5.45米；面积为201.64平方米。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十三、西田各庄镇云蒙山抗日斗争纪念碑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地址：密云区西田各庄镇牛盆峪村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保护范围：以纪念碑中心点为起算点，四至为：纪念碑中心至东侧围栏7.56米；纪念碑中心至南侧边界47.89米；纪念碑中心至西侧围栏7.60米；纪念碑中心至北侧边界45.46米，面积925.40平方米。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bookmarkStart w:id="3" w:name="OLE_LINK14"/>
      <w:r>
        <w:rPr>
          <w:rFonts w:hint="eastAsia" w:ascii="仿宋_GB2312" w:hAnsi="仿宋_GB2312" w:eastAsia="仿宋_GB2312" w:cs="仿宋_GB2312"/>
          <w:b/>
          <w:bCs/>
          <w:snapToGrid/>
          <w:sz w:val="32"/>
          <w:szCs w:val="32"/>
          <w:lang w:eastAsia="zh-CN"/>
        </w:rPr>
        <w:t>十四、西田各庄镇仓头革命烈士永垂不朽纪念碑</w:t>
      </w:r>
      <w:bookmarkEnd w:id="3"/>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地址：密云区西田各庄镇仓头村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保护范围：以纪念碑中心点为起算点，四至为：纪念碑中心至东侧边界3.88米；纪念碑中心至</w:t>
      </w:r>
      <w:r>
        <w:rPr>
          <w:rFonts w:hint="eastAsia" w:ascii="仿宋_GB2312" w:hAnsi="仿宋_GB2312" w:eastAsia="仿宋_GB2312" w:cs="仿宋_GB2312"/>
          <w:snapToGrid/>
          <w:sz w:val="32"/>
          <w:szCs w:val="32"/>
          <w:lang w:eastAsia="zh-CN"/>
        </w:rPr>
        <w:tab/>
      </w:r>
      <w:r>
        <w:rPr>
          <w:rFonts w:hint="eastAsia" w:ascii="仿宋_GB2312" w:hAnsi="仿宋_GB2312" w:eastAsia="仿宋_GB2312" w:cs="仿宋_GB2312"/>
          <w:snapToGrid/>
          <w:sz w:val="32"/>
          <w:szCs w:val="32"/>
          <w:lang w:eastAsia="zh-CN"/>
        </w:rPr>
        <w:t>南侧边界3.08米；纪念碑中心至西侧边界1.94米；纪念碑中心至北侧边界1.49米，面积26.55平方米。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十五、西智村烈士</w:t>
      </w:r>
      <w:bookmarkStart w:id="4" w:name="OLE_LINK15"/>
      <w:r>
        <w:rPr>
          <w:rFonts w:hint="eastAsia" w:ascii="仿宋_GB2312" w:hAnsi="仿宋_GB2312" w:eastAsia="仿宋_GB2312" w:cs="仿宋_GB2312"/>
          <w:b/>
          <w:bCs/>
          <w:snapToGrid/>
          <w:sz w:val="32"/>
          <w:szCs w:val="32"/>
          <w:lang w:eastAsia="zh-CN"/>
        </w:rPr>
        <w:t>纪念碑</w:t>
      </w:r>
      <w:bookmarkEnd w:id="4"/>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地址：密云区西田各庄镇西智村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bookmarkStart w:id="5" w:name="OLE_LINK12"/>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w:t>
      </w:r>
      <w:bookmarkStart w:id="6" w:name="OLE_LINK11"/>
      <w:r>
        <w:rPr>
          <w:rFonts w:hint="eastAsia" w:ascii="仿宋_GB2312" w:hAnsi="仿宋_GB2312" w:eastAsia="仿宋_GB2312" w:cs="仿宋_GB2312"/>
          <w:snapToGrid/>
          <w:sz w:val="32"/>
          <w:szCs w:val="32"/>
          <w:lang w:eastAsia="zh-CN"/>
        </w:rPr>
        <w:t>以纪念碑中心点为起算点，四至为：纪念碑中心点至东南侧边界4.11米；纪念碑中心点至西南侧边界6.11米；纪念碑中心点至西北侧边界7.02米；纪念碑中心点至东北侧边界4.20米，面积为66.98平方米。</w:t>
      </w:r>
    </w:p>
    <w:bookmarkEnd w:id="5"/>
    <w:bookmarkEnd w:id="6"/>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十六、西田各庄镇坟庄村革命烈士永垂不朽纪念碑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地址：密云区西田各庄镇坟庄村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保护范围：以纪念碑中心点为起算点，四至为：纪念碑中心至东侧边界14.21米；纪念碑中心至南侧边界3.43米；纪念碑中心至西侧边界11.98米；纪念碑中心至北侧边界2.17米，面积158.37平方米。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十七、西田各庄村革命烈士永垂不朽纪念碑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地址：密云区西田各庄镇西田各庄村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保护范围：以纪念碑中心点为起算点，四至为：纪念碑中心至东南侧边界18.19米；纪念碑中心至东北侧边界8.54米；纪念碑中心至西侧边界8.54米；纪念碑中心至北侧边界2.02米，面积346.01平方米。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十八、孙贺祥烈士墓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地址：密云区西田各庄镇小石尖村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保护范围：以烈士墓中心点为起算点，四至为：烈士墓中心至东侧边界1.52米；烈士墓中心至南侧边界1.52米；烈士墓中心至西侧边界6.60米；烈士墓中心至北侧边界1.52米，面积27.09平方米。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十九、王希成烈士墓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地址：密云区西田各庄镇大辛庄村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保护范围：以烈士墓中心点为起算点，四至为：烈士墓中心点至东侧边界1.94米；烈士墓中心点至南侧边界1.94米；烈士墓中心点至西侧边界1.94米；烈士墓中心点至北侧边界1.94米，面积为11.79平方米。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bookmarkStart w:id="7" w:name="OLE_LINK13"/>
      <w:r>
        <w:rPr>
          <w:rFonts w:hint="eastAsia" w:ascii="仿宋_GB2312" w:hAnsi="仿宋_GB2312" w:eastAsia="仿宋_GB2312" w:cs="仿宋_GB2312"/>
          <w:b/>
          <w:bCs/>
          <w:snapToGrid/>
          <w:sz w:val="32"/>
          <w:szCs w:val="32"/>
          <w:lang w:eastAsia="zh-CN"/>
        </w:rPr>
        <w:t>二十、曹文奎烈士墓</w:t>
      </w:r>
      <w:bookmarkEnd w:id="7"/>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地址：密云区西田各庄镇西智村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保护范围：以纪念碑中心点为起算点，四至为：烈士墓中心点至东南侧边界1.67米；烈士墓中心点至西南侧边界2.09米；烈士墓中心点至西北侧边界3.59米；烈士墓中心点至东北侧边界8.33米，面积为66.98平方米。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二十一、孙云祥烈士墓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地址：密云区西田各庄镇小石尖村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w:t>
      </w:r>
      <w:r>
        <w:rPr>
          <w:rFonts w:hint="eastAsia" w:ascii="仿宋_GB2312" w:hAnsi="仿宋_GB2312" w:eastAsia="仿宋_GB2312" w:cs="仿宋_GB2312"/>
          <w:snapToGrid/>
          <w:color w:val="auto"/>
          <w:sz w:val="32"/>
          <w:szCs w:val="32"/>
          <w:lang w:eastAsia="zh-CN"/>
        </w:rPr>
        <w:t>：以</w:t>
      </w:r>
      <w:r>
        <w:rPr>
          <w:rFonts w:hint="eastAsia" w:ascii="仿宋_GB2312" w:hAnsi="仿宋_GB2312" w:eastAsia="仿宋_GB2312" w:cs="仿宋_GB2312"/>
          <w:snapToGrid/>
          <w:sz w:val="32"/>
          <w:szCs w:val="32"/>
          <w:lang w:eastAsia="zh-CN"/>
        </w:rPr>
        <w:t>烈士墓中心点为起算点，四至为：烈士墓中心点至东北侧边界5.12米；烈士墓中心点至东南侧边界4.02米；烈士墓中心点至西南侧边界9.51米；烈士墓中心点至西北侧边界4.7米，面积为129.11平方米。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二十二、刘敬林烈士墓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地址：密云区西田各庄镇小石尖村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保护范围：以烈士墓中心点为起算点，四至为：烈士墓中心至东侧边界2.20米；烈士墓中心至南侧边界5.73</w:t>
      </w:r>
      <w:r>
        <w:rPr>
          <w:rFonts w:hint="eastAsia" w:ascii="仿宋_GB2312" w:hAnsi="仿宋_GB2312" w:eastAsia="仿宋_GB2312" w:cs="仿宋_GB2312"/>
          <w:snapToGrid/>
          <w:sz w:val="32"/>
          <w:szCs w:val="32"/>
          <w:lang w:eastAsia="zh-CN"/>
        </w:rPr>
        <w:tab/>
      </w:r>
      <w:r>
        <w:rPr>
          <w:rFonts w:hint="eastAsia" w:ascii="仿宋_GB2312" w:hAnsi="仿宋_GB2312" w:eastAsia="仿宋_GB2312" w:cs="仿宋_GB2312"/>
          <w:snapToGrid/>
          <w:sz w:val="32"/>
          <w:szCs w:val="32"/>
          <w:lang w:eastAsia="zh-CN"/>
        </w:rPr>
        <w:t>米；烈士墓中心至西侧边界2.20米；烈士墓中心至北侧边界2.20米，面积37.48平方米。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二十三、王波烈士碑园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地址：密云区不老屯镇半城子村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保护范围：以烈士纪念碑中心点为起算点，四至为：纪念碑中心至东侧边界8.99米；纪念碑中心至南侧边界3.65米；纪念碑中心至西侧围墙8.15米；纪念碑中心至北侧边界28.96米，面积515.16平方米。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二十四、不老屯纪念碑亭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地址：密云区不老屯镇不老屯村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保护范围：以纪念碑中心点为起算点，四至为：纪念碑中心至东侧边界3.19米；纪念碑中心至东南侧边界15.56米；纪念碑中心至西侧边界3.36米；纪念碑中心至北侧边界3.16</w:t>
      </w:r>
      <w:r>
        <w:rPr>
          <w:rFonts w:hint="eastAsia" w:ascii="仿宋_GB2312" w:hAnsi="仿宋_GB2312" w:eastAsia="仿宋_GB2312" w:cs="仿宋_GB2312"/>
          <w:snapToGrid/>
          <w:sz w:val="32"/>
          <w:szCs w:val="32"/>
          <w:lang w:eastAsia="zh-CN"/>
        </w:rPr>
        <w:tab/>
      </w:r>
      <w:r>
        <w:rPr>
          <w:rFonts w:hint="eastAsia" w:ascii="仿宋_GB2312" w:hAnsi="仿宋_GB2312" w:eastAsia="仿宋_GB2312" w:cs="仿宋_GB2312"/>
          <w:snapToGrid/>
          <w:sz w:val="32"/>
          <w:szCs w:val="32"/>
          <w:lang w:eastAsia="zh-CN"/>
        </w:rPr>
        <w:t>米，面积110.17平方米。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二十五、朱全福烈士墓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地址：密云区不老屯镇半城子村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保护范围：以烈士墓中心点为起算点，四至为：烈士墓中心至东侧边界1.44米；烈士墓中心至南侧边界2.89米；烈士墓中心至西侧边界1.44米；烈士墓中心至北侧边界1.44米，面积10.11平方米。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二十六、赵广仁烈士墓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地址：密云区不老屯镇学各庄村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保护范围：以烈士墓中心点为起算点，四至为：烈士墓中心至东侧边界3.44米；烈士墓中心至南侧边界2.42米；烈士墓中心至西侧边界2.26米；烈士墓中心至北侧边界1.84米，面积19.31平方米。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二十七、刘志清烈士墓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地址：密云区不屯镇燕落村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保护范围：以烈士墓中心点为起算点，四至为：烈士墓中心至东侧边界3.18米；烈士墓中心至南侧边界1.70米；烈士墓中心至西侧边界1.70米；烈士墓中心至北侧边界1.70米，面积12.88平方米。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二十八、赵广义烈士墓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地址：密云区不老屯镇学各庄村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保护范围：以烈士墓中心点为起算点，四至为：烈士墓中心至东侧边界3.44米；烈士墓中心至南侧边界2.42米；烈士墓中心至西侧边界2.26米；烈士墓中心至北侧边界1.84米，面积19.31平方米。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二十九、南湾子伏击战纪念碑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地址：密云区冯家峪镇冯家峪村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保护范围：以纪念碑中心点为起算点，四至为：纪念碑中心至东侧边界6.88米；纪念碑中心至南侧边界12.08米；纪念碑中心至西侧边界15.41米；纪念碑中心至北侧边界13.68米，面积555.41平方米。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三十、苍术会四十八烈士纪念碑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地址：密云区大城子镇苍术会村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保护范围：以纪念碑中心点为起算点，四至为：纪念碑中心至东侧围栏7.87米；纪念碑中心至南侧加固坎5.61米；纪念碑中心至西侧围栏11.16米；纪念碑中心至北侧围栏9.54米，面积268.32平方米。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三十一、大城子无名烈士墓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地址：密云区大城子镇张庄子村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保护范围：以烈士墓中心点为起算点，四至为：烈士墓中心至东侧界线1.54米；烈士墓中心至南侧界线1.54米；烈士墓中心至西侧界线1.54米；烈士墓中心至北侧界线3.20米，面积13.37平方米。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三十二、张德义烈士墓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地址：密云区大城子镇张庄子村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保护范围：以烈士墓中心点为起算点，四至为：烈士墓中心至东侧界线2.40米；烈士墓中心至南侧界线1.40米；烈士墓中心至西侧界线1.40米；烈士墓中心至北侧界线1.40米，面积8.85平方米。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三十三、王福顺烈士墓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地址：密云区大城子镇南沟村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w:t>
      </w:r>
      <w:r>
        <w:rPr>
          <w:rFonts w:hint="eastAsia" w:ascii="仿宋_GB2312" w:hAnsi="仿宋_GB2312" w:eastAsia="仿宋_GB2312" w:cs="仿宋_GB2312"/>
          <w:snapToGrid/>
          <w:color w:val="auto"/>
          <w:sz w:val="32"/>
          <w:szCs w:val="32"/>
          <w:lang w:eastAsia="zh-CN"/>
        </w:rPr>
        <w:t>：以</w:t>
      </w:r>
      <w:r>
        <w:rPr>
          <w:rFonts w:hint="eastAsia" w:ascii="仿宋_GB2312" w:hAnsi="仿宋_GB2312" w:eastAsia="仿宋_GB2312" w:cs="仿宋_GB2312"/>
          <w:snapToGrid/>
          <w:sz w:val="32"/>
          <w:szCs w:val="32"/>
          <w:lang w:eastAsia="zh-CN"/>
        </w:rPr>
        <w:t>烈士墓中心点为起算点，四至为：烈士墓中心点至东侧边界1.48米；烈士墓中心点至南侧边界1.48米；烈士墓中心点至西侧边界1.48米；烈士墓中心点至北侧边界2.71米，面积为7.81平方米。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三十四、齐朝满烈士墓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地址：密云区大城子镇北沟村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保护范围：以烈士墓中心点为起算点，四至为：烈士墓中心至东侧边界1.17米；烈士墓中心至南侧边界1.17米；烈士墓中心至西侧边界1.65米；烈士墓中心至北侧边界1.17米，面积4.62平方米。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三十五、石玉明烈士墓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地址：密云区大城子镇杨各庄村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保护范围：以烈士墓中心点为起算点，四至为：烈士墓中心至东侧界线1.50米；烈士墓中心至南侧界线1.50米；烈士墓中心至西侧界线1.50米；烈士墓中心至北侧界线2.31米，面积7.90平方米。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三十六、北庄抗日纪念碑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地址：密云区北庄镇北庄村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保护范围：以纪念碑中心点为起算点，四至为：纪念碑中心至东侧边界6.00米；纪念碑中心至南侧边界24.69米；纪念碑中心至西侧边界6.07米；纪念碑中心至北侧边界6.40米，面积226.15平方米。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三十七、赵登龙烈士墓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地址：密云区北庄镇土门村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保护范围：以烈士墓中心点为起算点，四至为：烈士墓中心至东侧边界1.48米；烈士墓中心至南侧边界1.48米；烈士墓中心至西侧边界2.32米；烈士墓中心至北侧边界1.48米，面积7.90平方米。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三十八、李福祥烈士墓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地址：密云区北庄镇苇子峪村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保护范围：以烈士墓中心点为起算点，四至为：烈士墓中心至东南侧边界1.46米；烈士墓中心至东北侧边界1.46米；烈士墓中心至西南侧边界1.46米；烈士墓中心至西北侧边界2.34米，面积7.79平方米。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三十九、郭长荣烈士墓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地址：密云区北庄镇苇子峪村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保护范围：以烈士墓中心点为起算点，四至为：烈士墓中心至东侧边界1.92米；烈士墓中心至南侧边界1.47米；烈士墓中心至西侧边界1.47米；烈士墓中心至北侧边界1.47米，面积7.11平方米。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四十、金崇山烈士纪念碑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地址：密云区太师屯镇葡萄园村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保护范围：以纪念碑中心点为起算点，四至为：纪念碑中心至东侧围栏6.53米；纪念碑中心至南侧围栏10.87米；纪念碑中心至西侧围栏6.54米；纪念碑中心至北侧加固坎10.87米，</w:t>
      </w:r>
      <w:bookmarkStart w:id="13" w:name="_GoBack"/>
      <w:bookmarkEnd w:id="13"/>
      <w:r>
        <w:rPr>
          <w:rFonts w:hint="eastAsia" w:ascii="仿宋_GB2312" w:hAnsi="仿宋_GB2312" w:eastAsia="仿宋_GB2312" w:cs="仿宋_GB2312"/>
          <w:snapToGrid/>
          <w:color w:val="auto"/>
          <w:sz w:val="32"/>
          <w:szCs w:val="32"/>
          <w:lang w:eastAsia="zh-CN"/>
        </w:rPr>
        <w:t>面积283.84平方米。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四十一、王宗礼烈士墓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地址：密云区太师屯镇令公村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保护范围：以烈士墓中心点为起算点，四至为：烈士墓中心至东侧边界1.47米；烈士墓中心至南侧边界1.90米；烈士墓中心至西侧边界1.47米；烈士墓中心至北侧边界1.56米，面积7.20平方米。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四十二、王振坤烈士墓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地址：太师屯镇陡子峪村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保护范围：以烈士墓中心点为起算点，四至为：烈士墓中心点至东侧边界1.45米；烈士墓中心点至南侧边界2.51米；烈士墓中心点至西侧边界1.45米，烈士墓中心点至北侧边界1.45米；面积为9.04平方米。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四十三、刁福祥烈士墓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地址：密云区太师屯镇上庄子村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保护范围：以烈士墓中心点为起算点，四至为：烈士墓中心至东侧界线1.38米；烈士墓中心至南侧界线1.38米；烈士墓中心至西侧界线2.08米；烈士墓中心至北侧界线1.38米，面积6.52平方米。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四十四、庄丙泰烈士墓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地址：太师屯镇光明队村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保护范围：以烈士墓中心点为起算点，四至为：烈士墓中心点至东侧边界3.79米；烈士墓中心点至南侧边界3.79米；烈士墓中心点至西侧边界3.79米；烈士墓中心点至北侧边界3.79米，面积为45.09平方米。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四十五、蔡景山烈士墓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地址：密云区太师屯镇上金山村东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保护范围：以烈士墓中心点为起算点，四至为：烈士墓中心至东侧边界2.99米；烈士墓中心至南侧边界9.14米；烈士墓中心至西侧边界2.99米；烈士墓中心至北侧边界2.99米，面积66.68平方米。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四十六、王宗臣烈士墓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地址：密云区太师屯镇令公村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保护范围：以烈士墓中心点为起算点，四至为：烈士墓中心至东侧边界1.49米；烈士墓中心至南侧边界1.49米；烈士墓中心至西侧边界2.67米；烈士墓中心至北侧边界1.49米，面积8.64平方米。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四十七、刘孟顺烈士墓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地址：密云区太师屯镇流河沟村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保护范围：以烈士墓中心点为起算点，四至为：烈士墓中心至东侧边界1.56米；烈士墓中心至南侧边界2.05米；烈士墓中心至西侧边界1.56米；烈士墓中心至北侧边界1.56米，面积7.98平方米。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四十八、金才烈士墓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地址：密云区太师屯镇芦各庄村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保护范围：以烈士墓中心点为起算点，四至为：烈士墓中心点至东侧边界1.76米；烈士墓中心点至南侧边界0.66米；烈士墓中心点至西侧边界1.08米；烈士墓中心点至北侧边界0.61米，面积为3.21平方米。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b/>
          <w:bCs/>
          <w:snapToGrid/>
          <w:sz w:val="32"/>
          <w:szCs w:val="32"/>
          <w:lang w:eastAsia="zh-CN"/>
        </w:rPr>
        <w:t>四十九、宋怀明烈士墓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地址：密云区太师屯镇大漕村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保护范围：以烈士墓中心点为起算点，四至为：烈士墓中心至东侧边界1.71米；烈士墓中心至南侧边界1.71米；烈士墓中心至西侧边界1.71米；烈士墓中心至北侧边界1.71米，面积9.15平方米。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五十、朱克坦烈士墓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地址：密云区太师屯镇黄各庄村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保护范围：以烈士墓中心点为起算点，四至为：烈士墓中心至东侧边界3.04米；烈士墓中心至南侧边界3.04米；烈士墓中心至西侧边界3.04米；烈士墓中心至北侧边界3.04米，面积29.00平方米。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五十一、马显发烈士墓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地址：密云区太师屯镇流河沟村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保护范围：以烈士墓中心点为起算点，四至为：烈士墓中心至东南侧边界1.36米；烈士墓中心至东北侧边界1.73米；烈士墓中心至西南侧边界1.36米；烈士墓中心至西北侧边界1.36米，面积6.08平方米。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五十二、宋怀起烈士墓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地址：密云区太师屯镇大漕村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保护范围：以烈士墓中心点为起算点，四至为：烈士墓中心至东侧边界1.71米；烈士墓中心至南侧边界1.71米；烈士墓中心至西侧边界1.71米；烈士墓中心至北侧边界1.71米，面积9.15平方米。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五十三、刘瑞堂烈士墓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地址：密云区太师屯镇东田各庄村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保护范围：以烈士墓中心点为起算点，四至为：烈士墓中心点至东北侧边界4.38米；烈士墓中心点至东南侧边界1.51米；烈士墓中心点至西南侧边界1.51米；烈士墓中心点至西北侧边界1.51米，面积为11.05平方米。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b/>
          <w:bCs/>
          <w:snapToGrid/>
          <w:sz w:val="32"/>
          <w:szCs w:val="32"/>
          <w:lang w:eastAsia="zh-CN"/>
        </w:rPr>
        <w:t>五十四、王安发烈士墓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地址：密云区太师屯镇流河沟村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保护范围：以烈士墓中心点为起算点，四至为：烈士墓中心至东侧边界1.9</w:t>
      </w:r>
      <w:r>
        <w:rPr>
          <w:rFonts w:hint="eastAsia" w:ascii="仿宋_GB2312" w:hAnsi="仿宋_GB2312" w:eastAsia="仿宋_GB2312" w:cs="仿宋_GB2312"/>
          <w:snapToGrid/>
          <w:sz w:val="32"/>
          <w:szCs w:val="32"/>
          <w:lang w:val="en-US" w:eastAsia="zh-CN"/>
        </w:rPr>
        <w:t>2</w:t>
      </w:r>
      <w:r>
        <w:rPr>
          <w:rFonts w:hint="eastAsia" w:ascii="仿宋_GB2312" w:hAnsi="仿宋_GB2312" w:eastAsia="仿宋_GB2312" w:cs="仿宋_GB2312"/>
          <w:snapToGrid/>
          <w:sz w:val="32"/>
          <w:szCs w:val="32"/>
          <w:lang w:eastAsia="zh-CN"/>
        </w:rPr>
        <w:t>米；烈士墓中心至南侧边界3.33米；烈士墓中心至西侧边界1.92米；烈士墓中心至北侧边界1.92米，面积12.61平方米。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五十五、李安烈士墓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地址：密云区太师屯镇芦各庄村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保护范围：以烈士墓中心点为起算点，四至为：烈士墓中心点至东侧边界1.90米；烈士墓中心点至南侧边界1.90米；烈士墓中心点至西侧边界；1.90米烈士墓中心点至北侧边界3.92米，面积为17.54平方米。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五十六、佟文立烈士墓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地址：密云区太师屯镇上庄子村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保护范围：以烈士墓中心点为起算点，四至为：烈士墓中心至东侧界线1.43米；烈士墓中心至南侧界线3.06米；烈士墓中心至西侧界线1.43米；烈士墓中心至北侧界线1.43米，面积10.42平方米。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五十七、四竿顶战斗烈士纪念碑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地址：密云区穆家峪镇庄头峪村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保护范围：以纪念碑中心点为起算点，四至为：纪念碑中心点至东侧水泥路16.58米；纪念碑中心点至南侧坎边12.82米；纪念碑中心点至西侧山边11.07米；纪念碑中心点至北侧山边3.40米，面积为441.82平方米。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五十八、彭光文烈士墓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地址：密云区穆家峪镇庄头峪村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保护范围：以烈士墓中心点为起算点，四至为：烈士墓中心点至东侧边界1.92米；烈士墓中心点至南侧边界1.92米；烈士墓中心点至西侧边界1.92米；烈士墓中心点至北侧边界1.92米，面积为11.61平方米。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bookmarkStart w:id="8" w:name="OLE_LINK9"/>
      <w:r>
        <w:rPr>
          <w:rFonts w:hint="eastAsia" w:ascii="仿宋_GB2312" w:hAnsi="仿宋_GB2312" w:eastAsia="仿宋_GB2312" w:cs="仿宋_GB2312"/>
          <w:b/>
          <w:bCs/>
          <w:snapToGrid/>
          <w:sz w:val="32"/>
          <w:szCs w:val="32"/>
          <w:lang w:eastAsia="zh-CN"/>
        </w:rPr>
        <w:t>五十九、何庆义烈士墓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地址：密云区穆家峪镇后栗园村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保护范围：以烈士墓中心点为起算点，四至为：烈士墓中心点至东侧边界1.50米；烈士墓中心点至南侧边界2.16米；烈士墓中心点至西侧边界1.50米；烈士墓中心点至北侧边界1.50米，面积为8.06平方米。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bookmarkEnd w:id="8"/>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六十、邓友忠烈士墓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地址：密云区穆家峪镇辛安庄村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保护范围：以烈士墓中心点为起算点，四至为：烈士墓中心点至东侧边界1.36米；烈士墓中心点至南侧边界1.36米；烈士墓中心点至西侧边界1.36米；烈士墓中心点至北侧边界1.36米，面积为8.55平方米。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六十一、杨士友烈士墓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地址：密云区穆家峪镇阁老峪村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保护范围：以烈士墓中心点为起算点，四至为：烈士墓中心至东侧界线1.07米；烈士墓中心至南侧界线1.07米；烈士墓中心至西侧界线1.07米；烈士墓中心至北侧界线1.07米，面积3.59平方米。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六十二、张炳云烈士墓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地址：密云区穆家峪镇水漳村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保护范围：以烈士墓中心点为起算点，四至为：烈士墓中心至东侧界线2.53米；烈士墓中心至南侧界线1.92米；烈士墓中心至西侧界线2.53米；烈士墓中心至北侧界线1.92米，面积19.40平方米。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六十三、杨德生烈士墓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地址：密云区穆家峪镇阁老峪村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保护范围：以烈士墓中心点为起算点，四至为：烈士墓中心至东侧界线0.98米；烈士墓中心至南侧界线0.98米；烈士墓中心至西侧界线0.98米；烈士墓中心至北侧界线0.98米，面积2.42平方米。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color w:val="auto"/>
          <w:sz w:val="32"/>
          <w:szCs w:val="32"/>
          <w:lang w:eastAsia="zh-CN"/>
        </w:rPr>
        <w:t>六十四、李建民烈士墓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地址：密云区穆家峪镇宝云岭墓园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保护范围：以烈士墓中心点为起算点，四至为：烈士墓中心至东侧界线0.47米；烈士墓中心至南侧界线0.51米；烈士墓中心至西侧界线0.47米；烈士墓中心至北侧界线0.51米，面积0.95平方米。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六十五、雾灵山北麓抗日斗争纪念碑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地址：密云区新城子镇新城子村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分为纪念碑2处，以纪念碑中心点为起算点，四至为：纪念碑中心点至东北侧边界3.86米；纪念碑中心点至东南侧边界5.39米；纪念碑中心点至西北侧边界2.51米；纪念碑中心点至西南侧边界3.86米，面积为54.88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以纪念碑中心点为起算点，四至为：纪念碑中心点至东南侧边界3.38米；纪念碑中心点至西北侧边界0.91米；纪念碑中心点至东北侧边界1.39米；纪念碑中心点至西南侧边界1.27米，面积为7.36平方米。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纪念碑2处面积为62.24平方米。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六十六、刘金海烈士墓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地址：密云区新城子镇苏家峪村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保护范围：以烈士墓中心点为起算点，四至为：烈士墓中心点至东北侧边界1.31米；烈士墓中心点至东南侧边界1.31米；烈士墓中心点至西北侧边界1.31米；烈士墓中心点至西南侧边界1.84米，面积为5.75平方米。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六十七、郝俊勤烈士墓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地址：密云区新城子镇小口村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保护范围：以烈士墓中心点为起算点，四至为：烈士墓中心至东侧边界1.42米；烈士墓中心至南侧边界2.37米；烈士墓中心至西侧边界1.42米；烈士墓中心至北侧边界1.42米，面积8.18平方米。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六十八、溪翁庄镇为国牺牲永垂不朽纪念碑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w:t>
      </w:r>
      <w:bookmarkStart w:id="9" w:name="OLE_LINK18"/>
      <w:r>
        <w:rPr>
          <w:rFonts w:hint="eastAsia" w:ascii="仿宋_GB2312" w:hAnsi="仿宋_GB2312" w:eastAsia="仿宋_GB2312" w:cs="仿宋_GB2312"/>
          <w:snapToGrid/>
          <w:sz w:val="32"/>
          <w:szCs w:val="32"/>
          <w:lang w:eastAsia="zh-CN"/>
        </w:rPr>
        <w:t>溪翁庄镇</w:t>
      </w:r>
      <w:bookmarkEnd w:id="9"/>
      <w:r>
        <w:rPr>
          <w:rFonts w:hint="eastAsia" w:ascii="仿宋_GB2312" w:hAnsi="仿宋_GB2312" w:eastAsia="仿宋_GB2312" w:cs="仿宋_GB2312"/>
          <w:snapToGrid/>
          <w:sz w:val="32"/>
          <w:szCs w:val="32"/>
          <w:lang w:eastAsia="zh-CN"/>
        </w:rPr>
        <w:t>密关路</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纪念碑中心点为起算点，四至为：纪念碑中心点至东南侧地砖边界6.33米；纪念碑中心点至东北侧地砖边界2.98米；纪念碑中心点至西南侧地砖边界2.98米；纪念碑中心点至西北侧地砖边界6.31米，面积74.45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六十九、郭永烈士墓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地址：密云区溪翁庄镇金叵罗村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w:t>
      </w:r>
      <w:r>
        <w:rPr>
          <w:rFonts w:hint="eastAsia" w:ascii="仿宋_GB2312" w:hAnsi="仿宋_GB2312" w:eastAsia="仿宋_GB2312" w:cs="仿宋_GB2312"/>
          <w:snapToGrid/>
          <w:color w:val="auto"/>
          <w:sz w:val="32"/>
          <w:szCs w:val="32"/>
          <w:lang w:eastAsia="zh-CN"/>
        </w:rPr>
        <w:t>：以</w:t>
      </w:r>
      <w:r>
        <w:rPr>
          <w:rFonts w:hint="eastAsia" w:ascii="仿宋_GB2312" w:hAnsi="仿宋_GB2312" w:eastAsia="仿宋_GB2312" w:cs="仿宋_GB2312"/>
          <w:snapToGrid/>
          <w:sz w:val="32"/>
          <w:szCs w:val="32"/>
          <w:lang w:eastAsia="zh-CN"/>
        </w:rPr>
        <w:t>烈士墓中心点</w:t>
      </w:r>
      <w:r>
        <w:rPr>
          <w:rFonts w:hint="eastAsia" w:ascii="仿宋_GB2312" w:hAnsi="仿宋_GB2312" w:eastAsia="仿宋_GB2312" w:cs="仿宋_GB2312"/>
          <w:snapToGrid/>
          <w:color w:val="auto"/>
          <w:sz w:val="32"/>
          <w:szCs w:val="32"/>
          <w:lang w:eastAsia="zh-CN"/>
        </w:rPr>
        <w:t>为起算点，四至为：烈士墓中心点至东北侧边界1.49米；烈士墓中心点至东南侧边界1.59米；烈士墓中心点至西北侧边界1.59米；烈士墓中心点至西</w:t>
      </w:r>
      <w:r>
        <w:rPr>
          <w:rFonts w:hint="eastAsia" w:ascii="仿宋_GB2312" w:hAnsi="仿宋_GB2312" w:eastAsia="仿宋_GB2312" w:cs="仿宋_GB2312"/>
          <w:snapToGrid/>
          <w:sz w:val="32"/>
          <w:szCs w:val="32"/>
          <w:lang w:eastAsia="zh-CN"/>
        </w:rPr>
        <w:t>南侧边界1.49米，面积为9.53平方米。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七十、密云区烈士陵园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地址：密云区果园街道园林路</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保护级别：区级烈士纪念设施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保护范围：以烈士纪念碑中心点为起算点，四至为：纪念碑中心至东侧围栏32.94米；纪念碑中心至南侧围墙53.59米；纪念碑中心至西侧围栏32.94米；纪念碑中心至北侧围栏42.36米，面积6283.15平方米。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保护管理单位：古北口长城抗战纪念园管理所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七十一、齐瑞成烈士墓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地址：密云区巨各庄镇达峪村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保护范围：以烈士墓中心点为起算点，四至为：烈士墓中心点至东侧边界1.47米；烈士墓中心点至南侧边界1.47米；烈士墓中心点至西侧边界2.24米；烈士墓中心点至北侧边界1.47米，面积为9.52平方米。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bookmarkStart w:id="10" w:name="OLE_LINK8"/>
      <w:r>
        <w:rPr>
          <w:rFonts w:hint="eastAsia" w:ascii="仿宋_GB2312" w:hAnsi="仿宋_GB2312" w:eastAsia="仿宋_GB2312" w:cs="仿宋_GB2312"/>
          <w:b/>
          <w:bCs/>
          <w:snapToGrid/>
          <w:sz w:val="32"/>
          <w:szCs w:val="32"/>
          <w:lang w:eastAsia="zh-CN"/>
        </w:rPr>
        <w:t>七十二、孙文全烈士墓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地址：密云区巨各庄镇海子村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保护范围：以烈士墓中心点为起算点，四至为：烈士墓中心点至东侧边界1.87米；烈士墓中心点至南侧边界1.87米；烈士墓中心点至西侧边界1.87米；烈士墓中心点至北侧边界1.87米，面积为10.94平方米。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bookmarkEnd w:id="10"/>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bookmarkStart w:id="11" w:name="OLE_LINK4"/>
      <w:r>
        <w:rPr>
          <w:rFonts w:hint="eastAsia" w:ascii="仿宋_GB2312" w:hAnsi="仿宋_GB2312" w:eastAsia="仿宋_GB2312" w:cs="仿宋_GB2312"/>
          <w:b/>
          <w:bCs/>
          <w:snapToGrid/>
          <w:sz w:val="32"/>
          <w:szCs w:val="32"/>
          <w:lang w:eastAsia="zh-CN"/>
        </w:rPr>
        <w:t>七十三、齐殿如烈士墓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地址：密云区巨各庄镇达峪村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保护范围：以烈士墓中心点为起算点，四至为：烈士墓中心点至东侧边界1.31米；烈士墓中心点至南侧边界2.31米；烈士墓中心点至西侧边界1.32米；烈士墓中心点至北侧边界1.59米，面积为9.52平方米。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七十四、史永吉烈士墓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地址：密云区巨各庄镇东白岩村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保护范围：以烈士墓中心点为起算点，四至为：烈士墓中心点至东侧边界1.43米；烈士墓中心点至南侧边界2.60米；烈士墓中心点至西侧边界1.43米；烈士墓中心点至北侧边界1.43米，面积为7.90平方米。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w:t>
      </w:r>
      <w:bookmarkEnd w:id="11"/>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七十五、谭宝烈士墓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地址：密云区东邵渠镇娘子水村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保护范围：以烈士墓中心点为起算点，四至为：烈士墓中心点至东侧边界1.30米；烈士墓中心点至南侧边界1.30米；烈士墓中心点至西侧边界1.30米；烈士墓中心点至北侧边界2.32米，面积为6.04平方米。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七十六、</w:t>
      </w:r>
      <w:r>
        <w:rPr>
          <w:rFonts w:hint="eastAsia" w:ascii="仿宋_GB2312" w:hAnsi="仿宋_GB2312" w:eastAsia="仿宋_GB2312" w:cs="仿宋_GB2312"/>
          <w:b/>
          <w:bCs/>
          <w:snapToGrid/>
          <w:color w:val="auto"/>
          <w:sz w:val="32"/>
          <w:szCs w:val="32"/>
          <w:lang w:eastAsia="zh-CN"/>
        </w:rPr>
        <w:t>刘殿文烈士墓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地址：密云区东邵渠镇南达峪村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保护范围：以烈士墓中心点为起算点，四至为：烈士墓中心至东侧界线3.58米；烈士墓中心至南侧界线7.29米；烈士墓中心至西侧界线3.57米；烈士墓中心至北侧界线5.26米，面积68.95平方米。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七十七、</w:t>
      </w:r>
      <w:r>
        <w:rPr>
          <w:rFonts w:hint="eastAsia" w:ascii="仿宋_GB2312" w:hAnsi="仿宋_GB2312" w:eastAsia="仿宋_GB2312" w:cs="仿宋_GB2312"/>
          <w:b/>
          <w:bCs/>
          <w:snapToGrid/>
          <w:color w:val="auto"/>
          <w:sz w:val="32"/>
          <w:szCs w:val="32"/>
          <w:lang w:eastAsia="zh-CN"/>
        </w:rPr>
        <w:t>东邵渠无名烈士墓1</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地址：密云区东邵渠镇史长峪村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保护范围：以烈士墓中心点为起算点，四至为：烈士墓中心至东侧界线3.28米；烈士墓中心至南侧界线2.52米；烈士墓中心至西侧界线3.27米；烈士墓中心至北侧界线2.54米，面积33.17平方米。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七十八、</w:t>
      </w:r>
      <w:r>
        <w:rPr>
          <w:rFonts w:hint="eastAsia" w:ascii="仿宋_GB2312" w:hAnsi="仿宋_GB2312" w:eastAsia="仿宋_GB2312" w:cs="仿宋_GB2312"/>
          <w:b/>
          <w:bCs/>
          <w:snapToGrid/>
          <w:color w:val="auto"/>
          <w:sz w:val="32"/>
          <w:szCs w:val="32"/>
          <w:lang w:eastAsia="zh-CN"/>
        </w:rPr>
        <w:t>东邵渠无名烈士墓2</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地址：密云区东邵渠镇史长峪村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保护范围：以烈士墓中心点为起算点，四至为：烈士墓中心至东侧界线3.28米；烈士墓中心至南侧界线2.52米；烈士墓中心至西侧界线3.27米；烈士墓中心至北侧界线2.54米，面积33.17平方米。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七十九、</w:t>
      </w:r>
      <w:r>
        <w:rPr>
          <w:rFonts w:hint="eastAsia" w:ascii="仿宋_GB2312" w:hAnsi="仿宋_GB2312" w:eastAsia="仿宋_GB2312" w:cs="仿宋_GB2312"/>
          <w:b/>
          <w:bCs/>
          <w:snapToGrid/>
          <w:color w:val="auto"/>
          <w:sz w:val="32"/>
          <w:szCs w:val="32"/>
          <w:lang w:eastAsia="zh-CN"/>
        </w:rPr>
        <w:t>东邵渠无名烈士墓3</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地址：密云区东邵渠镇史长峪村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保护范围：以烈士墓中心点为起算点，四至为：烈士墓中心至东侧界线3.28米；烈士墓中心至南侧界线2.52米；烈士墓中心至西侧界线3.27米；烈士墓中心至北侧界线2.54米，面积33.17平方米。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sz w:val="32"/>
          <w:szCs w:val="32"/>
          <w:lang w:eastAsia="zh-CN"/>
        </w:rPr>
        <w:t>保护管理单位：</w:t>
      </w:r>
      <w:r>
        <w:rPr>
          <w:rFonts w:hint="eastAsia" w:ascii="仿宋_GB2312" w:hAnsi="仿宋_GB2312" w:eastAsia="仿宋_GB2312" w:cs="仿宋_GB2312"/>
          <w:snapToGrid/>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八十、孙进德烈士墓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地址：密云区十里堡镇杨新庄村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保护范围：以烈士墓中心点为起算点，四至为：烈士墓中心至东侧边界1.56米；烈士墓中心至南侧边界1.29米；烈士墓中心至西侧边界1.29米；烈士墓中心至北侧边界1.29米，面积5.43平方米。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b/>
          <w:bCs/>
          <w:snapToGrid/>
          <w:sz w:val="32"/>
          <w:szCs w:val="32"/>
          <w:lang w:eastAsia="zh-CN"/>
        </w:rPr>
        <w:t>八十一、孙长才烈士墓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地址：密云区河南寨镇荆栗园村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保护范围：以烈士墓中心点为起算点，四至为：烈士墓中心点至东侧边界2.45米；烈士墓中心点至南侧边界2.45米；烈士墓中心点至西侧边界2.45米；烈士墓中心点至北</w:t>
      </w:r>
      <w:bookmarkStart w:id="12" w:name="OLE_LINK3"/>
      <w:r>
        <w:rPr>
          <w:rFonts w:hint="eastAsia" w:ascii="仿宋_GB2312" w:hAnsi="仿宋_GB2312" w:eastAsia="仿宋_GB2312" w:cs="仿宋_GB2312"/>
          <w:snapToGrid/>
          <w:sz w:val="32"/>
          <w:szCs w:val="32"/>
          <w:lang w:eastAsia="zh-CN"/>
        </w:rPr>
        <w:t>侧边界2.45</w:t>
      </w:r>
      <w:bookmarkEnd w:id="12"/>
      <w:r>
        <w:rPr>
          <w:rFonts w:hint="eastAsia" w:ascii="仿宋_GB2312" w:hAnsi="仿宋_GB2312" w:eastAsia="仿宋_GB2312" w:cs="仿宋_GB2312"/>
          <w:snapToGrid/>
          <w:sz w:val="32"/>
          <w:szCs w:val="32"/>
          <w:lang w:eastAsia="zh-CN"/>
        </w:rPr>
        <w:t>米，面积为18.81平方米。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八十二、</w:t>
      </w:r>
      <w:r>
        <w:rPr>
          <w:rFonts w:hint="eastAsia" w:ascii="仿宋_GB2312" w:hAnsi="仿宋_GB2312" w:eastAsia="仿宋_GB2312" w:cs="仿宋_GB2312"/>
          <w:b/>
          <w:bCs/>
          <w:snapToGrid/>
          <w:color w:val="auto"/>
          <w:sz w:val="32"/>
          <w:szCs w:val="32"/>
          <w:lang w:eastAsia="zh-CN"/>
        </w:rPr>
        <w:t>郑连山烈士墓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地址：密云区石城镇梨树沟村五座楼林场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保护范围：以烈士墓中心点为起算点，四至为：烈士墓中心至东侧界线2.48米；烈士墓中心至南侧界线1.44米；烈士墓中心至西侧界线1.40米；烈士墓中心至北侧界线1.33米，面积7.35平方米。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八十三、张瑞林烈士墓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地址：密云区西田各庄镇太子务村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保护范围：以烈士墓中心点为起算点，四至为：烈士墓中心至东侧边界2.24米；烈士墓中心至南侧边界2.55米；烈士墓中心至西侧边界2.24米；烈士墓中心至北侧边界2.24米，面积15.93平方米。</w:t>
      </w:r>
    </w:p>
    <w:p>
      <w:pPr>
        <w:keepNext w:val="0"/>
        <w:keepLines w:val="0"/>
        <w:pageBreakBefore w:val="0"/>
        <w:widowControl/>
        <w:wordWrap/>
        <w:overflowPunct/>
        <w:topLinePunct w:val="0"/>
        <w:bidi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color w:val="auto"/>
          <w:sz w:val="32"/>
          <w:szCs w:val="32"/>
          <w:lang w:eastAsia="zh-CN"/>
        </w:rPr>
      </w:pPr>
      <w:r>
        <w:rPr>
          <w:rFonts w:hint="eastAsia" w:ascii="仿宋_GB2312" w:hAnsi="仿宋_GB2312" w:eastAsia="仿宋_GB2312" w:cs="仿宋_GB2312"/>
          <w:b/>
          <w:bCs/>
          <w:snapToGrid/>
          <w:sz w:val="32"/>
          <w:szCs w:val="32"/>
          <w:lang w:eastAsia="zh-CN"/>
        </w:rPr>
        <w:t>八十四、</w:t>
      </w:r>
      <w:r>
        <w:rPr>
          <w:rFonts w:hint="eastAsia" w:ascii="仿宋_GB2312" w:hAnsi="仿宋_GB2312" w:eastAsia="仿宋_GB2312" w:cs="仿宋_GB2312"/>
          <w:b/>
          <w:bCs/>
          <w:snapToGrid/>
          <w:color w:val="auto"/>
          <w:sz w:val="32"/>
          <w:szCs w:val="32"/>
          <w:lang w:eastAsia="zh-CN"/>
        </w:rPr>
        <w:t>赵瑞增烈士墓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地址：密云区大城子镇后甸村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保护级别：</w:t>
      </w:r>
      <w:r>
        <w:rPr>
          <w:rFonts w:hint="eastAsia" w:ascii="仿宋_GB2312" w:hAnsi="仿宋_GB2312" w:eastAsia="仿宋_GB2312" w:cs="仿宋_GB2312"/>
          <w:snapToGrid/>
          <w:sz w:val="32"/>
          <w:szCs w:val="32"/>
          <w:lang w:eastAsia="zh-CN"/>
        </w:rPr>
        <w:t>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保护范围：以烈士墓中心点为起算点，四至为：烈士墓中心至东侧界线1.32米；烈士墓中心至南侧界线2.43米；烈士墓中心至西侧界线1.32米；烈士墓中心至北侧界线1.32米，面积6.87平方米。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八十五、刘春祥烈士墓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地址：密云区大城子镇北沟村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保护范围：以烈士墓中心点为起算点，四至为：烈士墓中心至东侧边界1.45米；烈士墓中心至南侧边界1.45米；烈士墓中心至西侧边界1.45米；烈士墓中心至北侧边界1.45米，面积6.56平方米。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sz w:val="32"/>
          <w:szCs w:val="32"/>
          <w:lang w:eastAsia="zh-CN"/>
        </w:rPr>
        <w:t>保护管理单位：</w:t>
      </w:r>
      <w:r>
        <w:rPr>
          <w:rFonts w:hint="eastAsia" w:ascii="仿宋_GB2312" w:hAnsi="仿宋_GB2312" w:eastAsia="仿宋_GB2312" w:cs="仿宋_GB2312"/>
          <w:snapToGrid/>
          <w:color w:val="auto"/>
          <w:sz w:val="32"/>
          <w:szCs w:val="32"/>
          <w:lang w:eastAsia="zh-CN"/>
        </w:rPr>
        <w:t>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napToGrid/>
          <w:sz w:val="32"/>
          <w:szCs w:val="32"/>
          <w:lang w:eastAsia="zh-CN"/>
        </w:rPr>
      </w:pPr>
      <w:r>
        <w:rPr>
          <w:rFonts w:hint="eastAsia" w:ascii="仿宋_GB2312" w:hAnsi="仿宋_GB2312" w:eastAsia="仿宋_GB2312" w:cs="仿宋_GB2312"/>
          <w:b/>
          <w:bCs/>
          <w:snapToGrid/>
          <w:sz w:val="32"/>
          <w:szCs w:val="32"/>
          <w:lang w:eastAsia="zh-CN"/>
        </w:rPr>
        <w:t>八十六、许富烈士墓</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地址：密云区太师屯镇流河沟村</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保护级别：未定级烈士纪念设施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保护范围：以烈士墓中心点为起算点，四至为：烈士墓中心至东侧边界1.35米；烈士墓中心至南侧边界1.35米；烈士墓中心至西侧边界1.35米；烈士墓中心至北侧边界1.96米，面积6.20平方米。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保护管理单位：密云区退役军人事务局</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napToGrid/>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在英雄烈士纪念设施保护范围内从事有损纪念英雄烈士环境和氛围的活动，不得侵占英雄烈士纪念设施保护范围内的土地和设施，不得破坏、污损英雄烈士纪念设施。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违反相关规定的，由相关部门依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以上烈士纪念设施保护范围自公布之日起生效。</w:t>
      </w:r>
    </w:p>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3200" w:firstLineChars="1000"/>
        <w:jc w:val="right"/>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lang w:eastAsia="zh-CN"/>
        </w:rPr>
        <w:t>北京市密云区退役军人事务局</w:t>
      </w:r>
    </w:p>
    <w:p>
      <w:pPr>
        <w:keepNext w:val="0"/>
        <w:keepLines w:val="0"/>
        <w:pageBreakBefore w:val="0"/>
        <w:widowControl/>
        <w:kinsoku/>
        <w:wordWrap w:val="0"/>
        <w:overflowPunct/>
        <w:topLinePunct w:val="0"/>
        <w:autoSpaceDE/>
        <w:autoSpaceDN/>
        <w:bidi w:val="0"/>
        <w:adjustRightInd/>
        <w:snapToGrid/>
        <w:spacing w:line="500" w:lineRule="exact"/>
        <w:ind w:firstLine="4480" w:firstLineChars="14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napToGrid/>
          <w:color w:val="auto"/>
          <w:sz w:val="32"/>
          <w:szCs w:val="32"/>
          <w:lang w:val="en-US" w:eastAsia="zh-CN"/>
        </w:rPr>
        <w:t>2025年5月8日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58"/>
    <w:rsid w:val="00015A9A"/>
    <w:rsid w:val="00031132"/>
    <w:rsid w:val="00040864"/>
    <w:rsid w:val="0004514D"/>
    <w:rsid w:val="00060DAD"/>
    <w:rsid w:val="00083D46"/>
    <w:rsid w:val="000976DA"/>
    <w:rsid w:val="000A1D8A"/>
    <w:rsid w:val="000A6034"/>
    <w:rsid w:val="000C630C"/>
    <w:rsid w:val="000E26C3"/>
    <w:rsid w:val="000E4158"/>
    <w:rsid w:val="000E4A60"/>
    <w:rsid w:val="00124134"/>
    <w:rsid w:val="00137ACB"/>
    <w:rsid w:val="00144AAF"/>
    <w:rsid w:val="00172EB9"/>
    <w:rsid w:val="001919E2"/>
    <w:rsid w:val="001A1967"/>
    <w:rsid w:val="001C5151"/>
    <w:rsid w:val="001D0F56"/>
    <w:rsid w:val="001D1B13"/>
    <w:rsid w:val="00226487"/>
    <w:rsid w:val="00232B1B"/>
    <w:rsid w:val="002372C0"/>
    <w:rsid w:val="00251570"/>
    <w:rsid w:val="002559ED"/>
    <w:rsid w:val="0029362D"/>
    <w:rsid w:val="002C29C5"/>
    <w:rsid w:val="002C5D60"/>
    <w:rsid w:val="0031004B"/>
    <w:rsid w:val="00324339"/>
    <w:rsid w:val="003728F1"/>
    <w:rsid w:val="00387B43"/>
    <w:rsid w:val="003E1CDF"/>
    <w:rsid w:val="00432D38"/>
    <w:rsid w:val="004844EE"/>
    <w:rsid w:val="004A072B"/>
    <w:rsid w:val="004A451C"/>
    <w:rsid w:val="004C41F1"/>
    <w:rsid w:val="004D26C9"/>
    <w:rsid w:val="004E48FA"/>
    <w:rsid w:val="004F5AE3"/>
    <w:rsid w:val="00544F6E"/>
    <w:rsid w:val="00557E35"/>
    <w:rsid w:val="005729E1"/>
    <w:rsid w:val="005811F7"/>
    <w:rsid w:val="00590079"/>
    <w:rsid w:val="00593C81"/>
    <w:rsid w:val="005E2799"/>
    <w:rsid w:val="005F623A"/>
    <w:rsid w:val="00604255"/>
    <w:rsid w:val="00604C06"/>
    <w:rsid w:val="006056E5"/>
    <w:rsid w:val="00627C0C"/>
    <w:rsid w:val="00647C90"/>
    <w:rsid w:val="006665BC"/>
    <w:rsid w:val="00686EFD"/>
    <w:rsid w:val="006A24BC"/>
    <w:rsid w:val="006B6EAB"/>
    <w:rsid w:val="00705B48"/>
    <w:rsid w:val="00715D92"/>
    <w:rsid w:val="00724868"/>
    <w:rsid w:val="007657D7"/>
    <w:rsid w:val="007A2592"/>
    <w:rsid w:val="007B64B8"/>
    <w:rsid w:val="007C2CB5"/>
    <w:rsid w:val="00804F59"/>
    <w:rsid w:val="008344C3"/>
    <w:rsid w:val="00837152"/>
    <w:rsid w:val="00840016"/>
    <w:rsid w:val="00842B1D"/>
    <w:rsid w:val="00866CB0"/>
    <w:rsid w:val="00880B4F"/>
    <w:rsid w:val="00894CAB"/>
    <w:rsid w:val="0089501F"/>
    <w:rsid w:val="008B1185"/>
    <w:rsid w:val="008B2E17"/>
    <w:rsid w:val="008C361C"/>
    <w:rsid w:val="008D5731"/>
    <w:rsid w:val="008E69A8"/>
    <w:rsid w:val="0090067A"/>
    <w:rsid w:val="009167ED"/>
    <w:rsid w:val="0093749F"/>
    <w:rsid w:val="009431AF"/>
    <w:rsid w:val="009654B1"/>
    <w:rsid w:val="009D3033"/>
    <w:rsid w:val="009D513F"/>
    <w:rsid w:val="009D6387"/>
    <w:rsid w:val="009E2DB0"/>
    <w:rsid w:val="00A0069B"/>
    <w:rsid w:val="00A06860"/>
    <w:rsid w:val="00A14CAC"/>
    <w:rsid w:val="00A433F9"/>
    <w:rsid w:val="00A52C62"/>
    <w:rsid w:val="00A80304"/>
    <w:rsid w:val="00A9749B"/>
    <w:rsid w:val="00AA4B91"/>
    <w:rsid w:val="00AA7AF6"/>
    <w:rsid w:val="00AD7780"/>
    <w:rsid w:val="00B13648"/>
    <w:rsid w:val="00B14763"/>
    <w:rsid w:val="00B15CCD"/>
    <w:rsid w:val="00B226F5"/>
    <w:rsid w:val="00B80E06"/>
    <w:rsid w:val="00BA475D"/>
    <w:rsid w:val="00BB1C46"/>
    <w:rsid w:val="00C03B84"/>
    <w:rsid w:val="00C07C1A"/>
    <w:rsid w:val="00C37E00"/>
    <w:rsid w:val="00C54847"/>
    <w:rsid w:val="00C74F2B"/>
    <w:rsid w:val="00C7625A"/>
    <w:rsid w:val="00C91658"/>
    <w:rsid w:val="00C950A2"/>
    <w:rsid w:val="00CE7E4A"/>
    <w:rsid w:val="00CF06B4"/>
    <w:rsid w:val="00D134AD"/>
    <w:rsid w:val="00D3788E"/>
    <w:rsid w:val="00D409C8"/>
    <w:rsid w:val="00D4400B"/>
    <w:rsid w:val="00DC134B"/>
    <w:rsid w:val="00DC2C59"/>
    <w:rsid w:val="00DC444E"/>
    <w:rsid w:val="00DD34D4"/>
    <w:rsid w:val="00E00B23"/>
    <w:rsid w:val="00E21075"/>
    <w:rsid w:val="00E309AD"/>
    <w:rsid w:val="00E3482F"/>
    <w:rsid w:val="00E42D63"/>
    <w:rsid w:val="00E52504"/>
    <w:rsid w:val="00E57669"/>
    <w:rsid w:val="00E8788F"/>
    <w:rsid w:val="00E975B4"/>
    <w:rsid w:val="00E97799"/>
    <w:rsid w:val="00EB2E9A"/>
    <w:rsid w:val="00ED4802"/>
    <w:rsid w:val="00EE2BEE"/>
    <w:rsid w:val="00F01214"/>
    <w:rsid w:val="00F33DDE"/>
    <w:rsid w:val="00F35B6C"/>
    <w:rsid w:val="00F63E71"/>
    <w:rsid w:val="00F6571E"/>
    <w:rsid w:val="00F660D4"/>
    <w:rsid w:val="00F954A0"/>
    <w:rsid w:val="00FA11BD"/>
    <w:rsid w:val="00FD18B9"/>
    <w:rsid w:val="00FD2E39"/>
    <w:rsid w:val="00FE4683"/>
    <w:rsid w:val="01B60C12"/>
    <w:rsid w:val="021961A9"/>
    <w:rsid w:val="024211C5"/>
    <w:rsid w:val="02516149"/>
    <w:rsid w:val="03B35948"/>
    <w:rsid w:val="04671C0A"/>
    <w:rsid w:val="047779C8"/>
    <w:rsid w:val="04796235"/>
    <w:rsid w:val="0494756C"/>
    <w:rsid w:val="04B319B5"/>
    <w:rsid w:val="04F259DC"/>
    <w:rsid w:val="05355421"/>
    <w:rsid w:val="053703B2"/>
    <w:rsid w:val="05CD6F11"/>
    <w:rsid w:val="05D523E0"/>
    <w:rsid w:val="065D3273"/>
    <w:rsid w:val="07452124"/>
    <w:rsid w:val="07AC4539"/>
    <w:rsid w:val="07FE3DDF"/>
    <w:rsid w:val="084F0DA7"/>
    <w:rsid w:val="09220BE3"/>
    <w:rsid w:val="09BB2815"/>
    <w:rsid w:val="0A741285"/>
    <w:rsid w:val="0A8E7DB0"/>
    <w:rsid w:val="0B340C72"/>
    <w:rsid w:val="0C0D53EF"/>
    <w:rsid w:val="0DD3443E"/>
    <w:rsid w:val="0E4C3DE0"/>
    <w:rsid w:val="0E742F17"/>
    <w:rsid w:val="0EC613C7"/>
    <w:rsid w:val="0F036342"/>
    <w:rsid w:val="0F155445"/>
    <w:rsid w:val="0F7C41DB"/>
    <w:rsid w:val="0FF06890"/>
    <w:rsid w:val="10424BC5"/>
    <w:rsid w:val="10685657"/>
    <w:rsid w:val="10B63C6C"/>
    <w:rsid w:val="129B0588"/>
    <w:rsid w:val="12F83295"/>
    <w:rsid w:val="13AD713A"/>
    <w:rsid w:val="13E53CC6"/>
    <w:rsid w:val="141C77AB"/>
    <w:rsid w:val="147F4688"/>
    <w:rsid w:val="15D018B1"/>
    <w:rsid w:val="15FD5ECB"/>
    <w:rsid w:val="161B6C1B"/>
    <w:rsid w:val="16252630"/>
    <w:rsid w:val="173B2EDE"/>
    <w:rsid w:val="1767690B"/>
    <w:rsid w:val="178220EA"/>
    <w:rsid w:val="17887C6A"/>
    <w:rsid w:val="178E05E6"/>
    <w:rsid w:val="17D650DB"/>
    <w:rsid w:val="182D3B42"/>
    <w:rsid w:val="186A6845"/>
    <w:rsid w:val="187F1D7D"/>
    <w:rsid w:val="18EF2AC9"/>
    <w:rsid w:val="194826E4"/>
    <w:rsid w:val="195C4794"/>
    <w:rsid w:val="19AE18B4"/>
    <w:rsid w:val="1AA11433"/>
    <w:rsid w:val="1AAA379C"/>
    <w:rsid w:val="1AC54F26"/>
    <w:rsid w:val="1B163F2A"/>
    <w:rsid w:val="1B4A7636"/>
    <w:rsid w:val="1B6F1F01"/>
    <w:rsid w:val="1CAD7A36"/>
    <w:rsid w:val="1CD8776B"/>
    <w:rsid w:val="1CEE7FA5"/>
    <w:rsid w:val="1D1D620C"/>
    <w:rsid w:val="1D8651F0"/>
    <w:rsid w:val="1DEE3CCD"/>
    <w:rsid w:val="1E306CC2"/>
    <w:rsid w:val="1E840510"/>
    <w:rsid w:val="1F343955"/>
    <w:rsid w:val="1FD961A0"/>
    <w:rsid w:val="204223CD"/>
    <w:rsid w:val="21004CAF"/>
    <w:rsid w:val="21A760EB"/>
    <w:rsid w:val="22677DFD"/>
    <w:rsid w:val="230523F9"/>
    <w:rsid w:val="239D1334"/>
    <w:rsid w:val="23A15DC8"/>
    <w:rsid w:val="23AE442A"/>
    <w:rsid w:val="24CE1B01"/>
    <w:rsid w:val="24F83011"/>
    <w:rsid w:val="25154856"/>
    <w:rsid w:val="25C57B7A"/>
    <w:rsid w:val="26191283"/>
    <w:rsid w:val="26B733D1"/>
    <w:rsid w:val="27C91DB2"/>
    <w:rsid w:val="28611423"/>
    <w:rsid w:val="286962B7"/>
    <w:rsid w:val="29AA20B9"/>
    <w:rsid w:val="29FE51D3"/>
    <w:rsid w:val="2B1A1886"/>
    <w:rsid w:val="2B3F7F26"/>
    <w:rsid w:val="2B465E67"/>
    <w:rsid w:val="2B8F7077"/>
    <w:rsid w:val="2BB61596"/>
    <w:rsid w:val="2C127849"/>
    <w:rsid w:val="2DA805CC"/>
    <w:rsid w:val="2E4E7F16"/>
    <w:rsid w:val="2F892237"/>
    <w:rsid w:val="309E61D2"/>
    <w:rsid w:val="31A67CC0"/>
    <w:rsid w:val="32080C9F"/>
    <w:rsid w:val="32833009"/>
    <w:rsid w:val="32D04263"/>
    <w:rsid w:val="33154702"/>
    <w:rsid w:val="33E9473A"/>
    <w:rsid w:val="3403024A"/>
    <w:rsid w:val="34B60AF4"/>
    <w:rsid w:val="34F71F24"/>
    <w:rsid w:val="34FC6989"/>
    <w:rsid w:val="35413344"/>
    <w:rsid w:val="35A440F8"/>
    <w:rsid w:val="36102429"/>
    <w:rsid w:val="3690110C"/>
    <w:rsid w:val="36AE33A0"/>
    <w:rsid w:val="36BB2D88"/>
    <w:rsid w:val="36C366B6"/>
    <w:rsid w:val="36F04A1E"/>
    <w:rsid w:val="377873FE"/>
    <w:rsid w:val="38415ED4"/>
    <w:rsid w:val="38985353"/>
    <w:rsid w:val="38F248C7"/>
    <w:rsid w:val="38FB0FE6"/>
    <w:rsid w:val="39787C49"/>
    <w:rsid w:val="39AB3BB6"/>
    <w:rsid w:val="3A49061E"/>
    <w:rsid w:val="3BCD4818"/>
    <w:rsid w:val="3C2E1404"/>
    <w:rsid w:val="3CBD1004"/>
    <w:rsid w:val="3DCC3B75"/>
    <w:rsid w:val="3EFD53E9"/>
    <w:rsid w:val="3F1E042F"/>
    <w:rsid w:val="3F352A67"/>
    <w:rsid w:val="3F827775"/>
    <w:rsid w:val="41367BB8"/>
    <w:rsid w:val="41A50129"/>
    <w:rsid w:val="41AB5C3B"/>
    <w:rsid w:val="41F7282C"/>
    <w:rsid w:val="4230790F"/>
    <w:rsid w:val="425760D6"/>
    <w:rsid w:val="428A4ECF"/>
    <w:rsid w:val="437F06BB"/>
    <w:rsid w:val="438B6B32"/>
    <w:rsid w:val="447E0CDE"/>
    <w:rsid w:val="44BB78F1"/>
    <w:rsid w:val="45C52DB7"/>
    <w:rsid w:val="45DE7FD3"/>
    <w:rsid w:val="46AF0AE9"/>
    <w:rsid w:val="46CB0DD0"/>
    <w:rsid w:val="47B6070A"/>
    <w:rsid w:val="49982AA1"/>
    <w:rsid w:val="49A034A0"/>
    <w:rsid w:val="49B4253F"/>
    <w:rsid w:val="49EE4C3C"/>
    <w:rsid w:val="4AA2647A"/>
    <w:rsid w:val="4AC40F6E"/>
    <w:rsid w:val="4BDA5552"/>
    <w:rsid w:val="4BE02A7B"/>
    <w:rsid w:val="4C3E273B"/>
    <w:rsid w:val="4C6A7713"/>
    <w:rsid w:val="4CAB0B90"/>
    <w:rsid w:val="4D060E5A"/>
    <w:rsid w:val="4F1F676E"/>
    <w:rsid w:val="4F3007CF"/>
    <w:rsid w:val="4F5D7275"/>
    <w:rsid w:val="4F5F2BFD"/>
    <w:rsid w:val="4F824B75"/>
    <w:rsid w:val="4F8F26CE"/>
    <w:rsid w:val="4FDC2A10"/>
    <w:rsid w:val="504444A1"/>
    <w:rsid w:val="51587D79"/>
    <w:rsid w:val="523F13E1"/>
    <w:rsid w:val="524C6836"/>
    <w:rsid w:val="52882C98"/>
    <w:rsid w:val="52D63F86"/>
    <w:rsid w:val="52F62090"/>
    <w:rsid w:val="53477234"/>
    <w:rsid w:val="5437482D"/>
    <w:rsid w:val="55DB5192"/>
    <w:rsid w:val="56193B2B"/>
    <w:rsid w:val="561976B5"/>
    <w:rsid w:val="5650466A"/>
    <w:rsid w:val="566757DA"/>
    <w:rsid w:val="567A17C7"/>
    <w:rsid w:val="57743FD2"/>
    <w:rsid w:val="578D24F0"/>
    <w:rsid w:val="579669E5"/>
    <w:rsid w:val="59865B22"/>
    <w:rsid w:val="599908AC"/>
    <w:rsid w:val="59DA3D1C"/>
    <w:rsid w:val="59F80FC0"/>
    <w:rsid w:val="5A194EEA"/>
    <w:rsid w:val="5AEB1D8E"/>
    <w:rsid w:val="5AFC4CBD"/>
    <w:rsid w:val="5B3D79E8"/>
    <w:rsid w:val="5DDD7F28"/>
    <w:rsid w:val="5E3F4634"/>
    <w:rsid w:val="5ED22D0A"/>
    <w:rsid w:val="5F5F170A"/>
    <w:rsid w:val="60C40AAD"/>
    <w:rsid w:val="61CF3783"/>
    <w:rsid w:val="61D1782A"/>
    <w:rsid w:val="61FD4A23"/>
    <w:rsid w:val="64083981"/>
    <w:rsid w:val="64C276AA"/>
    <w:rsid w:val="65567933"/>
    <w:rsid w:val="65900F42"/>
    <w:rsid w:val="65E93574"/>
    <w:rsid w:val="66592A5D"/>
    <w:rsid w:val="668113A7"/>
    <w:rsid w:val="6855134F"/>
    <w:rsid w:val="6A5F04FC"/>
    <w:rsid w:val="6A9C17C6"/>
    <w:rsid w:val="6A9F6F11"/>
    <w:rsid w:val="6AC42A4A"/>
    <w:rsid w:val="6AEC291F"/>
    <w:rsid w:val="6AFC4A36"/>
    <w:rsid w:val="6B124415"/>
    <w:rsid w:val="6C3F3D1B"/>
    <w:rsid w:val="6C537E71"/>
    <w:rsid w:val="6D876ED0"/>
    <w:rsid w:val="6DD636EF"/>
    <w:rsid w:val="6E0D6324"/>
    <w:rsid w:val="6E17087B"/>
    <w:rsid w:val="6E2B3607"/>
    <w:rsid w:val="6E58400A"/>
    <w:rsid w:val="6F142841"/>
    <w:rsid w:val="6F1713BD"/>
    <w:rsid w:val="6F6413B2"/>
    <w:rsid w:val="6FD95DBC"/>
    <w:rsid w:val="701B655E"/>
    <w:rsid w:val="70D60A7C"/>
    <w:rsid w:val="714D71E0"/>
    <w:rsid w:val="72982DFC"/>
    <w:rsid w:val="7359023E"/>
    <w:rsid w:val="75581457"/>
    <w:rsid w:val="7616674F"/>
    <w:rsid w:val="76914D74"/>
    <w:rsid w:val="77F719E7"/>
    <w:rsid w:val="7806623D"/>
    <w:rsid w:val="787B7BDA"/>
    <w:rsid w:val="78B3362A"/>
    <w:rsid w:val="78BD20B5"/>
    <w:rsid w:val="78CA337E"/>
    <w:rsid w:val="79515E82"/>
    <w:rsid w:val="797E3704"/>
    <w:rsid w:val="79D22338"/>
    <w:rsid w:val="7A355BE9"/>
    <w:rsid w:val="7A8030FE"/>
    <w:rsid w:val="7BF80ADB"/>
    <w:rsid w:val="7D52356D"/>
    <w:rsid w:val="7E3B0D41"/>
    <w:rsid w:val="7E3D35AF"/>
    <w:rsid w:val="7EFA6990"/>
    <w:rsid w:val="7F0B7058"/>
    <w:rsid w:val="7FD9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0" w:line="240" w:lineRule="auto"/>
      <w:textAlignment w:val="baseline"/>
    </w:pPr>
    <w:rPr>
      <w:rFonts w:ascii="Arial" w:hAnsi="Arial" w:eastAsia="Arial" w:cs="Arial"/>
      <w:snapToGrid w:val="0"/>
      <w:color w:val="000000"/>
      <w:kern w:val="0"/>
      <w:sz w:val="21"/>
      <w:szCs w:val="21"/>
      <w:lang w:val="en-US" w:eastAsia="en-US" w:bidi="ar-SA"/>
      <w14:ligatures w14:val="none"/>
    </w:rPr>
  </w:style>
  <w:style w:type="paragraph" w:styleId="3">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2">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pPr>
    <w:rPr>
      <w:sz w:val="18"/>
      <w:szCs w:val="18"/>
    </w:rPr>
  </w:style>
  <w:style w:type="paragraph" w:styleId="12">
    <w:name w:val="header"/>
    <w:basedOn w:val="1"/>
    <w:link w:val="35"/>
    <w:unhideWhenUsed/>
    <w:qFormat/>
    <w:uiPriority w:val="99"/>
    <w:pPr>
      <w:tabs>
        <w:tab w:val="center" w:pos="4153"/>
        <w:tab w:val="right" w:pos="8306"/>
      </w:tabs>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3"/>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2"/>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14118</Words>
  <Characters>17344</Characters>
  <Lines>128</Lines>
  <Paragraphs>36</Paragraphs>
  <TotalTime>2</TotalTime>
  <ScaleCrop>false</ScaleCrop>
  <LinksUpToDate>false</LinksUpToDate>
  <CharactersWithSpaces>17410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2025-04-08T15:47:00Z</dcterms:created>
  <dc:creator>8613681395340</dc:creator>
  <cp:lastModifiedBy>WsPC</cp:lastModifiedBy>
  <cp:lastPrinted>2025-04-29T06:07:00Z</cp:lastPrinted>
  <dcterms:modified xsi:type="dcterms:W3CDTF">2025-05-08T08:25:38Z</dcterms:modified>
  <cp:revision>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eyJoZGlkIjoiOTYzNGU4OGMwN2U1YzhlYjM0YTRkMzA0ZDY4MWFlNTAifQ==</vt:lpwstr>
  </property>
  <property fmtid="{D5CDD505-2E9C-101B-9397-08002B2CF9AE}" pid="3" name="KSOProductBuildVer">
    <vt:lpwstr>2052-11.8.2.9022</vt:lpwstr>
  </property>
  <property fmtid="{D5CDD505-2E9C-101B-9397-08002B2CF9AE}" pid="4" name="ICV">
    <vt:lpwstr>7C3A0CC4479D4DCDA7711AAF922F9D82_12</vt:lpwstr>
  </property>
</Properties>
</file>