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通用博园共有产权住房</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有关情况特别提示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val="en-US" w:eastAsia="zh-CN"/>
        </w:rPr>
        <w:t>1.项目</w:t>
      </w:r>
      <w:r>
        <w:rPr>
          <w:rFonts w:hint="eastAsia" w:ascii="仿宋_GB2312" w:hAnsi="仿宋_GB2312" w:eastAsia="仿宋_GB2312" w:cs="仿宋_GB2312"/>
          <w:b w:val="0"/>
          <w:bCs w:val="0"/>
          <w:kern w:val="0"/>
          <w:sz w:val="32"/>
          <w:szCs w:val="32"/>
        </w:rPr>
        <w:t>所在地声环境状况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目前尚未建设但规划项目所在地周边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有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（有/无）可能对本项目产生噪声影响的道路、轨道线路、铁路、机场、飞行航道、工业企业（含实验设备）等声源，分别是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highlight w:val="none"/>
          <w:u w:val="single"/>
          <w:lang w:val="en-US" w:eastAsia="zh-CN"/>
        </w:rPr>
        <w:t>兴盛北路</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项目建成后所处区域整体环境噪声预测值为昼间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38.2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dB(A)～</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52.1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dB(A)，夜间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37.6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dB(A)～</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40.4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dB(A)。其中受周边噪声或振动影响最严重的区域为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西北侧</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侧（具体方位），预测昼间将会达到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70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dB(A)，</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优于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(超过/优于)本地声环境质量标准适用区域标准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dB(A)，夜间将会达到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65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dB(A)，</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超过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(超过/优于)本地声环境质量标准适用区域标准</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10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dB(A)。</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受固定噪声/振动源影响情况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该共有产权住房是否可能受到固定噪声/振动源影响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(是/否)。具体为： </w:t>
      </w:r>
      <w:r>
        <w:rPr>
          <w:rFonts w:hint="eastAsia" w:ascii="仿宋_GB2312" w:hAnsi="仿宋_GB2312" w:eastAsia="仿宋_GB2312" w:cs="仿宋_GB2312"/>
          <w:sz w:val="32"/>
          <w:szCs w:val="32"/>
          <w:u w:val="single"/>
        </w:rPr>
        <w:t xml:space="preserve">      每个楼屋顶的太阳能水泵</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12号楼供暖泵房</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trike w:val="0"/>
          <w:dstrike w:val="0"/>
          <w:sz w:val="32"/>
          <w:szCs w:val="32"/>
        </w:rPr>
        <w:t>(如已建或规划设于本楼地下室、地上设备层、楼顶或临近建筑/区域的各类供排水系统、变配电设施、空调系统、电梯设备、供热系统、通风系统、冷却塔、供气系统、机动车辆进出设备等产生噪声或振动影响的设备、设施、系</w:t>
      </w:r>
      <w:bookmarkStart w:id="0" w:name="_GoBack"/>
      <w:bookmarkEnd w:id="0"/>
      <w:r>
        <w:rPr>
          <w:rFonts w:hint="eastAsia" w:ascii="仿宋_GB2312" w:hAnsi="仿宋_GB2312" w:eastAsia="仿宋_GB2312" w:cs="仿宋_GB2312"/>
          <w:strike w:val="0"/>
          <w:dstrike w:val="0"/>
          <w:sz w:val="32"/>
          <w:szCs w:val="32"/>
        </w:rPr>
        <w:t>统)。</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（2）该共有产权住房的卧室或起居室水平和垂直方向是否临近固定噪声源</w:t>
      </w:r>
      <w:r>
        <w:rPr>
          <w:rFonts w:hint="eastAsia" w:ascii="仿宋_GB2312" w:hAnsi="仿宋_GB2312" w:eastAsia="仿宋_GB2312" w:cs="仿宋_GB2312"/>
          <w:sz w:val="32"/>
          <w:szCs w:val="32"/>
          <w:u w:val="single"/>
          <w:lang w:val="en-US" w:eastAsia="zh-CN"/>
        </w:rPr>
        <w:t>是</w:t>
      </w:r>
      <w:r>
        <w:rPr>
          <w:rFonts w:hint="eastAsia" w:ascii="仿宋_GB2312" w:hAnsi="仿宋_GB2312" w:eastAsia="仿宋_GB2312" w:cs="仿宋_GB2312"/>
          <w:sz w:val="32"/>
          <w:szCs w:val="32"/>
          <w:lang w:eastAsia="zh-CN"/>
        </w:rPr>
        <w:t xml:space="preserve">（是/否），具体为  </w:t>
      </w:r>
      <w:r>
        <w:rPr>
          <w:rFonts w:hint="eastAsia" w:ascii="仿宋_GB2312" w:hAnsi="仿宋_GB2312" w:eastAsia="仿宋_GB2312" w:cs="仿宋_GB2312"/>
          <w:strike w:val="0"/>
          <w:dstrike w:val="0"/>
          <w:sz w:val="32"/>
          <w:szCs w:val="32"/>
          <w:u w:val="single"/>
          <w:lang w:eastAsia="zh-CN"/>
        </w:rPr>
        <w:t xml:space="preserve">     </w:t>
      </w:r>
      <w:r>
        <w:rPr>
          <w:rFonts w:hint="eastAsia" w:ascii="仿宋_GB2312" w:hAnsi="仿宋_GB2312" w:eastAsia="仿宋_GB2312" w:cs="仿宋_GB2312"/>
          <w:strike w:val="0"/>
          <w:dstrike w:val="0"/>
          <w:sz w:val="32"/>
          <w:szCs w:val="32"/>
          <w:u w:val="single"/>
          <w:lang w:val="en-US" w:eastAsia="zh-CN"/>
        </w:rPr>
        <w:t>电梯井</w:t>
      </w:r>
      <w:r>
        <w:rPr>
          <w:rFonts w:hint="eastAsia" w:ascii="仿宋_GB2312" w:hAnsi="仿宋_GB2312" w:eastAsia="仿宋_GB2312" w:cs="仿宋_GB2312"/>
          <w:strike w:val="0"/>
          <w:dstrike w:val="0"/>
          <w:sz w:val="32"/>
          <w:szCs w:val="32"/>
          <w:u w:val="single"/>
          <w:lang w:eastAsia="zh-CN"/>
        </w:rPr>
        <w:t xml:space="preserve"> </w:t>
      </w:r>
      <w:r>
        <w:rPr>
          <w:rFonts w:hint="eastAsia" w:ascii="仿宋_GB2312" w:hAnsi="仿宋_GB2312" w:eastAsia="仿宋_GB2312" w:cs="仿宋_GB2312"/>
          <w:sz w:val="32"/>
          <w:szCs w:val="32"/>
          <w:lang w:eastAsia="zh-CN"/>
        </w:rPr>
        <w:t xml:space="preserve">          （如电梯井、水泵房、变压器间、供热房、风机房、柴油发电机房等）。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trike w:val="0"/>
          <w:dstrike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C0B88"/>
    <w:rsid w:val="03A10CAA"/>
    <w:rsid w:val="114A726B"/>
    <w:rsid w:val="1282606E"/>
    <w:rsid w:val="178070FD"/>
    <w:rsid w:val="19D81898"/>
    <w:rsid w:val="1B042E56"/>
    <w:rsid w:val="24287A76"/>
    <w:rsid w:val="26D071C9"/>
    <w:rsid w:val="2A9632EB"/>
    <w:rsid w:val="3B6E4521"/>
    <w:rsid w:val="5EA63358"/>
    <w:rsid w:val="606B19BF"/>
    <w:rsid w:val="64702AD3"/>
    <w:rsid w:val="66C45526"/>
    <w:rsid w:val="67A0618E"/>
    <w:rsid w:val="6BDE0E82"/>
    <w:rsid w:val="6C8C0B88"/>
    <w:rsid w:val="6CF959D6"/>
    <w:rsid w:val="78391D4B"/>
    <w:rsid w:val="7FE2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2023-07-17T01:08:00Z</dcterms:created>
  <dc:creator>李颖</dc:creator>
  <cp:lastModifiedBy>李颖</cp:lastModifiedBy>
  <dcterms:modified xsi:type="dcterms:W3CDTF">2023-07-17T09:16:42Z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375D115B2BCD43C58000430A3F883530</vt:lpwstr>
  </property>
</Properties>
</file>