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抗震节能农宅建设施工合同（协议）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甲方（建设方）：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乙方（施工方）：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为实施农村抗震节能农宅建设工程，经甲、乙双方协商，签订如下协议：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1.资质资格。乙方应具备相应资质（承担抗震节能农宅建设工程的农村工匠，需经区以上住建部门培训合格，并持有相应资格证书）。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2.风貌要求。新建翻建住房必须符合村庄建设规划，建设后的房屋要体现地域特征、民族特色和时代风貌。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建设要求。乙方建设必须符合抗震节能农宅的建设要求，改造后的房屋需满足：选址安全，地基坚实；基础牢靠，结构稳定，强度满足要求；抗震构造措施齐全、符合规定；围护结构和非结构构件与主体结构连接牢固；建筑材料质量合格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建设标准。新建翻建和抗震加固后的房屋应符合《农村危房改造基本安全技术导则》要求。农宅抗震建设应符合8度抗震设防要求。可参照《建筑抗震设计规范》（2016版）、《农村民居建筑抗震设计施工规程》（DB11/T536-2008）、《镇（乡）村建筑抗震技术规程》（JGJ161-2008）等标准进行设计。农宅节能应符合外墙传热系数K值不大于0.45W/（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·K）、外窗的传热系数K值不大于2.7W/（m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·K）的要求。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5.施工安全。乙方应严格按照上述要求实施抗震节能建设，确保工程质量和施工安全，不得发生任何安全事故，否则由乙方承担全部责任。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6．建设工期＿天，自20＿年＿月＿日至20＿年＿月＿日。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甲方签字（盖章）             乙方签字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＿年＿月＿日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资质、合格证复印件</w:t>
      </w:r>
    </w:p>
    <w:tbl>
      <w:tblPr>
        <w:tblStyle w:val="4"/>
        <w:tblW w:w="84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8476" w:type="dxa"/>
            <w:vAlign w:val="top"/>
          </w:tcPr>
          <w:tbl>
            <w:tblPr>
              <w:tblStyle w:val="4"/>
              <w:tblW w:w="82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9" w:hRule="atLeast"/>
              </w:trPr>
              <w:tc>
                <w:tcPr>
                  <w:tcW w:w="82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</w:pPr>
                </w:p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  <w:t>施工单位资质证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3" w:hRule="atLeast"/>
              </w:trPr>
              <w:tc>
                <w:tcPr>
                  <w:tcW w:w="82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</w:pPr>
                </w:p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  <w:t>个人执业资格证</w:t>
                  </w:r>
                </w:p>
                <w:p>
                  <w:pPr>
                    <w:widowControl/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2" w:hRule="atLeast"/>
              </w:trPr>
              <w:tc>
                <w:tcPr>
                  <w:tcW w:w="82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</w:pPr>
                </w:p>
                <w:p>
                  <w:pPr>
                    <w:widowControl/>
                    <w:jc w:val="center"/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sz w:val="32"/>
                      <w:szCs w:val="32"/>
                    </w:rPr>
                    <w:t>建筑工匠培训证</w:t>
                  </w:r>
                </w:p>
              </w:tc>
            </w:tr>
          </w:tbl>
          <w:p>
            <w:pPr>
              <w:widowControl/>
              <w:ind w:firstLine="880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5031105</wp:posOffset>
              </wp:positionH>
              <wp:positionV relativeFrom="paragraph">
                <wp:posOffset>-83185</wp:posOffset>
              </wp:positionV>
              <wp:extent cx="1828800" cy="2146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1463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15pt;margin-top:-6.55pt;height:16.9pt;width:144pt;mso-position-horizontal-relative:margin;mso-wrap-style:none;z-index:251661312;mso-width-relative:page;mso-height-relative:page;" filled="f" stroked="f" coordsize="21600,21600" o:gfxdata="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//2&#10;E9gAAAALAQAADwAAAAAAAAABACAAAAAiAAAAZHJzL2Rvd25yZXYueG1sUEsBAhQAFAAAAAgAh07i&#10;QEGWCwawAQAAOgMAAA4AAAAAAAAAAQAgAAAAJwEAAGRycy9lMm9Eb2MueG1sUEsFBgAAAAAGAAYA&#10;WQEAAEk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1623C"/>
    <w:rsid w:val="5521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2019-07-23T08:24:00Z</dcterms:created>
  <dc:creator>lxl</dc:creator>
  <cp:lastModifiedBy>lxl</cp:lastModifiedBy>
  <dcterms:modified xsi:type="dcterms:W3CDTF">2019-07-23T08:24:41Z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