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42EF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5"/>
      <w:bookmarkStart w:id="1" w:name="OLE_LINK3"/>
      <w:bookmarkStart w:id="2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北京市密云区溪翁庄镇人民政府</w:t>
      </w:r>
    </w:p>
    <w:p w14:paraId="742C563A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预算执行情况和202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55D11A52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预算（草案）的报告</w:t>
      </w:r>
    </w:p>
    <w:p w14:paraId="4BB8E9A1">
      <w:pPr>
        <w:widowControl w:val="0"/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溪翁庄镇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次会议上</w:t>
      </w:r>
    </w:p>
    <w:p w14:paraId="346E70A4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副镇长  孙树春</w:t>
      </w:r>
    </w:p>
    <w:p w14:paraId="157323EA">
      <w:pPr>
        <w:pStyle w:val="2"/>
        <w:ind w:left="0" w:leftChars="0" w:firstLine="0" w:firstLineChars="0"/>
        <w:jc w:val="center"/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（征求意见稿）</w:t>
      </w:r>
    </w:p>
    <w:p w14:paraId="72866171">
      <w:pPr>
        <w:widowControl w:val="0"/>
        <w:wordWrap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EEE77">
      <w:pPr>
        <w:widowControl w:val="0"/>
        <w:wordWrap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 w14:paraId="2FE2C5AC">
      <w:pPr>
        <w:widowControl w:val="0"/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溪翁庄镇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人民政府委托，现将北京市密云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区溪翁庄镇人民政府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预算执行情况和202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年预算（草案）的报告提请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次会议审议。</w:t>
      </w:r>
    </w:p>
    <w:p w14:paraId="1A0258B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一、2025年预算执行情况</w:t>
      </w:r>
    </w:p>
    <w:p w14:paraId="2224C38E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的领导下，在镇人大的监督支持下，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贯彻党的二十大、二十届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以及中央经济工作会议精神，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坚持稳中求进工作总基调，积极履行财政各项职能，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统筹推进稳增长、促改革、惠民生、防风险等各项工作，较好完成了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全镇各项预算任务。</w:t>
      </w:r>
    </w:p>
    <w:p w14:paraId="1A04C76E">
      <w:pPr>
        <w:widowControl w:val="0"/>
        <w:numPr>
          <w:ilvl w:val="0"/>
          <w:numId w:val="1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一般公共预算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情况</w:t>
      </w:r>
    </w:p>
    <w:p w14:paraId="47C4DAD6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1.全镇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一般公共预算收支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</w:p>
    <w:p w14:paraId="3B1A024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全镇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一般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公共预算收入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完成25251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增长14.5%，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其中：财政收入完成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7815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，区下达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专项资金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收入11524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财政体制补助及转移支付资金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收入3716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，上年专项政策性结转使用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2196万元。</w:t>
      </w:r>
    </w:p>
    <w:p w14:paraId="6C9F414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3" w:name="OLE_LINK1"/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全镇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一般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公共预算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支出完成25251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</w:t>
      </w:r>
      <w:bookmarkEnd w:id="3"/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其中：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一般公共预算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支出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20418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增长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8.3%，完成调整预算的175.5%；上解上级支出468万元；债务还本支出2074万元；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专项政策性结转下年使用2291万元。镇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一般公共预算收支平衡。</w:t>
      </w:r>
    </w:p>
    <w:p w14:paraId="0743EB44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级主要收入科目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</w:p>
    <w:p w14:paraId="625241E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镇级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税收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收入完成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3231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具体情况如下：</w:t>
      </w:r>
    </w:p>
    <w:p w14:paraId="10A0A1F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增值税完成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1249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83.3%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16%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</w:p>
    <w:p w14:paraId="2948258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企业所得税完成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577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144.4%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7.4%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 xml:space="preserve"> </w:t>
      </w:r>
    </w:p>
    <w:p w14:paraId="25ACB2A5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房产税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收入完成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717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71.7%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9.2%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</w:p>
    <w:p w14:paraId="76D8770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土地增值税完成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405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15%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5.2%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</w:p>
    <w:p w14:paraId="2783E40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个人所得税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109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万元；城镇土地使用税完成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180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万元；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受部分公司退税影响，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环境保护税收入完成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-6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以上三项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完成283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56.5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3.6%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</w:p>
    <w:p w14:paraId="16406464">
      <w:pPr>
        <w:widowControl w:val="0"/>
        <w:numPr>
          <w:ilvl w:val="0"/>
          <w:numId w:val="2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非税收入完成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4584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，占镇财政总收入的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58.6%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主要是国有资源（资产）有偿使用收入增加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。</w:t>
      </w:r>
    </w:p>
    <w:p w14:paraId="2D7FDD00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级主要支出科目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</w:p>
    <w:p w14:paraId="47FF2B63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一般公共服务支出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完成6701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完成调整预算的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101.6%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主要用于机关运维、各类人员工资以及代扣代缴匹配部分等。</w:t>
      </w:r>
    </w:p>
    <w:p w14:paraId="15B5C5D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文化旅游体育与传媒支出完成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均为专项追加资金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。主要用于村级文化大院维修改造及文化历史挖掘项目、旅游公厕设施提升项目，持续推进文旅深度融合，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溪翁庄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文旅品牌形象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BB651F0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社会保障和就业支出完成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1242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万元，完成调整预算的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145.3%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。主要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用于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完善多层次的社会保障体系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，落实城乡居民最低生活保障，安排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城乡居民基本养老保险、基础养老金等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。</w:t>
      </w:r>
    </w:p>
    <w:p w14:paraId="1D2B15C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卫生健康支出完成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260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万元，完成调整预算的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102.4%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。主要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用于献血补助及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加大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医疗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服务保障力度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支出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</w:t>
      </w:r>
    </w:p>
    <w:p w14:paraId="07830D8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节能环保支出完成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均为专项追加资金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大气、水、土壤污染防治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固体废物治理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守好首都东北生态门户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</w:p>
    <w:p w14:paraId="150C59D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城乡社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区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支出完成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1553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万元，完成调整预算的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224.2%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。主要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用于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深入推进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垃圾分类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治理违法建设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等环境综合治理工作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，打造宜居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美丽乡镇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。</w:t>
      </w:r>
    </w:p>
    <w:p w14:paraId="355BF606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农林水支出完成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9902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万元，完成调整预算的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334.4%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。主要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用于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全面实施乡村振兴战略，深入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推进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美丽乡村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”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及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百千工程”建设工作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构建现代农业产业体系，壮大农村集体经济，推进农村环境焕然一新。</w:t>
      </w:r>
    </w:p>
    <w:p w14:paraId="5699B62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交通运输支出完成58万元，均为专项追加资金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主要用于开展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乡村公路养护，服务百姓便捷出行。</w:t>
      </w:r>
    </w:p>
    <w:p w14:paraId="49770CB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资源勘探工业信息、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灾害防治及应急管理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均为专项追加资金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用于购置应急物资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提升自然灾害应急处置能力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防灾减灾救灾能力，保障人民群众生命和财产安全。</w:t>
      </w:r>
    </w:p>
    <w:p w14:paraId="3E063056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住房保障支出完成275万元，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完成调整预算的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用于职工住房公积金。</w:t>
      </w:r>
    </w:p>
    <w:p w14:paraId="28E75FD7">
      <w:pPr>
        <w:widowControl w:val="0"/>
        <w:numPr>
          <w:ilvl w:val="0"/>
          <w:numId w:val="1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财政工作取得成效</w:t>
      </w:r>
    </w:p>
    <w:p w14:paraId="057188B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1.狠抓财源建设，优化营商环境和服务</w:t>
      </w:r>
    </w:p>
    <w:p w14:paraId="2EF99BB5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狠抓财政收入管理。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利用大数据系统加强对企业的动态监测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落实落细各项组收措施；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和税务、市监部门的协同联动，推动有效信息共享互通，准确研判收支形势，形成工作合力。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强化企业帮扶力度。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始终秉持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“进企业、解难题、促发展”的服务理念，协调解决企业提出的问题。</w:t>
      </w:r>
      <w:bookmarkStart w:id="4" w:name="OLE_LINK6"/>
      <w:bookmarkStart w:id="5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2025年全镇新增企业113户，引进京内企业29户，京外企业2户，完成全年招商任务。</w:t>
      </w:r>
      <w:bookmarkEnd w:id="4"/>
      <w:bookmarkEnd w:id="5"/>
    </w:p>
    <w:p w14:paraId="58D81CE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2.推动提质增效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聚财能力与管财水平显著增强</w:t>
      </w:r>
    </w:p>
    <w:p w14:paraId="47F9254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争取资金再创新高。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争取上级补助资金15240万元，较上年增加1472万元，增长10.7%，</w:t>
      </w:r>
      <w:bookmarkStart w:id="6" w:name="_GoBack"/>
      <w:bookmarkEnd w:id="6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弥补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级财力不足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有力支持全镇各项经济事业健康发展。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加大资金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统筹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力度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民生支出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ootnoteReference w:id="0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13647万元，增长8%，占一般公共预算支出的67%。兜牢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“三保”底线，满足重点民生领域需要，切实提高财政资金使用绩效。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始终坚持勤俭持家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落实党政机关过“紧日子”要求，压减非刚性非重点一般性支出，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通过政府采购、财政评审等多种方式节约资金，确保把每一分钱花在刀刃上。</w:t>
      </w:r>
    </w:p>
    <w:p w14:paraId="729F0D77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3.坚持保障民生，持续推进乡村振兴战略</w:t>
      </w:r>
    </w:p>
    <w:p w14:paraId="0E910653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持续完善社会保障体系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足额保障城乡居民养老保险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医疗保险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职工养老保险补助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1023万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乡村全面振兴规划。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持续推进美丽乡村及“百千工程”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示范片区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完善农村基础设施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持续推进农村供水保障工程，巩固全域清洁取暖成果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深化人居环境系统整治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健全生活垃圾和污水收集处理机制，全面提升村容村貌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6C27435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深化改革创新，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提升管理效能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注入发展新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活力</w:t>
      </w:r>
    </w:p>
    <w:p w14:paraId="7A5E674A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开展重点领域专项整治行动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开展财务及自然资源内部审计，配合上级部门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开展针对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乡村振兴资金使用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专项整治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对发现的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严肃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，同步修订完善内控制度，推动财政管理全流程规范化、标准化。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强预算绩效管理。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依托一体化平台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2025年度项目绩效运行监控工作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监控项目141个，有效提升事中管控能力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 w14:paraId="6921D2A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财政运行平稳有序，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也面临着一些困难和问题。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财源培育基础不够牢固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新兴经济增长点尚处于培育阶段，新增税源还未同步形成，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财源转化还需提速。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二是收支矛盾进一步加剧。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各领域对财政资金的需求大幅增加，特别是“三保”等刚性支出需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求不断攀升，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财政收支“紧平衡”矛盾持续加深。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三是资金使用效益有待提升。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部分项目资金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支出进度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较慢、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管理还需更加规范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。针对以上问题，我们将采取有效措施，努力加以解决。</w:t>
      </w:r>
    </w:p>
    <w:p w14:paraId="1733EB0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二、2026年预算（草案）</w:t>
      </w:r>
    </w:p>
    <w:p w14:paraId="476763F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（一）2026年财政收支形势</w:t>
      </w:r>
    </w:p>
    <w:p w14:paraId="32F0FB1A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随着一揽子财政增量政策的推出，经济运行稳中向好的态势进一步巩固，我镇经济发展机遇与挑战并存。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财源建设稳步推进，存量财源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贡献提升，新增财源不断壮大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基础恢复缓慢</w:t>
      </w:r>
      <w:r>
        <w:rPr>
          <w:rFonts w:hint="eastAsia" w:ascii="仿宋_GB2312" w:hAnsi="仿宋_GB2312" w:eastAsia="仿宋_GB2312" w:cs="仿宋_GB2312"/>
          <w:sz w:val="32"/>
          <w:szCs w:val="32"/>
        </w:rPr>
        <w:t>、土地市场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低迷、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收支矛盾加剧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挑战依然存在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财政运行将继续保持紧平衡状态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20AC2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（二）2026年预算编制工作的指导思想和原则</w:t>
      </w:r>
    </w:p>
    <w:p w14:paraId="66E2E51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指导思想：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坚持以习近平新时代中国特色社会主义思想为指导，全面贯彻落实党的二十大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二十届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中央经济工作会议精神，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按照镇党委、政府工作要求，加强收入管理，强化资金统筹，提高大事要事财力保障能力；贯彻落实</w:t>
      </w:r>
      <w:r>
        <w:rPr>
          <w:rFonts w:hint="eastAsia" w:ascii="仿宋_GB2312" w:eastAsia="仿宋_GB2312"/>
          <w:sz w:val="32"/>
          <w:szCs w:val="32"/>
          <w:highlight w:val="none"/>
        </w:rPr>
        <w:t>“过紧日子”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优化财政支出结构，提升财政资金效能；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切实防范和化解政府债务风险，兜牢兜实“三保”底线，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助推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经济可持续发展。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促进紧平衡下财政政策和资金提质增效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为目标，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全镇中心工作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和重点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推动经济社会高质量发展。</w:t>
      </w:r>
    </w:p>
    <w:p w14:paraId="0C637775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编制原则：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统筹兼顾、勤俭节约、量力而行、讲求绩效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、收支平衡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62A57CE0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（三）2026年预算收支安排情况</w:t>
      </w:r>
    </w:p>
    <w:p w14:paraId="3B4524C4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1.一般公共预算收支安排情况</w:t>
      </w:r>
    </w:p>
    <w:p w14:paraId="58C5FB7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安排7800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级补助收入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11823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5C972EF0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一般公共预算支出安排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11823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收支平衡。</w:t>
      </w:r>
    </w:p>
    <w:p w14:paraId="1C39E1BC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“三公”经费支出预算安排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万元，主要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深入贯彻落实中央八项规定精神，严格控制行政成本，继续压缩“三公”经费支出。</w:t>
      </w:r>
    </w:p>
    <w:p w14:paraId="3F9745B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2.镇级支出安排及保障重点</w:t>
      </w:r>
    </w:p>
    <w:p w14:paraId="3BBF5CB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坚持精打细算、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有保有压，严格落实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过“紧日子”要求，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进一步优化支出结构，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贯彻零基预算理念，统筹资金优先保障“三保”支出。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体情况如下：</w:t>
      </w:r>
    </w:p>
    <w:p w14:paraId="0529B997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一般公共服务支出安排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5852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万元，主要用于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eastAsia="zh-CN"/>
        </w:rPr>
        <w:t>保障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机关运行，保工资、保运转。</w:t>
      </w:r>
    </w:p>
    <w:p w14:paraId="0FBF4FF7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文化旅游体育与传媒支出安排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32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主要用于保障我镇三馆的正常开放，支持特色文化旅游休闲发展带建设。</w:t>
      </w:r>
    </w:p>
    <w:p w14:paraId="2A37464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社会保障和就业支出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安排920万元，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主要用于机关养老保险补贴，兜牢社会保障底线；落实公益性岗位补贴，推进就业技能培训，确保就业形势稳定。</w:t>
      </w:r>
    </w:p>
    <w:p w14:paraId="0D8EA36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卫生健康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支出安排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533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主要用于落实城乡居民医疗保险补助、计划生育及献血等政策性补贴。</w:t>
      </w:r>
    </w:p>
    <w:p w14:paraId="40F35AD8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城乡社区支出安排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2123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主要用于加强城乡精细化治理，维护镇域内环境卫生，推动生活垃圾分类长效化，做好公共道路、绿化、太阳能路灯的日常养护，打造宜居溪翁庄。</w:t>
      </w:r>
    </w:p>
    <w:p w14:paraId="74C71EAF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农林水支出安排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2076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主要用于高标准履行保水政治责任，落实河长制工作资金；扎实推进乡村全面振兴；支持开展森林生态保护和可持续经营工作，切实保护森林资源。</w:t>
      </w:r>
    </w:p>
    <w:p w14:paraId="0F2CEF7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交通运输支出安排6万元。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主要用于开展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乡村公路养护，服务百姓便捷出行。</w:t>
      </w:r>
    </w:p>
    <w:p w14:paraId="68846AEA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住房保障支出安排281万元。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用于职工住房公积金。</w:t>
      </w:r>
    </w:p>
    <w:p w14:paraId="496E733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三、凝心聚力，开拓进取，努力完成 2026年财政预算任务</w:t>
      </w:r>
    </w:p>
    <w:p w14:paraId="46F9A8E1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2026年是“十五五”规划的起步开局之年，我们将在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的坚强领导下，坚定信心、开拓奋进，充分发挥财政职能作用，努力完成2026年财政各项预算任务。</w:t>
      </w:r>
    </w:p>
    <w:p w14:paraId="600282ED">
      <w:pPr>
        <w:widowControl w:val="0"/>
        <w:numPr>
          <w:ilvl w:val="0"/>
          <w:numId w:val="3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聚焦挖潜增收，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确保完成收入目标</w:t>
      </w:r>
    </w:p>
    <w:p w14:paraId="6CF1288B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一是稳存量、防外迁。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自上而下多方位开展企业走访服务工作，积极帮助企业解决“难点、堵点、痛点”问题，用好财政收入和财源大数据系统，加大财源风险监测服务力度。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强招商、促增量。牢固树立“人人都是招商员、人人都是营商环境”的理念，围绕乡村振兴、乡村旅游等重点领域，加大招商引资力度。</w:t>
      </w:r>
    </w:p>
    <w:p w14:paraId="494A4AF4">
      <w:pPr>
        <w:widowControl w:val="0"/>
        <w:numPr>
          <w:ilvl w:val="0"/>
          <w:numId w:val="3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积极争取资金，支持经济社会发展</w:t>
      </w:r>
    </w:p>
    <w:p w14:paraId="3F3D3735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一是加强上级政策研究。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主动对标国家和北京市一揽子增量政策，提前谋划储备项目，持续向上争取政策资金支持，扩大我镇可用财力规模，保障我镇经济社会高质量发展需求。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二是始终坚持“有保有压”。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从严控制一般性支出，压减非重点、非刚性支出，集中财力保障各项民生政策有效落实，将更多的资金投向社会保障、就业等重点领域。</w:t>
      </w:r>
    </w:p>
    <w:p w14:paraId="230C6FB8">
      <w:pPr>
        <w:widowControl w:val="0"/>
        <w:numPr>
          <w:ilvl w:val="0"/>
          <w:numId w:val="3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加强统筹兼顾，促进资金提质增效</w:t>
      </w:r>
    </w:p>
    <w:p w14:paraId="6D9AF8E2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一是加快支出进度。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定期调度各类资金支出进度，加强存量资金的盘活监控，督促各部门在确保工程质量的前提下，加快项目推进和资金拨付进度，尽快形成实物工作量，切实提高资金使用效益。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二是加大统筹整合。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统筹好转移支付、镇本级预算、债券、结余资金等财力来源，保障重大项目及刚性支出增长需求。</w:t>
      </w:r>
    </w:p>
    <w:p w14:paraId="2F64BA89">
      <w:pPr>
        <w:widowControl w:val="0"/>
        <w:numPr>
          <w:ilvl w:val="0"/>
          <w:numId w:val="0"/>
        </w:numPr>
        <w:pBdr>
          <w:bottom w:val="single" w:color="FFFFFF" w:sz="4" w:space="31"/>
        </w:pBdr>
        <w:wordWrap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各位代表，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站在“十五五”的新起点，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做好202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年财政工作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任务艰巨、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责任重大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、意义深远。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的坚强领导下，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在镇人大的监督指导下，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全面实施“以水润城、以水兴业、以水富民”发展战略，围绕全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各项重点工作勇挑重担，真抓实干，扎扎实实完成好各项任务，为奋力谱写中国式现代化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溪翁庄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新篇章而努力奋斗！</w:t>
      </w:r>
    </w:p>
    <w:bookmarkEnd w:id="0"/>
    <w:bookmarkEnd w:id="1"/>
    <w:bookmarkEnd w:id="2"/>
    <w:p w14:paraId="58BB3723">
      <w:pPr>
        <w:pStyle w:val="2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E401">
    <w:pPr>
      <w:pStyle w:val="3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59237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kX7Zrs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59237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160727B">
      <w:pPr>
        <w:pStyle w:val="5"/>
        <w:snapToGrid w:val="0"/>
        <w:rPr>
          <w:rFonts w:hint="eastAsia" w:eastAsia="宋体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/>
          <w:lang w:val="en-US" w:eastAsia="zh-CN"/>
        </w:rPr>
        <w:t>民生支出指财政支出中用于保障和改善民生方面的支出。包括教育、科学技术、文化体育与传媒、社会保障和就业、医疗卫生、节能环保、城乡社区事务、农林水事务、交通运输、商业服务业等事务、国土海洋气象等事务、住房保障支出、粮油物资储备事务等支出科目的总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8703A"/>
    <w:multiLevelType w:val="singleLevel"/>
    <w:tmpl w:val="EEA870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E4C3C4"/>
    <w:multiLevelType w:val="singleLevel"/>
    <w:tmpl w:val="5DE4C3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462FDA3"/>
    <w:multiLevelType w:val="singleLevel"/>
    <w:tmpl w:val="7462FDA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017E"/>
    <w:rsid w:val="00532D52"/>
    <w:rsid w:val="00B43970"/>
    <w:rsid w:val="02436043"/>
    <w:rsid w:val="03A17D84"/>
    <w:rsid w:val="05C9468B"/>
    <w:rsid w:val="07B40955"/>
    <w:rsid w:val="07D31654"/>
    <w:rsid w:val="087E27E9"/>
    <w:rsid w:val="088472AB"/>
    <w:rsid w:val="09B22094"/>
    <w:rsid w:val="0E007619"/>
    <w:rsid w:val="0F2B6FB2"/>
    <w:rsid w:val="12D9017E"/>
    <w:rsid w:val="13EA2DF2"/>
    <w:rsid w:val="142720BE"/>
    <w:rsid w:val="162911E9"/>
    <w:rsid w:val="16B951E0"/>
    <w:rsid w:val="1E4516BB"/>
    <w:rsid w:val="214A22FB"/>
    <w:rsid w:val="21823D1D"/>
    <w:rsid w:val="25252D95"/>
    <w:rsid w:val="25AC2826"/>
    <w:rsid w:val="26A445A0"/>
    <w:rsid w:val="27110CC4"/>
    <w:rsid w:val="27E04B51"/>
    <w:rsid w:val="2A5D5D47"/>
    <w:rsid w:val="2B246161"/>
    <w:rsid w:val="2D3D48C7"/>
    <w:rsid w:val="2DBC37D3"/>
    <w:rsid w:val="31F6306C"/>
    <w:rsid w:val="325358B3"/>
    <w:rsid w:val="34893FFE"/>
    <w:rsid w:val="371D4CA1"/>
    <w:rsid w:val="3A1E390C"/>
    <w:rsid w:val="3BC72965"/>
    <w:rsid w:val="3C2E352D"/>
    <w:rsid w:val="3C404DF7"/>
    <w:rsid w:val="3CDE5E60"/>
    <w:rsid w:val="3EBD4932"/>
    <w:rsid w:val="40F073C9"/>
    <w:rsid w:val="41C06AD7"/>
    <w:rsid w:val="4406507F"/>
    <w:rsid w:val="45FE5CD8"/>
    <w:rsid w:val="4962240B"/>
    <w:rsid w:val="49CD4168"/>
    <w:rsid w:val="49D121F9"/>
    <w:rsid w:val="4D9F2F42"/>
    <w:rsid w:val="508F32E1"/>
    <w:rsid w:val="516B1C93"/>
    <w:rsid w:val="53107EB0"/>
    <w:rsid w:val="543E562A"/>
    <w:rsid w:val="547C67AB"/>
    <w:rsid w:val="54DC6AAB"/>
    <w:rsid w:val="570B6481"/>
    <w:rsid w:val="585C2EC9"/>
    <w:rsid w:val="5B34012D"/>
    <w:rsid w:val="5D7B6E9C"/>
    <w:rsid w:val="5E5045E4"/>
    <w:rsid w:val="5E97725B"/>
    <w:rsid w:val="5F7905DD"/>
    <w:rsid w:val="5FE578D4"/>
    <w:rsid w:val="60AF6CE6"/>
    <w:rsid w:val="65337135"/>
    <w:rsid w:val="66974C20"/>
    <w:rsid w:val="687D3CA5"/>
    <w:rsid w:val="694F0802"/>
    <w:rsid w:val="6ADB6209"/>
    <w:rsid w:val="6EA63968"/>
    <w:rsid w:val="6F4949C3"/>
    <w:rsid w:val="70632E08"/>
    <w:rsid w:val="73831AE2"/>
    <w:rsid w:val="75851639"/>
    <w:rsid w:val="75970B79"/>
    <w:rsid w:val="76005CBE"/>
    <w:rsid w:val="76110227"/>
    <w:rsid w:val="76617BE9"/>
    <w:rsid w:val="78164C09"/>
    <w:rsid w:val="7C5A796D"/>
    <w:rsid w:val="7D9C5487"/>
    <w:rsid w:val="7E8C3B39"/>
    <w:rsid w:val="7F7FAD8C"/>
    <w:rsid w:val="7FAE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874"/>
      </w:tabs>
      <w:ind w:firstLine="480" w:firstLineChars="200"/>
      <w:jc w:val="left"/>
    </w:pPr>
    <w:rPr>
      <w:rFonts w:ascii="华文中宋" w:hAnsi="华文中宋" w:eastAsia="华文中宋"/>
      <w:sz w:val="24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8">
    <w:name w:val="Char"/>
    <w:basedOn w:val="1"/>
    <w:link w:val="7"/>
    <w:qFormat/>
    <w:uiPriority w:val="0"/>
    <w:rPr>
      <w:rFonts w:ascii="宋体" w:hAnsi="宋体" w:cs="Courier New"/>
      <w:sz w:val="32"/>
      <w:szCs w:val="32"/>
    </w:rPr>
  </w:style>
  <w:style w:type="character" w:styleId="9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4261</Words>
  <Characters>4550</Characters>
  <Lines>0</Lines>
  <Paragraphs>0</Paragraphs>
  <TotalTime>39</TotalTime>
  <ScaleCrop>false</ScaleCrop>
  <LinksUpToDate>false</LinksUpToDate>
  <CharactersWithSpaces>4556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2025-01-14T13:22:00Z</dcterms:created>
  <dc:creator>杜何欣</dc:creator>
  <cp:lastModifiedBy>雨中</cp:lastModifiedBy>
  <cp:lastPrinted>2025-02-14T11:22:00Z</cp:lastPrinted>
  <dcterms:modified xsi:type="dcterms:W3CDTF">2026-04-07T15:27:55Z</dcterms:modified>
  <dc:title>北京市密云区溪翁庄镇人民政府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EBFE07D38F074108B42143B83B3381B3</vt:lpwstr>
  </property>
</Properties>
</file>