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不老屯镇202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年镇级预算调整方案的报告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——</w:t>
      </w:r>
      <w:r>
        <w:rPr>
          <w:rFonts w:hint="eastAsia" w:ascii="楷体" w:hAnsi="楷体" w:eastAsia="楷体" w:cs="楷体"/>
          <w:sz w:val="32"/>
          <w:szCs w:val="32"/>
        </w:rPr>
        <w:t>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年1月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29</w:t>
      </w:r>
      <w:r>
        <w:rPr>
          <w:rFonts w:hint="eastAsia" w:ascii="楷体" w:hAnsi="楷体" w:eastAsia="楷体" w:cs="楷体"/>
          <w:sz w:val="32"/>
          <w:szCs w:val="32"/>
        </w:rPr>
        <w:t>日在不老屯镇第二届人民代表大会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第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十一</w:t>
      </w:r>
      <w:r>
        <w:rPr>
          <w:rFonts w:hint="eastAsia" w:ascii="楷体" w:hAnsi="楷体" w:eastAsia="楷体" w:cs="楷体"/>
          <w:sz w:val="32"/>
          <w:szCs w:val="32"/>
        </w:rPr>
        <w:t>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受不老屯镇镇人民政府委托，根据《预算法》有关规定，现提出镇级预算调整方案，提请镇人大审议和批准。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年一般公共预算调整情况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1.一般公共预算总收入调整情况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截止12月31日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我镇财政收入完成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5191.59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万元，财政收入完成预算数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4987.8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4.09</w:t>
      </w:r>
      <w:r>
        <w:rPr>
          <w:rFonts w:hint="eastAsia" w:ascii="仿宋_GB2312" w:hAnsi="仿宋_GB2312" w:eastAsia="仿宋_GB2312" w:cs="仿宋_GB2312"/>
          <w:sz w:val="32"/>
          <w:szCs w:val="32"/>
        </w:rPr>
        <w:t>%，同比上年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</w:t>
      </w:r>
      <w:r>
        <w:rPr>
          <w:rFonts w:hint="eastAsia" w:ascii="仿宋_GB2312" w:hAnsi="仿宋_GB2312" w:eastAsia="仿宋_GB2312" w:cs="仿宋_GB2312"/>
          <w:sz w:val="32"/>
          <w:szCs w:val="32"/>
        </w:rPr>
        <w:t>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4.09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%。其中：税收收入完成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99.24</w:t>
      </w:r>
      <w:r>
        <w:rPr>
          <w:rFonts w:hint="eastAsia" w:ascii="仿宋_GB2312" w:hAnsi="仿宋_GB2312" w:eastAsia="仿宋_GB2312" w:cs="仿宋_GB2312"/>
          <w:sz w:val="32"/>
          <w:szCs w:val="32"/>
        </w:rPr>
        <w:t>%，同比去年减少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sz w:val="32"/>
          <w:szCs w:val="32"/>
        </w:rPr>
        <w:t>%；非税收入完成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万元，同比上年增长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85.41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我镇狠抓财政组收工作，深挖税源，清缴税款，堵塞漏洞，多方面协调税款，保证税款应缴尽缴、足额入库等因素，超额完成财政收入计划，因此对镇级一般公共预算进行调整。区级一般公共预算总收入由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9842.73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10046.52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万元，主要调整镇级一般公共预算收入，具体调整情况如下：镇级一般公共预算收入由年初预算的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4987.8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5191.59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万元，主要原因是：我镇按照统一安排部署，以开源节流为基础，以强化征管为保障，以制度改革为动力，采取有效措施，多管齐下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全力挖掘增收潜力。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2.一般公共预算总支出调整情况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因镇本级一般公共预算收入调整，一般公共预算总支出由年初预算的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9842.73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10046.52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此外年初预算执行过程中，有部分项目及预算支出科目进行了调剂，现一并作出调整。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调整后，202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年镇本级一般公共预算收支平衡。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代表，我们将在镇党委正确领导下，在镇人大的监督支持下，践行初心、担当使命，高效发挥财政职能作用，切实提高资金使用效率，充分挖掘资金内在动能，积极组织财政收入不断提升参与经济社会发展的能力，着力优化营商环境，实施精准招商，招大引强，积极组织财政收入，合理控制各项支出，为谱写现代化建设不老屯篇章作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71BF"/>
    <w:rsid w:val="02CE1409"/>
    <w:rsid w:val="03C83ACD"/>
    <w:rsid w:val="04A846FA"/>
    <w:rsid w:val="07B9596B"/>
    <w:rsid w:val="0D1E682A"/>
    <w:rsid w:val="0DB75A8C"/>
    <w:rsid w:val="14E924B4"/>
    <w:rsid w:val="1ABA3364"/>
    <w:rsid w:val="21581565"/>
    <w:rsid w:val="21BD767D"/>
    <w:rsid w:val="28CC5ED9"/>
    <w:rsid w:val="2AB622FE"/>
    <w:rsid w:val="318706D7"/>
    <w:rsid w:val="33492616"/>
    <w:rsid w:val="41EC65EB"/>
    <w:rsid w:val="46C277A4"/>
    <w:rsid w:val="4A1B3747"/>
    <w:rsid w:val="4B4D01B5"/>
    <w:rsid w:val="4EAE05D9"/>
    <w:rsid w:val="51241E01"/>
    <w:rsid w:val="5E834793"/>
    <w:rsid w:val="5ED92D28"/>
    <w:rsid w:val="607505E2"/>
    <w:rsid w:val="6129489F"/>
    <w:rsid w:val="69D46532"/>
    <w:rsid w:val="6BCC71BF"/>
    <w:rsid w:val="7013117A"/>
    <w:rsid w:val="729861A0"/>
    <w:rsid w:val="7703524B"/>
    <w:rsid w:val="791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2025-01-15T12:11:00Z</dcterms:created>
  <dc:creator>Administrator</dc:creator>
  <cp:lastModifiedBy>uos</cp:lastModifiedBy>
  <dcterms:modified xsi:type="dcterms:W3CDTF">2026-02-09T11:36:38Z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9F3348EB0CE4500846568969E2BCF37A_42</vt:lpwstr>
  </property>
</Properties>
</file>