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620E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eastAsia="zh-CN"/>
        </w:rPr>
        <w:t>附件</w:t>
      </w:r>
      <w:r>
        <w:rPr>
          <w:rFonts w:hint="eastAsia" w:ascii="仿宋_GB2312" w:hAnsi="仿宋_GB2312" w:eastAsia="仿宋_GB2312" w:cs="仿宋_GB2312"/>
          <w:b w:val="0"/>
          <w:bCs/>
          <w:color w:val="auto"/>
          <w:sz w:val="28"/>
          <w:szCs w:val="28"/>
          <w:lang w:val="en-US" w:eastAsia="zh-CN"/>
        </w:rPr>
        <w:t>2：</w:t>
      </w:r>
    </w:p>
    <w:p w14:paraId="3604242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eastAsia="黑体"/>
          <w:b/>
          <w:color w:val="auto"/>
          <w:sz w:val="44"/>
          <w:szCs w:val="44"/>
          <w:lang w:val="en-US" w:eastAsia="zh-CN"/>
        </w:rPr>
      </w:pPr>
      <w:r>
        <w:rPr>
          <w:rFonts w:hint="eastAsia" w:ascii="黑体" w:eastAsia="黑体"/>
          <w:b/>
          <w:color w:val="auto"/>
          <w:sz w:val="44"/>
          <w:szCs w:val="44"/>
          <w:lang w:val="en-US" w:eastAsia="zh-CN"/>
        </w:rPr>
        <w:t>北京市密云区第六幼儿园</w:t>
      </w:r>
    </w:p>
    <w:p w14:paraId="6517D7E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黑体" w:eastAsia="黑体"/>
          <w:b/>
          <w:color w:val="auto"/>
          <w:sz w:val="44"/>
          <w:szCs w:val="44"/>
        </w:rPr>
      </w:pPr>
      <w:r>
        <w:rPr>
          <w:rFonts w:hint="eastAsia" w:ascii="黑体" w:eastAsia="黑体"/>
          <w:b/>
          <w:color w:val="auto"/>
          <w:sz w:val="44"/>
          <w:szCs w:val="44"/>
          <w:lang w:eastAsia="zh-CN"/>
        </w:rPr>
        <w:t>2023</w:t>
      </w:r>
      <w:r>
        <w:rPr>
          <w:rFonts w:hint="eastAsia" w:ascii="黑体" w:eastAsia="黑体"/>
          <w:b/>
          <w:color w:val="auto"/>
          <w:sz w:val="44"/>
          <w:szCs w:val="44"/>
        </w:rPr>
        <w:t>年预算情况说明</w:t>
      </w:r>
    </w:p>
    <w:p w14:paraId="2A543096">
      <w:pPr>
        <w:keepNext w:val="0"/>
        <w:keepLines w:val="0"/>
        <w:pageBreakBefore w:val="0"/>
        <w:widowControl w:val="0"/>
        <w:kinsoku/>
        <w:wordWrap/>
        <w:overflowPunct/>
        <w:topLinePunct w:val="0"/>
        <w:autoSpaceDE/>
        <w:autoSpaceDN/>
        <w:bidi w:val="0"/>
        <w:adjustRightInd/>
        <w:snapToGrid/>
        <w:spacing w:before="312" w:beforeLines="100" w:line="240" w:lineRule="auto"/>
        <w:ind w:left="0" w:leftChars="0" w:right="0" w:rightChars="0" w:firstLine="640" w:firstLineChars="200"/>
        <w:jc w:val="both"/>
        <w:textAlignment w:val="auto"/>
        <w:outlineLvl w:val="0"/>
        <w:rPr>
          <w:rFonts w:hint="eastAsia" w:ascii="黑体" w:hAnsi="黑体" w:eastAsia="黑体"/>
          <w:color w:val="auto"/>
          <w:sz w:val="32"/>
          <w:szCs w:val="32"/>
        </w:rPr>
      </w:pPr>
      <w:r>
        <w:rPr>
          <w:rFonts w:hint="eastAsia" w:ascii="黑体" w:hAnsi="黑体" w:eastAsia="黑体"/>
          <w:color w:val="auto"/>
          <w:sz w:val="32"/>
          <w:szCs w:val="32"/>
        </w:rPr>
        <w:t>一、基本情况</w:t>
      </w:r>
    </w:p>
    <w:p w14:paraId="4BEE78C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rPr>
          <w:rFonts w:hint="eastAsia" w:ascii="仿宋_GB2312" w:eastAsia="仿宋_GB2312"/>
          <w:b/>
          <w:color w:val="auto"/>
          <w:sz w:val="32"/>
          <w:szCs w:val="32"/>
        </w:rPr>
      </w:pPr>
      <w:r>
        <w:rPr>
          <w:rFonts w:hint="eastAsia" w:ascii="仿宋_GB2312" w:eastAsia="仿宋_GB2312"/>
          <w:b/>
          <w:color w:val="auto"/>
          <w:sz w:val="32"/>
          <w:szCs w:val="32"/>
        </w:rPr>
        <w:t>（一）主要职责</w:t>
      </w:r>
    </w:p>
    <w:p w14:paraId="4DA078E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为学龄前儿童提供保育和教育服务。</w:t>
      </w:r>
    </w:p>
    <w:p w14:paraId="21BFBB0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(1)实行保育和教育相结合的原则，对幼儿实施体、智、德、美等方面全面发展的教育，促进其身心和谐发展，同时为家长工作、学习提供便利条件。认真贯彻执行国家的教育方针、政策、法律、法规，落实上级的相关要求。</w:t>
      </w:r>
    </w:p>
    <w:p w14:paraId="472139F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(2)通过组织、指挥、协调、控制等管理职能，合理利用幼儿园建设与事业发展的各种资源，确保保教质量的提高，较好地实现预期的教育培养目标和服务幼儿、服务家长。</w:t>
      </w:r>
    </w:p>
    <w:p w14:paraId="277A6A1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b/>
          <w:color w:val="auto"/>
          <w:sz w:val="32"/>
          <w:szCs w:val="32"/>
        </w:rPr>
      </w:pPr>
      <w:r>
        <w:rPr>
          <w:rFonts w:hint="eastAsia" w:ascii="仿宋_GB2312" w:eastAsia="仿宋_GB2312"/>
          <w:color w:val="auto"/>
          <w:sz w:val="32"/>
          <w:szCs w:val="32"/>
        </w:rPr>
        <w:t>(3) 负责制定并落实校园安全管理制度，保障师生在校安全。完成上级部门交办的其它工作。</w:t>
      </w:r>
    </w:p>
    <w:p w14:paraId="219FA58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rPr>
          <w:rFonts w:hint="eastAsia" w:ascii="仿宋_GB2312" w:eastAsia="仿宋_GB2312"/>
          <w:b/>
          <w:color w:val="auto"/>
          <w:sz w:val="32"/>
          <w:szCs w:val="32"/>
        </w:rPr>
      </w:pPr>
      <w:r>
        <w:rPr>
          <w:rFonts w:hint="eastAsia" w:ascii="仿宋_GB2312" w:eastAsia="仿宋_GB2312"/>
          <w:b/>
          <w:color w:val="auto"/>
          <w:sz w:val="32"/>
          <w:szCs w:val="32"/>
        </w:rPr>
        <w:t>（二）机构设置</w:t>
      </w:r>
    </w:p>
    <w:p w14:paraId="569A11BF">
      <w:pPr>
        <w:ind w:firstLine="640" w:firstLineChars="200"/>
        <w:rPr>
          <w:rFonts w:hint="eastAsia" w:ascii="仿宋_GB2312" w:eastAsia="仿宋_GB2312"/>
          <w:b/>
          <w:color w:val="auto"/>
          <w:sz w:val="32"/>
          <w:szCs w:val="32"/>
        </w:rPr>
      </w:pPr>
      <w:r>
        <w:rPr>
          <w:rFonts w:hint="eastAsia" w:ascii="仿宋_GB2312" w:eastAsia="仿宋_GB2312"/>
          <w:color w:val="auto"/>
          <w:sz w:val="32"/>
          <w:szCs w:val="32"/>
        </w:rPr>
        <w:t>本单位为北京市密云区教育委员会举办的全额拨款公益一类事业单位。</w:t>
      </w:r>
    </w:p>
    <w:p w14:paraId="250F3283">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43" w:firstLineChars="200"/>
        <w:jc w:val="both"/>
        <w:textAlignment w:val="auto"/>
        <w:rPr>
          <w:rFonts w:hint="eastAsia" w:ascii="仿宋_GB2312" w:eastAsia="仿宋_GB2312"/>
          <w:b/>
          <w:color w:val="auto"/>
          <w:sz w:val="32"/>
          <w:szCs w:val="32"/>
        </w:rPr>
      </w:pPr>
      <w:r>
        <w:rPr>
          <w:rFonts w:hint="eastAsia" w:ascii="仿宋_GB2312" w:eastAsia="仿宋_GB2312"/>
          <w:b/>
          <w:color w:val="auto"/>
          <w:sz w:val="32"/>
          <w:szCs w:val="32"/>
        </w:rPr>
        <w:t>人员构成情况</w:t>
      </w:r>
    </w:p>
    <w:p w14:paraId="046B1C8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right="0" w:rightChars="0"/>
        <w:jc w:val="both"/>
        <w:textAlignment w:val="auto"/>
        <w:rPr>
          <w:rFonts w:hint="eastAsia" w:ascii="仿宋_GB2312" w:eastAsia="仿宋_GB2312"/>
          <w:b/>
          <w:color w:val="auto"/>
          <w:sz w:val="32"/>
          <w:szCs w:val="32"/>
        </w:rPr>
      </w:pPr>
      <w:r>
        <w:rPr>
          <w:rFonts w:hint="eastAsia" w:ascii="仿宋_GB2312" w:eastAsia="仿宋_GB2312"/>
          <w:color w:val="auto"/>
          <w:kern w:val="0"/>
          <w:sz w:val="28"/>
          <w:szCs w:val="28"/>
          <w:lang w:eastAsia="zh-CN"/>
        </w:rPr>
        <w:t>全额事业人员</w:t>
      </w:r>
      <w:r>
        <w:rPr>
          <w:rFonts w:hint="eastAsia" w:ascii="仿宋_GB2312" w:eastAsia="仿宋_GB2312"/>
          <w:color w:val="auto"/>
          <w:kern w:val="0"/>
          <w:sz w:val="28"/>
          <w:szCs w:val="28"/>
          <w:lang w:val="en-US" w:eastAsia="zh-CN"/>
        </w:rPr>
        <w:t>58人，事业退休1人。</w:t>
      </w:r>
    </w:p>
    <w:p w14:paraId="04829076">
      <w:pPr>
        <w:ind w:firstLine="640" w:firstLineChars="200"/>
        <w:rPr>
          <w:rFonts w:hint="eastAsia" w:ascii="黑体" w:hAnsi="黑体" w:eastAsia="黑体"/>
          <w:color w:val="auto"/>
          <w:sz w:val="32"/>
          <w:szCs w:val="32"/>
        </w:rPr>
      </w:pPr>
      <w:r>
        <w:rPr>
          <w:rFonts w:hint="eastAsia" w:ascii="黑体" w:hAnsi="黑体" w:eastAsia="黑体"/>
          <w:color w:val="auto"/>
          <w:sz w:val="32"/>
          <w:szCs w:val="32"/>
        </w:rPr>
        <w:t>二、</w:t>
      </w:r>
      <w:r>
        <w:rPr>
          <w:rFonts w:hint="eastAsia" w:ascii="黑体" w:hAnsi="黑体" w:eastAsia="黑体"/>
          <w:color w:val="auto"/>
          <w:sz w:val="32"/>
          <w:szCs w:val="32"/>
          <w:lang w:eastAsia="zh-CN"/>
        </w:rPr>
        <w:t>2023</w:t>
      </w:r>
      <w:r>
        <w:rPr>
          <w:rFonts w:hint="eastAsia" w:ascii="黑体" w:hAnsi="黑体" w:eastAsia="黑体"/>
          <w:color w:val="auto"/>
          <w:sz w:val="32"/>
          <w:szCs w:val="32"/>
        </w:rPr>
        <w:t>年收入及支出预算总体安排情况</w:t>
      </w:r>
    </w:p>
    <w:p w14:paraId="0C8949A2">
      <w:pPr>
        <w:numPr>
          <w:ilvl w:val="0"/>
          <w:numId w:val="2"/>
        </w:numPr>
        <w:ind w:firstLine="472" w:firstLineChars="147"/>
        <w:rPr>
          <w:rFonts w:hint="eastAsia" w:ascii="仿宋_GB2312" w:hAnsi="宋体" w:eastAsia="仿宋_GB2312"/>
          <w:b/>
          <w:color w:val="auto"/>
          <w:sz w:val="32"/>
          <w:szCs w:val="32"/>
        </w:rPr>
      </w:pPr>
      <w:r>
        <w:rPr>
          <w:rFonts w:hint="eastAsia" w:ascii="仿宋_GB2312" w:hAnsi="宋体" w:eastAsia="仿宋_GB2312"/>
          <w:b/>
          <w:color w:val="auto"/>
          <w:sz w:val="32"/>
          <w:szCs w:val="32"/>
        </w:rPr>
        <w:t>收入预算总体</w:t>
      </w:r>
      <w:r>
        <w:rPr>
          <w:rFonts w:hint="eastAsia" w:ascii="仿宋_GB2312" w:hAnsi="宋体" w:eastAsia="仿宋_GB2312"/>
          <w:b/>
          <w:color w:val="auto"/>
          <w:sz w:val="32"/>
          <w:szCs w:val="32"/>
        </w:rPr>
        <w:t>安排</w:t>
      </w:r>
      <w:r>
        <w:rPr>
          <w:rFonts w:hint="eastAsia" w:ascii="仿宋_GB2312" w:hAnsi="宋体" w:eastAsia="仿宋_GB2312"/>
          <w:b/>
          <w:color w:val="auto"/>
          <w:sz w:val="32"/>
          <w:szCs w:val="32"/>
        </w:rPr>
        <w:t>情况</w:t>
      </w:r>
    </w:p>
    <w:p w14:paraId="499FEFB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jc w:val="both"/>
        <w:textAlignment w:val="auto"/>
        <w:rPr>
          <w:rFonts w:hint="eastAsia" w:ascii="仿宋_GB2312" w:hAnsi="宋体" w:eastAsia="仿宋_GB2312"/>
          <w:b/>
          <w:color w:val="auto"/>
          <w:sz w:val="32"/>
          <w:szCs w:val="32"/>
          <w:lang w:val="en-US" w:eastAsia="zh-CN"/>
        </w:rPr>
      </w:pPr>
      <w:r>
        <w:rPr>
          <w:rFonts w:hint="eastAsia" w:ascii="仿宋_GB2312" w:hAnsi="Calibri" w:eastAsia="仿宋_GB2312" w:cs="Times New Roman"/>
          <w:color w:val="auto"/>
          <w:kern w:val="0"/>
          <w:sz w:val="28"/>
          <w:szCs w:val="28"/>
          <w:lang w:val="en-US" w:eastAsia="zh-CN"/>
        </w:rPr>
        <w:t xml:space="preserve">    </w:t>
      </w:r>
      <w:r>
        <w:rPr>
          <w:rFonts w:hint="eastAsia" w:ascii="仿宋_GB2312" w:hAnsi="Calibri" w:eastAsia="仿宋_GB2312" w:cs="Times New Roman"/>
          <w:color w:val="auto"/>
          <w:kern w:val="0"/>
          <w:sz w:val="28"/>
          <w:szCs w:val="28"/>
        </w:rPr>
        <w:t>202</w:t>
      </w:r>
      <w:r>
        <w:rPr>
          <w:rFonts w:hint="eastAsia" w:ascii="仿宋_GB2312" w:hAnsi="Calibri" w:eastAsia="仿宋_GB2312" w:cs="Times New Roman"/>
          <w:color w:val="auto"/>
          <w:kern w:val="0"/>
          <w:sz w:val="28"/>
          <w:szCs w:val="28"/>
          <w:lang w:val="en-US" w:eastAsia="zh-CN"/>
        </w:rPr>
        <w:t>3</w:t>
      </w:r>
      <w:r>
        <w:rPr>
          <w:rFonts w:hint="eastAsia" w:ascii="仿宋_GB2312" w:hAnsi="Calibri" w:eastAsia="仿宋_GB2312" w:cs="Times New Roman"/>
          <w:color w:val="auto"/>
          <w:kern w:val="0"/>
          <w:sz w:val="28"/>
          <w:szCs w:val="28"/>
        </w:rPr>
        <w:t>年北京市密云区第</w:t>
      </w:r>
      <w:r>
        <w:rPr>
          <w:rFonts w:hint="eastAsia" w:ascii="仿宋_GB2312" w:hAnsi="Calibri" w:eastAsia="仿宋_GB2312" w:cs="Times New Roman"/>
          <w:color w:val="auto"/>
          <w:kern w:val="0"/>
          <w:sz w:val="28"/>
          <w:szCs w:val="28"/>
          <w:lang w:val="en-US" w:eastAsia="zh-CN"/>
        </w:rPr>
        <w:t>六</w:t>
      </w:r>
      <w:r>
        <w:rPr>
          <w:rFonts w:hint="eastAsia" w:ascii="仿宋_GB2312" w:hAnsi="Calibri" w:eastAsia="仿宋_GB2312" w:cs="Times New Roman"/>
          <w:color w:val="auto"/>
          <w:kern w:val="0"/>
          <w:sz w:val="28"/>
          <w:szCs w:val="28"/>
        </w:rPr>
        <w:t>幼儿园</w:t>
      </w:r>
      <w:r>
        <w:rPr>
          <w:rFonts w:hint="eastAsia" w:ascii="仿宋_GB2312" w:eastAsia="仿宋_GB2312"/>
          <w:color w:val="auto"/>
          <w:sz w:val="32"/>
          <w:szCs w:val="28"/>
        </w:rPr>
        <w:t>区本级预算收入</w:t>
      </w:r>
      <w:r>
        <w:rPr>
          <w:rFonts w:hint="eastAsia" w:ascii="仿宋_GB2312" w:hAnsi="Calibri" w:eastAsia="仿宋_GB2312" w:cs="Times New Roman"/>
          <w:color w:val="auto"/>
          <w:kern w:val="0"/>
          <w:sz w:val="28"/>
          <w:szCs w:val="28"/>
          <w:lang w:val="en-US" w:eastAsia="zh-CN"/>
        </w:rPr>
        <w:t>1475.61</w:t>
      </w:r>
      <w:r>
        <w:rPr>
          <w:rFonts w:hint="eastAsia" w:ascii="仿宋_GB2312" w:eastAsia="仿宋_GB2312"/>
          <w:color w:val="auto"/>
          <w:sz w:val="32"/>
          <w:szCs w:val="28"/>
        </w:rPr>
        <w:t>万元，其中，财政拨款</w:t>
      </w:r>
      <w:r>
        <w:rPr>
          <w:rFonts w:hint="eastAsia" w:ascii="仿宋_GB2312" w:hAnsi="Calibri" w:eastAsia="仿宋_GB2312" w:cs="Times New Roman"/>
          <w:color w:val="auto"/>
          <w:kern w:val="0"/>
          <w:sz w:val="28"/>
          <w:szCs w:val="28"/>
          <w:lang w:val="en-US" w:eastAsia="zh-CN"/>
        </w:rPr>
        <w:t>1475.61</w:t>
      </w:r>
      <w:r>
        <w:rPr>
          <w:rFonts w:hint="eastAsia" w:ascii="仿宋_GB2312" w:eastAsia="仿宋_GB2312"/>
          <w:color w:val="auto"/>
          <w:sz w:val="32"/>
          <w:szCs w:val="28"/>
        </w:rPr>
        <w:t>万元</w:t>
      </w:r>
      <w:bookmarkStart w:id="0" w:name="_GoBack"/>
      <w:bookmarkEnd w:id="0"/>
      <w:r>
        <w:rPr>
          <w:rFonts w:hint="eastAsia" w:ascii="仿宋_GB2312" w:eastAsia="仿宋_GB2312"/>
          <w:color w:val="auto"/>
          <w:sz w:val="32"/>
          <w:szCs w:val="28"/>
        </w:rPr>
        <w:t>，财政专户收入</w:t>
      </w:r>
      <w:r>
        <w:rPr>
          <w:rFonts w:hint="eastAsia" w:ascii="仿宋_GB2312" w:hAnsi="Calibri" w:eastAsia="仿宋_GB2312" w:cs="Times New Roman"/>
          <w:color w:val="auto"/>
          <w:sz w:val="32"/>
          <w:szCs w:val="28"/>
          <w:lang w:val="en-US" w:eastAsia="zh-CN"/>
        </w:rPr>
        <w:t>0.00</w:t>
      </w:r>
      <w:r>
        <w:rPr>
          <w:rFonts w:hint="eastAsia" w:ascii="仿宋_GB2312" w:hAnsi="Calibri" w:eastAsia="仿宋_GB2312" w:cs="Times New Roman"/>
          <w:color w:val="auto"/>
          <w:sz w:val="32"/>
          <w:szCs w:val="28"/>
        </w:rPr>
        <w:t>万</w:t>
      </w:r>
      <w:r>
        <w:rPr>
          <w:rFonts w:hint="eastAsia" w:ascii="仿宋_GB2312" w:eastAsia="仿宋_GB2312"/>
          <w:color w:val="auto"/>
          <w:sz w:val="32"/>
          <w:szCs w:val="28"/>
        </w:rPr>
        <w:t>元。</w:t>
      </w:r>
      <w:r>
        <w:rPr>
          <w:rFonts w:hint="eastAsia" w:ascii="仿宋_GB2312" w:eastAsia="仿宋_GB2312"/>
          <w:color w:val="auto"/>
          <w:sz w:val="32"/>
          <w:szCs w:val="28"/>
          <w:lang w:val="en-US" w:eastAsia="zh-CN"/>
        </w:rPr>
        <w:t>比</w:t>
      </w:r>
      <w:r>
        <w:rPr>
          <w:rFonts w:hint="eastAsia" w:ascii="仿宋_GB2312" w:eastAsia="仿宋_GB2312"/>
          <w:color w:val="auto"/>
          <w:sz w:val="32"/>
          <w:szCs w:val="32"/>
          <w:lang w:val="en-US" w:eastAsia="zh-CN"/>
        </w:rPr>
        <w:t>2022年1588.17万元减少112.56万元，减少7.63%，减少的主要原因是：人员减少3人的社会保障缴费等支出减少。</w:t>
      </w:r>
    </w:p>
    <w:p w14:paraId="3CFFF397">
      <w:pPr>
        <w:numPr>
          <w:ilvl w:val="0"/>
          <w:numId w:val="2"/>
        </w:numPr>
        <w:ind w:left="0" w:leftChars="0" w:firstLine="472" w:firstLineChars="147"/>
        <w:rPr>
          <w:rFonts w:hint="eastAsia" w:ascii="仿宋_GB2312" w:hAnsi="宋体" w:eastAsia="仿宋_GB2312"/>
          <w:b/>
          <w:color w:val="auto"/>
          <w:sz w:val="32"/>
          <w:szCs w:val="32"/>
        </w:rPr>
      </w:pPr>
      <w:r>
        <w:rPr>
          <w:rFonts w:hint="eastAsia" w:ascii="仿宋_GB2312" w:hAnsi="宋体" w:eastAsia="仿宋_GB2312"/>
          <w:b/>
          <w:color w:val="auto"/>
          <w:sz w:val="32"/>
          <w:szCs w:val="32"/>
        </w:rPr>
        <w:t>支出预算总体</w:t>
      </w:r>
      <w:r>
        <w:rPr>
          <w:rFonts w:hint="eastAsia" w:ascii="仿宋_GB2312" w:hAnsi="宋体" w:eastAsia="仿宋_GB2312"/>
          <w:b/>
          <w:color w:val="auto"/>
          <w:sz w:val="32"/>
          <w:szCs w:val="32"/>
        </w:rPr>
        <w:t>安排</w:t>
      </w:r>
      <w:r>
        <w:rPr>
          <w:rFonts w:hint="eastAsia" w:ascii="仿宋_GB2312" w:hAnsi="宋体" w:eastAsia="仿宋_GB2312"/>
          <w:b/>
          <w:color w:val="auto"/>
          <w:sz w:val="32"/>
          <w:szCs w:val="32"/>
        </w:rPr>
        <w:t>情况</w:t>
      </w:r>
    </w:p>
    <w:p w14:paraId="1597885E">
      <w:pPr>
        <w:ind w:firstLine="560" w:firstLineChars="200"/>
        <w:jc w:val="both"/>
        <w:rPr>
          <w:rFonts w:hint="eastAsia" w:ascii="仿宋_GB2312" w:eastAsia="仿宋_GB2312"/>
          <w:color w:val="auto"/>
          <w:sz w:val="32"/>
          <w:szCs w:val="32"/>
          <w:lang w:eastAsia="zh-CN"/>
        </w:rPr>
      </w:pPr>
      <w:r>
        <w:rPr>
          <w:rFonts w:hint="eastAsia" w:ascii="仿宋_GB2312" w:hAnsi="Calibri" w:eastAsia="仿宋_GB2312" w:cs="Times New Roman"/>
          <w:color w:val="auto"/>
          <w:kern w:val="0"/>
          <w:sz w:val="28"/>
          <w:szCs w:val="28"/>
        </w:rPr>
        <w:t>202</w:t>
      </w:r>
      <w:r>
        <w:rPr>
          <w:rFonts w:hint="eastAsia" w:ascii="仿宋_GB2312" w:hAnsi="Calibri" w:eastAsia="仿宋_GB2312" w:cs="Times New Roman"/>
          <w:color w:val="auto"/>
          <w:kern w:val="0"/>
          <w:sz w:val="28"/>
          <w:szCs w:val="28"/>
          <w:lang w:val="en-US" w:eastAsia="zh-CN"/>
        </w:rPr>
        <w:t>3</w:t>
      </w:r>
      <w:r>
        <w:rPr>
          <w:rFonts w:hint="eastAsia" w:ascii="仿宋_GB2312" w:hAnsi="Calibri" w:eastAsia="仿宋_GB2312" w:cs="Times New Roman"/>
          <w:color w:val="auto"/>
          <w:kern w:val="0"/>
          <w:sz w:val="28"/>
          <w:szCs w:val="28"/>
        </w:rPr>
        <w:t>年北京市密云区第</w:t>
      </w:r>
      <w:r>
        <w:rPr>
          <w:rFonts w:hint="eastAsia" w:ascii="仿宋_GB2312" w:hAnsi="Calibri" w:eastAsia="仿宋_GB2312" w:cs="Times New Roman"/>
          <w:color w:val="auto"/>
          <w:kern w:val="0"/>
          <w:sz w:val="28"/>
          <w:szCs w:val="28"/>
          <w:lang w:val="en-US" w:eastAsia="zh-CN"/>
        </w:rPr>
        <w:t>六</w:t>
      </w:r>
      <w:r>
        <w:rPr>
          <w:rFonts w:hint="eastAsia" w:ascii="仿宋_GB2312" w:hAnsi="Calibri" w:eastAsia="仿宋_GB2312" w:cs="Times New Roman"/>
          <w:color w:val="auto"/>
          <w:kern w:val="0"/>
          <w:sz w:val="28"/>
          <w:szCs w:val="28"/>
        </w:rPr>
        <w:t>幼儿园财政预算</w:t>
      </w:r>
      <w:r>
        <w:rPr>
          <w:rFonts w:hint="eastAsia" w:ascii="仿宋_GB2312" w:hAnsi="Calibri" w:eastAsia="仿宋_GB2312" w:cs="Times New Roman"/>
          <w:color w:val="auto"/>
          <w:kern w:val="0"/>
          <w:sz w:val="28"/>
          <w:szCs w:val="28"/>
          <w:lang w:eastAsia="zh-CN"/>
        </w:rPr>
        <w:t>总支出</w:t>
      </w:r>
      <w:r>
        <w:rPr>
          <w:rFonts w:hint="eastAsia" w:ascii="仿宋_GB2312" w:hAnsi="Calibri" w:eastAsia="仿宋_GB2312" w:cs="Times New Roman"/>
          <w:color w:val="auto"/>
          <w:kern w:val="0"/>
          <w:sz w:val="28"/>
          <w:szCs w:val="28"/>
          <w:lang w:val="en-US" w:eastAsia="zh-CN"/>
        </w:rPr>
        <w:t>1475.61万元</w:t>
      </w:r>
      <w:r>
        <w:rPr>
          <w:rFonts w:hint="eastAsia" w:ascii="仿宋_GB2312" w:hAnsi="Calibri" w:eastAsia="仿宋_GB2312" w:cs="Times New Roman"/>
          <w:color w:val="auto"/>
          <w:kern w:val="0"/>
          <w:sz w:val="28"/>
          <w:szCs w:val="28"/>
          <w:lang w:eastAsia="zh-CN"/>
        </w:rPr>
        <w:t>，其中：基本支出</w:t>
      </w:r>
      <w:r>
        <w:rPr>
          <w:rFonts w:hint="eastAsia" w:ascii="仿宋_GB2312" w:hAnsi="Calibri" w:eastAsia="仿宋_GB2312" w:cs="Times New Roman"/>
          <w:color w:val="auto"/>
          <w:kern w:val="0"/>
          <w:sz w:val="28"/>
          <w:szCs w:val="28"/>
          <w:lang w:val="en-US" w:eastAsia="zh-CN"/>
        </w:rPr>
        <w:t>1455.61万元，</w:t>
      </w:r>
      <w:r>
        <w:rPr>
          <w:rFonts w:hint="eastAsia" w:ascii="仿宋_GB2312" w:eastAsia="仿宋_GB2312"/>
          <w:color w:val="auto"/>
          <w:sz w:val="32"/>
          <w:szCs w:val="32"/>
          <w:lang w:eastAsia="zh-CN"/>
        </w:rPr>
        <w:t>比202</w:t>
      </w:r>
      <w:r>
        <w:rPr>
          <w:rFonts w:hint="eastAsia" w:ascii="仿宋_GB2312" w:eastAsia="仿宋_GB2312"/>
          <w:color w:val="auto"/>
          <w:sz w:val="32"/>
          <w:szCs w:val="32"/>
          <w:lang w:val="en-US" w:eastAsia="zh-CN"/>
        </w:rPr>
        <w:t>2</w:t>
      </w:r>
      <w:r>
        <w:rPr>
          <w:rFonts w:hint="eastAsia" w:ascii="仿宋_GB2312" w:eastAsia="仿宋_GB2312"/>
          <w:color w:val="auto"/>
          <w:sz w:val="32"/>
          <w:szCs w:val="32"/>
          <w:lang w:eastAsia="zh-CN"/>
        </w:rPr>
        <w:t>年</w:t>
      </w:r>
      <w:r>
        <w:rPr>
          <w:rFonts w:hint="eastAsia" w:ascii="仿宋_GB2312" w:eastAsia="仿宋_GB2312"/>
          <w:color w:val="auto"/>
          <w:sz w:val="32"/>
          <w:szCs w:val="32"/>
          <w:lang w:val="en-US" w:eastAsia="zh-CN"/>
        </w:rPr>
        <w:t>1570.17</w:t>
      </w:r>
      <w:r>
        <w:rPr>
          <w:rFonts w:hint="eastAsia" w:ascii="仿宋_GB2312" w:eastAsia="仿宋_GB2312"/>
          <w:color w:val="auto"/>
          <w:sz w:val="32"/>
          <w:szCs w:val="32"/>
          <w:lang w:eastAsia="zh-CN"/>
        </w:rPr>
        <w:t>万元</w:t>
      </w:r>
      <w:r>
        <w:rPr>
          <w:rFonts w:hint="eastAsia" w:ascii="仿宋_GB2312" w:eastAsia="仿宋_GB2312"/>
          <w:color w:val="auto"/>
          <w:sz w:val="32"/>
          <w:szCs w:val="32"/>
          <w:lang w:val="en-US" w:eastAsia="zh-CN"/>
        </w:rPr>
        <w:t>减少114.56</w:t>
      </w:r>
      <w:r>
        <w:rPr>
          <w:rFonts w:hint="eastAsia" w:ascii="仿宋_GB2312" w:eastAsia="仿宋_GB2312"/>
          <w:color w:val="auto"/>
          <w:sz w:val="32"/>
          <w:szCs w:val="32"/>
          <w:lang w:eastAsia="zh-CN"/>
        </w:rPr>
        <w:t>万元，</w:t>
      </w:r>
      <w:r>
        <w:rPr>
          <w:rFonts w:hint="eastAsia" w:ascii="仿宋_GB2312" w:eastAsia="仿宋_GB2312"/>
          <w:color w:val="auto"/>
          <w:sz w:val="32"/>
          <w:szCs w:val="32"/>
          <w:lang w:val="en-US" w:eastAsia="zh-CN"/>
        </w:rPr>
        <w:t>减少7.87</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减少</w:t>
      </w:r>
      <w:r>
        <w:rPr>
          <w:rFonts w:hint="eastAsia" w:ascii="仿宋_GB2312" w:eastAsia="仿宋_GB2312"/>
          <w:color w:val="auto"/>
          <w:sz w:val="32"/>
          <w:szCs w:val="32"/>
          <w:lang w:eastAsia="zh-CN"/>
        </w:rPr>
        <w:t>的主要原因是：人员</w:t>
      </w:r>
      <w:r>
        <w:rPr>
          <w:rFonts w:hint="eastAsia" w:ascii="仿宋_GB2312" w:eastAsia="仿宋_GB2312"/>
          <w:color w:val="auto"/>
          <w:sz w:val="32"/>
          <w:szCs w:val="32"/>
          <w:lang w:val="en-US" w:eastAsia="zh-CN"/>
        </w:rPr>
        <w:t>减少3人</w:t>
      </w:r>
      <w:r>
        <w:rPr>
          <w:rFonts w:hint="eastAsia" w:ascii="仿宋_GB2312" w:eastAsia="仿宋_GB2312"/>
          <w:color w:val="auto"/>
          <w:sz w:val="32"/>
          <w:szCs w:val="32"/>
          <w:lang w:eastAsia="zh-CN"/>
        </w:rPr>
        <w:t>的</w:t>
      </w:r>
      <w:r>
        <w:rPr>
          <w:rFonts w:hint="eastAsia" w:ascii="仿宋_GB2312" w:eastAsia="仿宋_GB2312"/>
          <w:color w:val="auto"/>
          <w:sz w:val="32"/>
          <w:szCs w:val="32"/>
          <w:lang w:val="en-US" w:eastAsia="zh-CN"/>
        </w:rPr>
        <w:t>社会保障缴费等支出减少</w:t>
      </w:r>
      <w:r>
        <w:rPr>
          <w:rFonts w:hint="eastAsia" w:ascii="仿宋_GB2312" w:eastAsia="仿宋_GB2312"/>
          <w:color w:val="auto"/>
          <w:sz w:val="32"/>
          <w:szCs w:val="32"/>
          <w:lang w:eastAsia="zh-CN"/>
        </w:rPr>
        <w:t>。</w:t>
      </w:r>
      <w:r>
        <w:rPr>
          <w:rFonts w:hint="eastAsia" w:ascii="仿宋_GB2312" w:hAnsi="Calibri" w:eastAsia="仿宋_GB2312" w:cs="Times New Roman"/>
          <w:color w:val="auto"/>
          <w:kern w:val="0"/>
          <w:sz w:val="28"/>
          <w:szCs w:val="28"/>
          <w:lang w:val="en-US" w:eastAsia="zh-CN"/>
        </w:rPr>
        <w:t>项目支出20万元,</w:t>
      </w:r>
      <w:r>
        <w:rPr>
          <w:rFonts w:hint="eastAsia" w:ascii="仿宋_GB2312" w:eastAsia="仿宋_GB2312"/>
          <w:color w:val="auto"/>
          <w:sz w:val="32"/>
          <w:szCs w:val="32"/>
          <w:lang w:eastAsia="zh-CN"/>
        </w:rPr>
        <w:t>比</w:t>
      </w:r>
      <w:r>
        <w:rPr>
          <w:rFonts w:hint="eastAsia" w:ascii="仿宋_GB2312" w:eastAsia="仿宋_GB2312"/>
          <w:color w:val="auto"/>
          <w:sz w:val="32"/>
          <w:szCs w:val="32"/>
          <w:lang w:val="en-US" w:eastAsia="zh-CN"/>
        </w:rPr>
        <w:t>2022年18万元增加2万元，增加10%</w:t>
      </w:r>
      <w:r>
        <w:rPr>
          <w:rFonts w:hint="eastAsia" w:ascii="仿宋_GB2312" w:eastAsia="仿宋_GB2312"/>
          <w:color w:val="auto"/>
          <w:sz w:val="32"/>
          <w:szCs w:val="32"/>
          <w:lang w:eastAsia="zh-CN"/>
        </w:rPr>
        <w:t>。增加的主要原因是：预算内项目增加。</w:t>
      </w:r>
    </w:p>
    <w:p w14:paraId="239F417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黑体" w:hAnsi="黑体" w:eastAsia="黑体"/>
          <w:color w:val="auto"/>
          <w:sz w:val="32"/>
          <w:szCs w:val="32"/>
        </w:rPr>
      </w:pPr>
      <w:r>
        <w:rPr>
          <w:rFonts w:hint="eastAsia" w:ascii="黑体" w:hAnsi="黑体" w:eastAsia="黑体"/>
          <w:color w:val="auto"/>
          <w:sz w:val="32"/>
          <w:szCs w:val="32"/>
        </w:rPr>
        <w:t>三、“三公”经费安排情况</w:t>
      </w:r>
    </w:p>
    <w:p w14:paraId="38544A3D">
      <w:pPr>
        <w:ind w:firstLine="643" w:firstLineChars="200"/>
        <w:jc w:val="left"/>
        <w:rPr>
          <w:rFonts w:hint="eastAsia" w:ascii="仿宋_GB2312" w:eastAsia="仿宋_GB2312"/>
          <w:b/>
          <w:color w:val="auto"/>
          <w:sz w:val="32"/>
          <w:szCs w:val="32"/>
        </w:rPr>
      </w:pPr>
      <w:r>
        <w:rPr>
          <w:rFonts w:hint="eastAsia" w:ascii="仿宋_GB2312" w:eastAsia="仿宋_GB2312"/>
          <w:b/>
          <w:color w:val="auto"/>
          <w:sz w:val="32"/>
          <w:szCs w:val="32"/>
        </w:rPr>
        <w:t>（一）“三公”经费的单位范围</w:t>
      </w:r>
    </w:p>
    <w:p w14:paraId="7E83560B">
      <w:pPr>
        <w:ind w:firstLine="640" w:firstLineChars="200"/>
        <w:jc w:val="both"/>
        <w:rPr>
          <w:rFonts w:hint="eastAsia" w:ascii="仿宋_GB2312" w:eastAsia="仿宋_GB2312"/>
          <w:color w:val="auto"/>
          <w:sz w:val="32"/>
          <w:szCs w:val="32"/>
        </w:rPr>
      </w:pPr>
      <w:r>
        <w:rPr>
          <w:rFonts w:hint="eastAsia" w:ascii="仿宋_GB2312" w:eastAsia="仿宋_GB2312"/>
          <w:color w:val="auto"/>
          <w:sz w:val="32"/>
          <w:szCs w:val="32"/>
          <w:lang w:eastAsia="zh-CN"/>
        </w:rPr>
        <w:t>2023</w:t>
      </w:r>
      <w:r>
        <w:rPr>
          <w:rFonts w:hint="eastAsia" w:ascii="仿宋_GB2312" w:eastAsia="仿宋_GB2312"/>
          <w:color w:val="auto"/>
          <w:sz w:val="32"/>
          <w:szCs w:val="32"/>
        </w:rPr>
        <w:t>年因公出国(境)费用、公务接待费、公务用车购置和运行维护费开支。</w:t>
      </w:r>
    </w:p>
    <w:p w14:paraId="40BBB9D0">
      <w:pPr>
        <w:ind w:firstLine="643" w:firstLineChars="200"/>
        <w:jc w:val="left"/>
        <w:rPr>
          <w:rFonts w:hint="eastAsia" w:ascii="仿宋_GB2312" w:eastAsia="仿宋_GB2312"/>
          <w:b/>
          <w:color w:val="auto"/>
          <w:sz w:val="32"/>
          <w:szCs w:val="32"/>
        </w:rPr>
      </w:pPr>
      <w:r>
        <w:rPr>
          <w:rFonts w:hint="eastAsia" w:ascii="仿宋_GB2312" w:eastAsia="仿宋_GB2312"/>
          <w:b/>
          <w:color w:val="auto"/>
          <w:sz w:val="32"/>
          <w:szCs w:val="32"/>
        </w:rPr>
        <w:t xml:space="preserve">（二） </w:t>
      </w:r>
      <w:r>
        <w:rPr>
          <w:rFonts w:hint="eastAsia" w:ascii="仿宋_GB2312" w:eastAsia="仿宋_GB2312"/>
          <w:b/>
          <w:color w:val="auto"/>
          <w:sz w:val="32"/>
          <w:szCs w:val="32"/>
          <w:lang w:eastAsia="zh-CN"/>
        </w:rPr>
        <w:t>2023</w:t>
      </w:r>
      <w:r>
        <w:rPr>
          <w:rFonts w:hint="eastAsia" w:ascii="仿宋_GB2312" w:eastAsia="仿宋_GB2312"/>
          <w:b/>
          <w:color w:val="auto"/>
          <w:sz w:val="32"/>
          <w:szCs w:val="32"/>
        </w:rPr>
        <w:t>年 “三公”经费财政拨款预算安排情况</w:t>
      </w:r>
    </w:p>
    <w:p w14:paraId="31E5278D">
      <w:pPr>
        <w:ind w:firstLine="640" w:firstLineChars="200"/>
        <w:jc w:val="both"/>
        <w:rPr>
          <w:rFonts w:hint="eastAsia" w:ascii="仿宋_GB2312" w:eastAsia="仿宋_GB2312"/>
          <w:b/>
          <w:color w:val="auto"/>
          <w:sz w:val="32"/>
          <w:szCs w:val="32"/>
        </w:rPr>
      </w:pPr>
      <w:r>
        <w:rPr>
          <w:rFonts w:hint="eastAsia" w:ascii="仿宋_GB2312" w:hAnsi="Calibri" w:eastAsia="仿宋_GB2312" w:cs="Times New Roman"/>
          <w:color w:val="auto"/>
          <w:sz w:val="32"/>
          <w:szCs w:val="32"/>
        </w:rPr>
        <w:t>“三公”经费预算为</w:t>
      </w:r>
      <w:r>
        <w:rPr>
          <w:rFonts w:hint="eastAsia" w:ascii="仿宋_GB2312" w:hAnsi="Calibri" w:eastAsia="仿宋_GB2312" w:cs="Times New Roman"/>
          <w:color w:val="auto"/>
          <w:sz w:val="32"/>
          <w:szCs w:val="32"/>
          <w:lang w:val="en-US" w:eastAsia="zh-CN"/>
        </w:rPr>
        <w:t>0</w:t>
      </w:r>
      <w:r>
        <w:rPr>
          <w:rFonts w:hint="eastAsia" w:ascii="仿宋_GB2312" w:hAnsi="Calibri" w:eastAsia="仿宋_GB2312" w:cs="Times New Roman"/>
          <w:color w:val="auto"/>
          <w:sz w:val="32"/>
          <w:szCs w:val="32"/>
        </w:rPr>
        <w:t>万元，其中：因公出国（境）费0万元，公务用车购置费0万元，公务用车运行维护费</w:t>
      </w:r>
      <w:r>
        <w:rPr>
          <w:rFonts w:hint="eastAsia" w:ascii="仿宋_GB2312" w:hAnsi="Calibri" w:eastAsia="仿宋_GB2312" w:cs="Times New Roman"/>
          <w:color w:val="auto"/>
          <w:sz w:val="32"/>
          <w:szCs w:val="32"/>
          <w:lang w:val="en-US" w:eastAsia="zh-CN"/>
        </w:rPr>
        <w:t>0</w:t>
      </w:r>
      <w:r>
        <w:rPr>
          <w:rFonts w:hint="eastAsia" w:ascii="仿宋_GB2312" w:hAnsi="Calibri" w:eastAsia="仿宋_GB2312" w:cs="Times New Roman"/>
          <w:color w:val="auto"/>
          <w:sz w:val="32"/>
          <w:szCs w:val="32"/>
        </w:rPr>
        <w:t>万元，公务接待0万元。</w:t>
      </w:r>
      <w:r>
        <w:rPr>
          <w:rFonts w:hint="eastAsia" w:ascii="仿宋_GB2312" w:hAnsi="Calibri" w:eastAsia="仿宋_GB2312" w:cs="Times New Roman"/>
          <w:color w:val="auto"/>
          <w:sz w:val="32"/>
          <w:szCs w:val="32"/>
          <w:lang w:val="en-US" w:eastAsia="zh-CN"/>
        </w:rPr>
        <w:t>上年</w:t>
      </w:r>
      <w:r>
        <w:rPr>
          <w:rFonts w:hint="eastAsia" w:ascii="仿宋_GB2312" w:hAnsi="Calibri" w:eastAsia="仿宋_GB2312" w:cs="Times New Roman"/>
          <w:color w:val="auto"/>
          <w:sz w:val="32"/>
          <w:szCs w:val="32"/>
        </w:rPr>
        <w:t>“三公”经费预算为</w:t>
      </w:r>
      <w:r>
        <w:rPr>
          <w:rFonts w:hint="eastAsia" w:ascii="仿宋_GB2312" w:hAnsi="Calibri" w:eastAsia="仿宋_GB2312" w:cs="Times New Roman"/>
          <w:color w:val="auto"/>
          <w:sz w:val="32"/>
          <w:szCs w:val="32"/>
          <w:lang w:val="en-US" w:eastAsia="zh-CN"/>
        </w:rPr>
        <w:t>0</w:t>
      </w:r>
      <w:r>
        <w:rPr>
          <w:rFonts w:hint="eastAsia" w:ascii="仿宋_GB2312" w:hAnsi="Calibri" w:eastAsia="仿宋_GB2312" w:cs="Times New Roman"/>
          <w:color w:val="auto"/>
          <w:sz w:val="32"/>
          <w:szCs w:val="32"/>
        </w:rPr>
        <w:t>万元，</w:t>
      </w:r>
      <w:r>
        <w:rPr>
          <w:rFonts w:hint="eastAsia" w:ascii="仿宋_GB2312" w:hAnsi="Calibri" w:eastAsia="仿宋_GB2312" w:cs="Times New Roman"/>
          <w:color w:val="auto"/>
          <w:sz w:val="32"/>
          <w:szCs w:val="32"/>
        </w:rPr>
        <w:t>其中：因公出国（境）费0万元，公务用车购置费0万元，公务用车运行维护费</w:t>
      </w:r>
      <w:r>
        <w:rPr>
          <w:rFonts w:hint="eastAsia" w:ascii="仿宋_GB2312" w:hAnsi="Calibri" w:eastAsia="仿宋_GB2312" w:cs="Times New Roman"/>
          <w:color w:val="auto"/>
          <w:sz w:val="32"/>
          <w:szCs w:val="32"/>
          <w:lang w:val="en-US" w:eastAsia="zh-CN"/>
        </w:rPr>
        <w:t>0</w:t>
      </w:r>
      <w:r>
        <w:rPr>
          <w:rFonts w:hint="eastAsia" w:ascii="仿宋_GB2312" w:hAnsi="Calibri" w:eastAsia="仿宋_GB2312" w:cs="Times New Roman"/>
          <w:color w:val="auto"/>
          <w:sz w:val="32"/>
          <w:szCs w:val="32"/>
        </w:rPr>
        <w:t>万元，公务接待0万元。</w:t>
      </w:r>
      <w:r>
        <w:rPr>
          <w:rFonts w:hint="eastAsia" w:ascii="仿宋_GB2312" w:eastAsia="仿宋_GB2312"/>
          <w:color w:val="auto"/>
          <w:sz w:val="32"/>
          <w:szCs w:val="32"/>
        </w:rPr>
        <w:t>较上年预算</w:t>
      </w:r>
      <w:r>
        <w:rPr>
          <w:rFonts w:hint="eastAsia" w:ascii="仿宋_GB2312" w:eastAsia="仿宋_GB2312"/>
          <w:color w:val="auto"/>
          <w:sz w:val="32"/>
          <w:szCs w:val="32"/>
          <w:lang w:val="en-US" w:eastAsia="zh-CN"/>
        </w:rPr>
        <w:t>无变化</w:t>
      </w:r>
      <w:r>
        <w:rPr>
          <w:rFonts w:hint="eastAsia" w:ascii="仿宋_GB2312" w:eastAsia="仿宋_GB2312"/>
          <w:color w:val="auto"/>
          <w:sz w:val="32"/>
          <w:szCs w:val="32"/>
          <w:lang w:eastAsia="zh-CN"/>
        </w:rPr>
        <w:t>。</w:t>
      </w:r>
    </w:p>
    <w:p w14:paraId="382928A3">
      <w:pPr>
        <w:ind w:firstLine="640" w:firstLineChars="200"/>
        <w:rPr>
          <w:rFonts w:hint="eastAsia" w:ascii="黑体" w:hAnsi="黑体" w:eastAsia="黑体"/>
          <w:color w:val="auto"/>
          <w:sz w:val="32"/>
          <w:szCs w:val="32"/>
        </w:rPr>
      </w:pPr>
      <w:r>
        <w:rPr>
          <w:rFonts w:hint="eastAsia" w:ascii="黑体" w:hAnsi="黑体" w:eastAsia="黑体"/>
          <w:color w:val="auto"/>
          <w:sz w:val="32"/>
          <w:szCs w:val="32"/>
        </w:rPr>
        <w:t>四、其他情况说明</w:t>
      </w:r>
    </w:p>
    <w:p w14:paraId="74D7E35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_GB2312" w:hAnsi="宋体" w:eastAsia="仿宋_GB2312"/>
          <w:b/>
          <w:color w:val="auto"/>
          <w:sz w:val="32"/>
          <w:szCs w:val="32"/>
        </w:rPr>
      </w:pPr>
      <w:r>
        <w:rPr>
          <w:rFonts w:hint="eastAsia" w:ascii="仿宋_GB2312" w:hAnsi="宋体" w:eastAsia="仿宋_GB2312"/>
          <w:b/>
          <w:color w:val="auto"/>
          <w:sz w:val="32"/>
          <w:szCs w:val="32"/>
        </w:rPr>
        <w:t>（一）机关运行经费说明</w:t>
      </w:r>
    </w:p>
    <w:p w14:paraId="62C804DF">
      <w:pPr>
        <w:ind w:firstLine="640" w:firstLineChars="200"/>
        <w:rPr>
          <w:rFonts w:hint="eastAsia" w:ascii="仿宋_GB2312" w:hAnsi="宋体" w:eastAsia="仿宋_GB2312"/>
          <w:b/>
          <w:color w:val="auto"/>
          <w:sz w:val="32"/>
          <w:szCs w:val="32"/>
        </w:rPr>
      </w:pPr>
      <w:r>
        <w:rPr>
          <w:rFonts w:hint="eastAsia" w:ascii="仿宋_GB2312" w:hAnsi="宋体" w:eastAsia="仿宋_GB2312"/>
          <w:color w:val="auto"/>
          <w:sz w:val="32"/>
          <w:szCs w:val="32"/>
        </w:rPr>
        <w:t>“本单位属于事业单位，无机关运行经费”</w:t>
      </w:r>
    </w:p>
    <w:p w14:paraId="37A83100">
      <w:pPr>
        <w:ind w:firstLine="630" w:firstLineChars="196"/>
        <w:jc w:val="left"/>
        <w:rPr>
          <w:rFonts w:hint="eastAsia" w:ascii="仿宋_GB2312" w:hAnsi="宋体" w:eastAsia="仿宋_GB2312"/>
          <w:b/>
          <w:color w:val="auto"/>
          <w:sz w:val="32"/>
          <w:szCs w:val="32"/>
        </w:rPr>
      </w:pPr>
      <w:r>
        <w:rPr>
          <w:rFonts w:hint="eastAsia" w:ascii="仿宋_GB2312" w:hAnsi="宋体" w:eastAsia="仿宋_GB2312"/>
          <w:b/>
          <w:color w:val="auto"/>
          <w:sz w:val="32"/>
          <w:szCs w:val="32"/>
          <w:lang w:eastAsia="zh-CN"/>
        </w:rPr>
        <w:t>（二）</w:t>
      </w:r>
      <w:r>
        <w:rPr>
          <w:rFonts w:hint="eastAsia" w:ascii="仿宋_GB2312" w:hAnsi="宋体" w:eastAsia="仿宋_GB2312"/>
          <w:b/>
          <w:color w:val="auto"/>
          <w:sz w:val="32"/>
          <w:szCs w:val="32"/>
        </w:rPr>
        <w:t>政府采购预算说明</w:t>
      </w:r>
    </w:p>
    <w:p w14:paraId="0A7E6F77">
      <w:pPr>
        <w:numPr>
          <w:ilvl w:val="0"/>
          <w:numId w:val="0"/>
        </w:numPr>
        <w:ind w:firstLine="960" w:firstLineChars="300"/>
        <w:jc w:val="left"/>
        <w:rPr>
          <w:rFonts w:hint="eastAsia" w:ascii="仿宋_GB2312" w:hAnsi="宋体" w:eastAsia="仿宋_GB2312"/>
          <w:b/>
          <w:color w:val="auto"/>
          <w:sz w:val="32"/>
          <w:szCs w:val="32"/>
        </w:rPr>
      </w:pPr>
      <w:r>
        <w:rPr>
          <w:rFonts w:hint="eastAsia" w:ascii="仿宋_GB2312" w:hAnsi="宋体" w:eastAsia="仿宋_GB2312" w:cs="Times New Roman"/>
          <w:color w:val="auto"/>
          <w:sz w:val="32"/>
          <w:szCs w:val="32"/>
        </w:rPr>
        <w:t>本单位202</w:t>
      </w:r>
      <w:r>
        <w:rPr>
          <w:rFonts w:hint="eastAsia" w:ascii="仿宋_GB2312" w:hAnsi="宋体" w:eastAsia="仿宋_GB2312" w:cs="Times New Roman"/>
          <w:color w:val="auto"/>
          <w:sz w:val="32"/>
          <w:szCs w:val="32"/>
          <w:lang w:val="en-US" w:eastAsia="zh-CN"/>
        </w:rPr>
        <w:t>3</w:t>
      </w:r>
      <w:r>
        <w:rPr>
          <w:rFonts w:hint="eastAsia" w:ascii="仿宋_GB2312" w:hAnsi="宋体" w:eastAsia="仿宋_GB2312" w:cs="Times New Roman"/>
          <w:color w:val="auto"/>
          <w:sz w:val="32"/>
          <w:szCs w:val="32"/>
        </w:rPr>
        <w:t>年联片取暖费</w:t>
      </w:r>
      <w:r>
        <w:rPr>
          <w:rFonts w:hint="eastAsia" w:ascii="仿宋_GB2312" w:hAnsi="宋体" w:eastAsia="仿宋_GB2312" w:cs="Times New Roman"/>
          <w:color w:val="auto"/>
          <w:sz w:val="32"/>
          <w:szCs w:val="32"/>
          <w:lang w:val="en-US" w:eastAsia="zh-CN"/>
        </w:rPr>
        <w:t>126033</w:t>
      </w:r>
      <w:r>
        <w:rPr>
          <w:rFonts w:hint="eastAsia" w:ascii="仿宋_GB2312" w:hAnsi="宋体" w:eastAsia="仿宋_GB2312" w:cs="Times New Roman"/>
          <w:color w:val="auto"/>
          <w:sz w:val="32"/>
          <w:szCs w:val="32"/>
        </w:rPr>
        <w:t>元。</w:t>
      </w:r>
    </w:p>
    <w:p w14:paraId="251C042E">
      <w:pPr>
        <w:numPr>
          <w:ilvl w:val="0"/>
          <w:numId w:val="2"/>
        </w:numPr>
        <w:ind w:left="0" w:leftChars="0" w:firstLine="472" w:firstLineChars="147"/>
        <w:jc w:val="left"/>
        <w:rPr>
          <w:rFonts w:hint="eastAsia" w:ascii="仿宋_GB2312" w:hAnsi="宋体" w:eastAsia="仿宋_GB2312"/>
          <w:b/>
          <w:color w:val="auto"/>
          <w:sz w:val="32"/>
          <w:szCs w:val="32"/>
        </w:rPr>
      </w:pPr>
      <w:r>
        <w:rPr>
          <w:rFonts w:hint="eastAsia" w:ascii="仿宋_GB2312" w:hAnsi="宋体" w:eastAsia="仿宋_GB2312"/>
          <w:b/>
          <w:color w:val="auto"/>
          <w:sz w:val="32"/>
          <w:szCs w:val="32"/>
        </w:rPr>
        <w:t>政府</w:t>
      </w:r>
      <w:r>
        <w:rPr>
          <w:rFonts w:hint="eastAsia" w:ascii="仿宋_GB2312" w:hAnsi="宋体" w:eastAsia="仿宋_GB2312"/>
          <w:b/>
          <w:color w:val="auto"/>
          <w:sz w:val="32"/>
          <w:szCs w:val="32"/>
          <w:lang w:eastAsia="zh-CN"/>
        </w:rPr>
        <w:t>购买服务</w:t>
      </w:r>
      <w:r>
        <w:rPr>
          <w:rFonts w:hint="eastAsia" w:ascii="仿宋_GB2312" w:hAnsi="宋体" w:eastAsia="仿宋_GB2312"/>
          <w:b/>
          <w:color w:val="auto"/>
          <w:sz w:val="32"/>
          <w:szCs w:val="32"/>
        </w:rPr>
        <w:t>预算说明</w:t>
      </w:r>
    </w:p>
    <w:p w14:paraId="52981EAC">
      <w:pPr>
        <w:numPr>
          <w:ilvl w:val="0"/>
          <w:numId w:val="0"/>
        </w:numPr>
        <w:jc w:val="left"/>
        <w:rPr>
          <w:rFonts w:hint="default" w:ascii="仿宋_GB2312" w:hAnsi="宋体" w:eastAsia="仿宋_GB2312"/>
          <w:b/>
          <w:color w:val="auto"/>
          <w:sz w:val="32"/>
          <w:szCs w:val="32"/>
          <w:lang w:val="en-US" w:eastAsia="zh-CN"/>
        </w:rPr>
      </w:pPr>
      <w:r>
        <w:rPr>
          <w:rFonts w:hint="eastAsia" w:ascii="仿宋_GB2312" w:hAnsi="宋体" w:eastAsia="仿宋_GB2312"/>
          <w:b/>
          <w:color w:val="auto"/>
          <w:sz w:val="32"/>
          <w:szCs w:val="32"/>
          <w:lang w:val="en-US" w:eastAsia="zh-CN"/>
        </w:rPr>
        <w:t xml:space="preserve">      </w:t>
      </w:r>
      <w:r>
        <w:rPr>
          <w:rFonts w:hint="eastAsia" w:ascii="仿宋_GB2312" w:hAnsi="宋体" w:eastAsia="仿宋_GB2312" w:cs="Times New Roman"/>
          <w:color w:val="auto"/>
          <w:sz w:val="32"/>
          <w:szCs w:val="32"/>
        </w:rPr>
        <w:t>本单位无政府购买服务预算经费。</w:t>
      </w:r>
    </w:p>
    <w:p w14:paraId="67360528">
      <w:pPr>
        <w:numPr>
          <w:ilvl w:val="0"/>
          <w:numId w:val="2"/>
        </w:numPr>
        <w:ind w:left="0" w:leftChars="0" w:firstLine="472" w:firstLineChars="147"/>
        <w:jc w:val="left"/>
        <w:rPr>
          <w:rFonts w:hint="eastAsia" w:ascii="仿宋_GB2312" w:hAnsi="宋体" w:eastAsia="仿宋_GB2312"/>
          <w:b/>
          <w:color w:val="auto"/>
          <w:sz w:val="32"/>
          <w:szCs w:val="32"/>
        </w:rPr>
      </w:pPr>
      <w:r>
        <w:rPr>
          <w:rFonts w:hint="eastAsia" w:ascii="仿宋_GB2312" w:hAnsi="宋体" w:eastAsia="仿宋_GB2312"/>
          <w:b/>
          <w:color w:val="auto"/>
          <w:sz w:val="32"/>
          <w:szCs w:val="32"/>
        </w:rPr>
        <w:t>项目支出绩效目标情况说明</w:t>
      </w:r>
    </w:p>
    <w:p w14:paraId="7995F684">
      <w:pPr>
        <w:numPr>
          <w:ilvl w:val="0"/>
          <w:numId w:val="0"/>
        </w:numPr>
        <w:ind w:firstLine="960" w:firstLineChars="300"/>
        <w:jc w:val="left"/>
        <w:rPr>
          <w:rFonts w:hint="default" w:ascii="仿宋_GB2312" w:hAnsi="宋体" w:eastAsia="仿宋_GB2312"/>
          <w:b/>
          <w:color w:val="auto"/>
          <w:sz w:val="32"/>
          <w:szCs w:val="32"/>
          <w:lang w:val="en-US" w:eastAsia="zh-CN"/>
        </w:rPr>
      </w:pPr>
      <w:r>
        <w:rPr>
          <w:rFonts w:hint="eastAsia" w:ascii="仿宋_GB2312" w:hAnsi="宋体" w:eastAsia="仿宋_GB2312" w:cs="Times New Roman"/>
          <w:color w:val="auto"/>
          <w:sz w:val="32"/>
          <w:szCs w:val="32"/>
          <w:lang w:eastAsia="zh-CN"/>
        </w:rPr>
        <w:t>本单位</w:t>
      </w:r>
      <w:r>
        <w:rPr>
          <w:rFonts w:hint="eastAsia" w:ascii="仿宋_GB2312" w:hAnsi="宋体" w:eastAsia="仿宋_GB2312" w:cs="Times New Roman"/>
          <w:color w:val="auto"/>
          <w:sz w:val="32"/>
          <w:szCs w:val="32"/>
        </w:rPr>
        <w:t>绩效</w:t>
      </w:r>
      <w:r>
        <w:rPr>
          <w:rFonts w:hint="eastAsia" w:ascii="仿宋_GB2312" w:hAnsi="宋体" w:eastAsia="仿宋_GB2312" w:cs="Times New Roman"/>
          <w:color w:val="auto"/>
          <w:sz w:val="32"/>
          <w:szCs w:val="32"/>
          <w:lang w:eastAsia="zh-CN"/>
        </w:rPr>
        <w:t>整体项目绩效目标</w:t>
      </w:r>
      <w:r>
        <w:rPr>
          <w:rFonts w:hint="eastAsia" w:ascii="仿宋_GB2312" w:hAnsi="宋体" w:eastAsia="仿宋_GB2312" w:cs="Times New Roman"/>
          <w:color w:val="auto"/>
          <w:sz w:val="32"/>
          <w:szCs w:val="32"/>
        </w:rPr>
        <w:t>为：用于补充办公经费，幼儿用品等保障学校正常运行，给幼儿提供舒适的教学环境。</w:t>
      </w:r>
    </w:p>
    <w:p w14:paraId="37E29E57">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472" w:firstLineChars="147"/>
        <w:jc w:val="left"/>
        <w:textAlignment w:val="auto"/>
        <w:outlineLvl w:val="9"/>
        <w:rPr>
          <w:rFonts w:hint="eastAsia" w:ascii="仿宋_GB2312" w:hAnsi="宋体" w:eastAsia="仿宋_GB2312"/>
          <w:b/>
          <w:bCs/>
          <w:color w:val="auto"/>
          <w:sz w:val="32"/>
          <w:szCs w:val="32"/>
          <w:lang w:eastAsia="zh-CN"/>
        </w:rPr>
      </w:pPr>
      <w:r>
        <w:rPr>
          <w:rFonts w:hint="eastAsia" w:ascii="仿宋_GB2312" w:hAnsi="宋体" w:eastAsia="仿宋_GB2312"/>
          <w:b/>
          <w:bCs/>
          <w:color w:val="auto"/>
          <w:sz w:val="32"/>
          <w:szCs w:val="32"/>
          <w:lang w:eastAsia="zh-CN"/>
        </w:rPr>
        <w:t>重点行政事业单位收费情况说明</w:t>
      </w:r>
    </w:p>
    <w:p w14:paraId="3874C8BC">
      <w:pPr>
        <w:numPr>
          <w:ilvl w:val="0"/>
          <w:numId w:val="0"/>
        </w:numPr>
        <w:ind w:firstLine="960" w:firstLineChars="300"/>
        <w:jc w:val="left"/>
        <w:rPr>
          <w:rFonts w:hint="eastAsia" w:ascii="仿宋_GB2312" w:hAnsi="宋体" w:eastAsia="仿宋_GB2312" w:cs="Times New Roman"/>
          <w:color w:val="auto"/>
          <w:sz w:val="32"/>
          <w:szCs w:val="32"/>
          <w:lang w:eastAsia="zh-CN"/>
        </w:rPr>
      </w:pPr>
      <w:r>
        <w:rPr>
          <w:rFonts w:hint="eastAsia" w:ascii="仿宋_GB2312" w:hAnsi="宋体" w:eastAsia="仿宋_GB2312" w:cs="Times New Roman"/>
          <w:color w:val="auto"/>
          <w:sz w:val="32"/>
          <w:szCs w:val="32"/>
          <w:lang w:eastAsia="zh-CN"/>
        </w:rPr>
        <w:t>本单位主要纳入预算内管理的收费项目有：幼儿园保育费。</w:t>
      </w:r>
    </w:p>
    <w:p w14:paraId="4BB6F118">
      <w:pPr>
        <w:numPr>
          <w:ilvl w:val="0"/>
          <w:numId w:val="0"/>
        </w:numPr>
        <w:ind w:firstLine="960" w:firstLineChars="300"/>
        <w:jc w:val="left"/>
        <w:rPr>
          <w:rFonts w:hint="eastAsia" w:ascii="仿宋_GB2312" w:hAnsi="宋体" w:eastAsia="仿宋_GB2312"/>
          <w:b/>
          <w:bCs/>
          <w:color w:val="auto"/>
          <w:sz w:val="32"/>
          <w:szCs w:val="32"/>
          <w:lang w:eastAsia="zh-CN"/>
        </w:rPr>
      </w:pPr>
      <w:r>
        <w:rPr>
          <w:rFonts w:hint="eastAsia" w:ascii="仿宋_GB2312" w:hAnsi="宋体" w:eastAsia="仿宋_GB2312" w:cs="Times New Roman"/>
          <w:color w:val="auto"/>
          <w:sz w:val="32"/>
          <w:szCs w:val="32"/>
          <w:lang w:eastAsia="zh-CN"/>
        </w:rPr>
        <w:t>代办服务性收费有：伙食费</w:t>
      </w:r>
    </w:p>
    <w:p w14:paraId="677BD5FF">
      <w:pPr>
        <w:numPr>
          <w:ilvl w:val="0"/>
          <w:numId w:val="2"/>
        </w:numPr>
        <w:ind w:left="0" w:leftChars="0" w:firstLine="472" w:firstLineChars="147"/>
        <w:jc w:val="left"/>
        <w:rPr>
          <w:rFonts w:hint="eastAsia" w:ascii="仿宋_GB2312" w:hAnsi="宋体" w:eastAsia="仿宋_GB2312"/>
          <w:b/>
          <w:color w:val="auto"/>
          <w:sz w:val="32"/>
          <w:szCs w:val="32"/>
        </w:rPr>
      </w:pPr>
      <w:r>
        <w:rPr>
          <w:rFonts w:hint="eastAsia" w:ascii="仿宋_GB2312" w:hAnsi="宋体" w:eastAsia="仿宋_GB2312"/>
          <w:b/>
          <w:color w:val="auto"/>
          <w:sz w:val="32"/>
          <w:szCs w:val="32"/>
        </w:rPr>
        <w:t>国有资本经营预算财政拨款情况说明</w:t>
      </w:r>
    </w:p>
    <w:p w14:paraId="75E8CA13">
      <w:pPr>
        <w:numPr>
          <w:ilvl w:val="0"/>
          <w:numId w:val="0"/>
        </w:numPr>
        <w:ind w:firstLine="960" w:firstLineChars="300"/>
        <w:jc w:val="left"/>
        <w:rPr>
          <w:rFonts w:hint="eastAsia" w:ascii="仿宋_GB2312" w:hAnsi="宋体" w:eastAsia="仿宋_GB2312"/>
          <w:b/>
          <w:color w:val="auto"/>
          <w:sz w:val="32"/>
          <w:szCs w:val="32"/>
        </w:rPr>
      </w:pPr>
      <w:r>
        <w:rPr>
          <w:rFonts w:hint="eastAsia" w:ascii="仿宋_GB2312" w:hAnsi="宋体" w:eastAsia="仿宋_GB2312" w:cs="Times New Roman"/>
          <w:color w:val="auto"/>
          <w:sz w:val="32"/>
          <w:szCs w:val="32"/>
          <w:lang w:eastAsia="zh-CN"/>
        </w:rPr>
        <w:t>无国有资本经营预算财政拨款情况。</w:t>
      </w:r>
    </w:p>
    <w:p w14:paraId="005734BD">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472" w:firstLineChars="147"/>
        <w:jc w:val="both"/>
        <w:textAlignment w:val="auto"/>
        <w:outlineLvl w:val="9"/>
        <w:rPr>
          <w:rFonts w:ascii="仿宋_GB2312" w:eastAsia="仿宋_GB2312"/>
          <w:b/>
          <w:color w:val="auto"/>
          <w:sz w:val="32"/>
          <w:szCs w:val="32"/>
        </w:rPr>
      </w:pPr>
      <w:r>
        <w:rPr>
          <w:rFonts w:hint="eastAsia" w:ascii="仿宋_GB2312" w:eastAsia="仿宋_GB2312"/>
          <w:b/>
          <w:color w:val="auto"/>
          <w:sz w:val="32"/>
          <w:szCs w:val="32"/>
        </w:rPr>
        <w:t>国有</w:t>
      </w:r>
      <w:r>
        <w:rPr>
          <w:rFonts w:ascii="仿宋_GB2312" w:eastAsia="仿宋_GB2312"/>
          <w:b/>
          <w:color w:val="auto"/>
          <w:sz w:val="32"/>
          <w:szCs w:val="32"/>
        </w:rPr>
        <w:t>资产占用情况说明</w:t>
      </w:r>
    </w:p>
    <w:p w14:paraId="632A3D9D">
      <w:pPr>
        <w:numPr>
          <w:ilvl w:val="0"/>
          <w:numId w:val="0"/>
        </w:numPr>
        <w:ind w:firstLine="960" w:firstLineChars="300"/>
        <w:jc w:val="left"/>
        <w:rPr>
          <w:rFonts w:ascii="仿宋_GB2312" w:eastAsia="仿宋_GB2312"/>
          <w:b/>
          <w:color w:val="auto"/>
          <w:sz w:val="32"/>
          <w:szCs w:val="32"/>
        </w:rPr>
      </w:pPr>
      <w:r>
        <w:rPr>
          <w:rFonts w:hint="eastAsia" w:ascii="仿宋_GB2312" w:hAnsi="宋体" w:eastAsia="仿宋_GB2312" w:cs="Times New Roman"/>
          <w:color w:val="auto"/>
          <w:sz w:val="32"/>
          <w:szCs w:val="32"/>
          <w:lang w:eastAsia="zh-CN"/>
        </w:rPr>
        <w:t>截止202</w:t>
      </w:r>
      <w:r>
        <w:rPr>
          <w:rFonts w:hint="eastAsia" w:ascii="仿宋_GB2312" w:hAnsi="宋体" w:eastAsia="仿宋_GB2312" w:cs="Times New Roman"/>
          <w:color w:val="auto"/>
          <w:sz w:val="32"/>
          <w:szCs w:val="32"/>
          <w:lang w:val="en-US" w:eastAsia="zh-CN"/>
        </w:rPr>
        <w:t>3</w:t>
      </w:r>
      <w:r>
        <w:rPr>
          <w:rFonts w:hint="eastAsia" w:ascii="仿宋_GB2312" w:hAnsi="宋体" w:eastAsia="仿宋_GB2312" w:cs="Times New Roman"/>
          <w:color w:val="auto"/>
          <w:sz w:val="32"/>
          <w:szCs w:val="32"/>
          <w:lang w:eastAsia="zh-CN"/>
        </w:rPr>
        <w:t>年底，本单位</w:t>
      </w:r>
      <w:r>
        <w:rPr>
          <w:rFonts w:hint="eastAsia" w:ascii="仿宋_GB2312" w:hAnsi="宋体" w:eastAsia="仿宋_GB2312" w:cs="Times New Roman"/>
          <w:color w:val="auto"/>
          <w:sz w:val="32"/>
          <w:szCs w:val="32"/>
          <w:lang w:val="en-US" w:eastAsia="zh-CN"/>
        </w:rPr>
        <w:t>用</w:t>
      </w:r>
      <w:r>
        <w:rPr>
          <w:rFonts w:hint="eastAsia" w:ascii="仿宋_GB2312" w:hAnsi="宋体" w:eastAsia="仿宋_GB2312" w:cs="Times New Roman"/>
          <w:color w:val="auto"/>
          <w:sz w:val="32"/>
          <w:szCs w:val="32"/>
          <w:lang w:eastAsia="zh-CN"/>
        </w:rPr>
        <w:t>房</w:t>
      </w:r>
      <w:r>
        <w:rPr>
          <w:rFonts w:hint="eastAsia" w:ascii="仿宋_GB2312" w:hAnsi="宋体" w:eastAsia="仿宋_GB2312" w:cs="Times New Roman"/>
          <w:color w:val="auto"/>
          <w:sz w:val="32"/>
          <w:szCs w:val="32"/>
          <w:lang w:val="en-US" w:eastAsia="zh-CN"/>
        </w:rPr>
        <w:t>为租用南菜园村委会房屋,故无产权</w:t>
      </w:r>
      <w:r>
        <w:rPr>
          <w:rFonts w:hint="eastAsia" w:ascii="仿宋_GB2312" w:hAnsi="宋体" w:eastAsia="仿宋_GB2312" w:cs="Times New Roman"/>
          <w:color w:val="auto"/>
          <w:sz w:val="32"/>
          <w:szCs w:val="32"/>
          <w:lang w:eastAsia="zh-CN"/>
        </w:rPr>
        <w:t>；车辆</w:t>
      </w:r>
      <w:r>
        <w:rPr>
          <w:rFonts w:hint="eastAsia" w:ascii="仿宋_GB2312" w:hAnsi="宋体" w:eastAsia="仿宋_GB2312" w:cs="Times New Roman"/>
          <w:color w:val="auto"/>
          <w:sz w:val="32"/>
          <w:szCs w:val="32"/>
          <w:lang w:val="en-US" w:eastAsia="zh-CN"/>
        </w:rPr>
        <w:t>0</w:t>
      </w:r>
      <w:r>
        <w:rPr>
          <w:rFonts w:hint="eastAsia" w:ascii="仿宋_GB2312" w:hAnsi="宋体" w:eastAsia="仿宋_GB2312" w:cs="Times New Roman"/>
          <w:color w:val="auto"/>
          <w:sz w:val="32"/>
          <w:szCs w:val="32"/>
          <w:lang w:eastAsia="zh-CN"/>
        </w:rPr>
        <w:t>辆，价值</w:t>
      </w:r>
      <w:r>
        <w:rPr>
          <w:rFonts w:hint="eastAsia" w:ascii="仿宋_GB2312" w:hAnsi="宋体" w:eastAsia="仿宋_GB2312" w:cs="Times New Roman"/>
          <w:color w:val="auto"/>
          <w:sz w:val="32"/>
          <w:szCs w:val="32"/>
          <w:lang w:val="en-US" w:eastAsia="zh-CN"/>
        </w:rPr>
        <w:t>0</w:t>
      </w:r>
      <w:r>
        <w:rPr>
          <w:rFonts w:hint="eastAsia" w:ascii="仿宋_GB2312" w:hAnsi="宋体" w:eastAsia="仿宋_GB2312" w:cs="Times New Roman"/>
          <w:color w:val="auto"/>
          <w:sz w:val="32"/>
          <w:szCs w:val="32"/>
          <w:lang w:eastAsia="zh-CN"/>
        </w:rPr>
        <w:t>万元。</w:t>
      </w:r>
    </w:p>
    <w:p w14:paraId="0C3E9337">
      <w:pPr>
        <w:ind w:firstLine="640" w:firstLineChars="200"/>
        <w:jc w:val="left"/>
        <w:rPr>
          <w:rFonts w:hint="eastAsia" w:ascii="黑体" w:hAnsi="黑体" w:eastAsia="黑体"/>
          <w:color w:val="auto"/>
          <w:sz w:val="32"/>
          <w:szCs w:val="32"/>
        </w:rPr>
      </w:pPr>
      <w:r>
        <w:rPr>
          <w:rFonts w:hint="eastAsia" w:ascii="黑体" w:hAnsi="黑体" w:eastAsia="黑体"/>
          <w:color w:val="auto"/>
          <w:sz w:val="32"/>
          <w:szCs w:val="32"/>
        </w:rPr>
        <w:t>五、名词解释</w:t>
      </w:r>
    </w:p>
    <w:p w14:paraId="226C0B10">
      <w:pPr>
        <w:ind w:firstLine="643" w:firstLineChars="200"/>
        <w:jc w:val="left"/>
        <w:rPr>
          <w:rFonts w:ascii="仿宋_GB2312" w:eastAsia="仿宋_GB2312"/>
          <w:b/>
          <w:color w:val="auto"/>
          <w:sz w:val="32"/>
          <w:szCs w:val="32"/>
        </w:rPr>
      </w:pPr>
      <w:r>
        <w:rPr>
          <w:rFonts w:hint="eastAsia" w:ascii="仿宋_GB2312" w:eastAsia="仿宋_GB2312"/>
          <w:b/>
          <w:color w:val="auto"/>
          <w:sz w:val="32"/>
          <w:szCs w:val="32"/>
        </w:rPr>
        <w:t>（一）“三公”经费统计口径说明</w:t>
      </w:r>
    </w:p>
    <w:p w14:paraId="66C02C9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1.因公出国（境）费用：反映区级党政机关和全额拨款事业单位工作人员公务出国（境）的住宿费、旅费、伙食补助费、培训费等支出。</w:t>
      </w:r>
    </w:p>
    <w:p w14:paraId="7338252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2.公务接待费：反映区级党政机关和全额拨款事业单位按规定开支的各类公务接待（含外宾接待）支出。</w:t>
      </w:r>
    </w:p>
    <w:p w14:paraId="78D5A68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3.公务用车购置：反映区级党政机关和全额拨款事业单位公务用车车辆购置支出（含车辆购置税）。包括执法执勤用车、特种专业技术用车和一般公务用车车辆等。</w:t>
      </w:r>
    </w:p>
    <w:p w14:paraId="6DFC21D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4.公务用车运行维护费：反映区级党政机关和全额拨款事业单位公务用车租用费、燃料费、维修费、过路过桥费、保险费等支出。</w:t>
      </w:r>
    </w:p>
    <w:p w14:paraId="558C2DAD">
      <w:pPr>
        <w:ind w:firstLine="643" w:firstLineChars="200"/>
        <w:jc w:val="left"/>
        <w:rPr>
          <w:rFonts w:ascii="仿宋_GB2312" w:eastAsia="仿宋_GB2312"/>
          <w:b/>
          <w:color w:val="auto"/>
          <w:sz w:val="32"/>
          <w:szCs w:val="32"/>
        </w:rPr>
      </w:pPr>
      <w:r>
        <w:rPr>
          <w:rFonts w:hint="eastAsia" w:ascii="仿宋_GB2312" w:eastAsia="仿宋_GB2312"/>
          <w:b/>
          <w:color w:val="auto"/>
          <w:sz w:val="32"/>
          <w:szCs w:val="32"/>
        </w:rPr>
        <w:t>（二）机关运行经费统计口径说明</w:t>
      </w:r>
    </w:p>
    <w:p w14:paraId="480C9D0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048F5">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lang/>
      </w:rPr>
      <w:t>2</w:t>
    </w:r>
    <w:r>
      <w:fldChar w:fldCharType="end"/>
    </w:r>
  </w:p>
  <w:p w14:paraId="4A24D6EE">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26A56">
    <w:pPr>
      <w:pStyle w:val="4"/>
      <w:framePr w:wrap="around" w:vAnchor="text" w:hAnchor="margin" w:xAlign="center" w:y="1"/>
      <w:rPr>
        <w:rStyle w:val="10"/>
      </w:rPr>
    </w:pPr>
    <w:r>
      <w:fldChar w:fldCharType="begin"/>
    </w:r>
    <w:r>
      <w:rPr>
        <w:rStyle w:val="10"/>
      </w:rPr>
      <w:instrText xml:space="preserve">PAGE  </w:instrText>
    </w:r>
    <w:r>
      <w:fldChar w:fldCharType="end"/>
    </w:r>
  </w:p>
  <w:p w14:paraId="4D58F284">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D99F9E"/>
    <w:multiLevelType w:val="singleLevel"/>
    <w:tmpl w:val="2ED99F9E"/>
    <w:lvl w:ilvl="0" w:tentative="0">
      <w:start w:val="1"/>
      <w:numFmt w:val="chineseCounting"/>
      <w:suff w:val="nothing"/>
      <w:lvlText w:val="（%1）"/>
      <w:lvlJc w:val="left"/>
      <w:rPr>
        <w:rFonts w:hint="eastAsia"/>
      </w:rPr>
    </w:lvl>
  </w:abstractNum>
  <w:abstractNum w:abstractNumId="1">
    <w:nsid w:val="4C1E74E7"/>
    <w:multiLevelType w:val="singleLevel"/>
    <w:tmpl w:val="4C1E74E7"/>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GIyYThiZDU0YWQ4ZTY0MDE1MjUyMjEzMTU4N2VlMmQifQ=="/>
  </w:docVars>
  <w:rsids>
    <w:rsidRoot w:val="00F420F6"/>
    <w:rsid w:val="00001878"/>
    <w:rsid w:val="000036E0"/>
    <w:rsid w:val="0002375B"/>
    <w:rsid w:val="00023E35"/>
    <w:rsid w:val="00031266"/>
    <w:rsid w:val="0005655B"/>
    <w:rsid w:val="0005738E"/>
    <w:rsid w:val="00060823"/>
    <w:rsid w:val="00070173"/>
    <w:rsid w:val="000734D9"/>
    <w:rsid w:val="0007475B"/>
    <w:rsid w:val="000800A4"/>
    <w:rsid w:val="000809CA"/>
    <w:rsid w:val="0009135C"/>
    <w:rsid w:val="000B3336"/>
    <w:rsid w:val="000B4954"/>
    <w:rsid w:val="000B572C"/>
    <w:rsid w:val="000C0E6C"/>
    <w:rsid w:val="000C7E53"/>
    <w:rsid w:val="000E4DD8"/>
    <w:rsid w:val="000F4F26"/>
    <w:rsid w:val="00113FDD"/>
    <w:rsid w:val="00127853"/>
    <w:rsid w:val="00137CD9"/>
    <w:rsid w:val="00142675"/>
    <w:rsid w:val="00150457"/>
    <w:rsid w:val="0015536F"/>
    <w:rsid w:val="00161116"/>
    <w:rsid w:val="0016240C"/>
    <w:rsid w:val="001820C6"/>
    <w:rsid w:val="00183C8F"/>
    <w:rsid w:val="001843E9"/>
    <w:rsid w:val="001918E2"/>
    <w:rsid w:val="001A00EB"/>
    <w:rsid w:val="001D0C7F"/>
    <w:rsid w:val="001D351F"/>
    <w:rsid w:val="001E08D3"/>
    <w:rsid w:val="001E39C7"/>
    <w:rsid w:val="001F7158"/>
    <w:rsid w:val="00200141"/>
    <w:rsid w:val="0020410B"/>
    <w:rsid w:val="0020455A"/>
    <w:rsid w:val="00204D7E"/>
    <w:rsid w:val="00206241"/>
    <w:rsid w:val="00212289"/>
    <w:rsid w:val="002134C7"/>
    <w:rsid w:val="0022131E"/>
    <w:rsid w:val="002235AC"/>
    <w:rsid w:val="0022489C"/>
    <w:rsid w:val="002256D5"/>
    <w:rsid w:val="00235213"/>
    <w:rsid w:val="00244581"/>
    <w:rsid w:val="00250B82"/>
    <w:rsid w:val="00251CC8"/>
    <w:rsid w:val="0026161F"/>
    <w:rsid w:val="00282A2C"/>
    <w:rsid w:val="00296A14"/>
    <w:rsid w:val="002A63F5"/>
    <w:rsid w:val="002A6B2A"/>
    <w:rsid w:val="002C7D7C"/>
    <w:rsid w:val="002D382F"/>
    <w:rsid w:val="002E0218"/>
    <w:rsid w:val="002E642A"/>
    <w:rsid w:val="002E6E7D"/>
    <w:rsid w:val="00310954"/>
    <w:rsid w:val="003230E0"/>
    <w:rsid w:val="00337C27"/>
    <w:rsid w:val="00344934"/>
    <w:rsid w:val="00353E2F"/>
    <w:rsid w:val="0035697B"/>
    <w:rsid w:val="003730A0"/>
    <w:rsid w:val="0038347B"/>
    <w:rsid w:val="00384446"/>
    <w:rsid w:val="00390D93"/>
    <w:rsid w:val="003A6C1C"/>
    <w:rsid w:val="003B4FCA"/>
    <w:rsid w:val="003C5DDE"/>
    <w:rsid w:val="003D0C58"/>
    <w:rsid w:val="003D4D02"/>
    <w:rsid w:val="003D7D1B"/>
    <w:rsid w:val="00410301"/>
    <w:rsid w:val="00423E55"/>
    <w:rsid w:val="0044291A"/>
    <w:rsid w:val="00456D39"/>
    <w:rsid w:val="00461091"/>
    <w:rsid w:val="0046783F"/>
    <w:rsid w:val="004720C9"/>
    <w:rsid w:val="00484B0C"/>
    <w:rsid w:val="00487613"/>
    <w:rsid w:val="004A1E47"/>
    <w:rsid w:val="004A29AF"/>
    <w:rsid w:val="004C55EE"/>
    <w:rsid w:val="0051001C"/>
    <w:rsid w:val="00512F41"/>
    <w:rsid w:val="00530C8C"/>
    <w:rsid w:val="00531453"/>
    <w:rsid w:val="00533D1D"/>
    <w:rsid w:val="00546229"/>
    <w:rsid w:val="00555C0E"/>
    <w:rsid w:val="0056026D"/>
    <w:rsid w:val="00561446"/>
    <w:rsid w:val="00562B6C"/>
    <w:rsid w:val="00565F70"/>
    <w:rsid w:val="005915F5"/>
    <w:rsid w:val="005952A2"/>
    <w:rsid w:val="005969F1"/>
    <w:rsid w:val="005A239F"/>
    <w:rsid w:val="005A6556"/>
    <w:rsid w:val="005A7930"/>
    <w:rsid w:val="005B1F0A"/>
    <w:rsid w:val="005E442E"/>
    <w:rsid w:val="005E6868"/>
    <w:rsid w:val="00606227"/>
    <w:rsid w:val="00622EAF"/>
    <w:rsid w:val="006300E4"/>
    <w:rsid w:val="00636515"/>
    <w:rsid w:val="00637115"/>
    <w:rsid w:val="006515EF"/>
    <w:rsid w:val="0067209A"/>
    <w:rsid w:val="0067391A"/>
    <w:rsid w:val="00675A84"/>
    <w:rsid w:val="006A335C"/>
    <w:rsid w:val="006A52FC"/>
    <w:rsid w:val="006B4A75"/>
    <w:rsid w:val="006C08F0"/>
    <w:rsid w:val="006C4756"/>
    <w:rsid w:val="006C6E3A"/>
    <w:rsid w:val="006D2CF2"/>
    <w:rsid w:val="006E12B1"/>
    <w:rsid w:val="00720F79"/>
    <w:rsid w:val="0074586A"/>
    <w:rsid w:val="007460DA"/>
    <w:rsid w:val="00753AC4"/>
    <w:rsid w:val="0076274C"/>
    <w:rsid w:val="00777368"/>
    <w:rsid w:val="00795C6D"/>
    <w:rsid w:val="00796E70"/>
    <w:rsid w:val="00797C6B"/>
    <w:rsid w:val="007F1D22"/>
    <w:rsid w:val="007F7815"/>
    <w:rsid w:val="008353A9"/>
    <w:rsid w:val="00867B06"/>
    <w:rsid w:val="00881E59"/>
    <w:rsid w:val="008C0AFA"/>
    <w:rsid w:val="008E6CF0"/>
    <w:rsid w:val="00913FD1"/>
    <w:rsid w:val="009229FF"/>
    <w:rsid w:val="009251E1"/>
    <w:rsid w:val="009316CE"/>
    <w:rsid w:val="00931B9E"/>
    <w:rsid w:val="009337A1"/>
    <w:rsid w:val="009348F8"/>
    <w:rsid w:val="00946A66"/>
    <w:rsid w:val="00947450"/>
    <w:rsid w:val="0094781C"/>
    <w:rsid w:val="009653D0"/>
    <w:rsid w:val="00966DC1"/>
    <w:rsid w:val="009729DB"/>
    <w:rsid w:val="009729F3"/>
    <w:rsid w:val="009761BA"/>
    <w:rsid w:val="00982CC9"/>
    <w:rsid w:val="00985A5D"/>
    <w:rsid w:val="00992012"/>
    <w:rsid w:val="009B51C1"/>
    <w:rsid w:val="009B70DA"/>
    <w:rsid w:val="009B786F"/>
    <w:rsid w:val="009C633E"/>
    <w:rsid w:val="009D1C73"/>
    <w:rsid w:val="009F308B"/>
    <w:rsid w:val="00A0107F"/>
    <w:rsid w:val="00A041B5"/>
    <w:rsid w:val="00A1236C"/>
    <w:rsid w:val="00A13718"/>
    <w:rsid w:val="00A14D62"/>
    <w:rsid w:val="00A34B4D"/>
    <w:rsid w:val="00A354F6"/>
    <w:rsid w:val="00A5592F"/>
    <w:rsid w:val="00A63760"/>
    <w:rsid w:val="00A708BE"/>
    <w:rsid w:val="00A92243"/>
    <w:rsid w:val="00A950DC"/>
    <w:rsid w:val="00AA37BC"/>
    <w:rsid w:val="00AB0533"/>
    <w:rsid w:val="00AE762F"/>
    <w:rsid w:val="00B2071B"/>
    <w:rsid w:val="00B257BD"/>
    <w:rsid w:val="00B61B70"/>
    <w:rsid w:val="00B73947"/>
    <w:rsid w:val="00B73A71"/>
    <w:rsid w:val="00B83416"/>
    <w:rsid w:val="00B845B4"/>
    <w:rsid w:val="00B84751"/>
    <w:rsid w:val="00B848FA"/>
    <w:rsid w:val="00BC09E5"/>
    <w:rsid w:val="00BC7391"/>
    <w:rsid w:val="00BC7E9E"/>
    <w:rsid w:val="00BD17C9"/>
    <w:rsid w:val="00BE5A50"/>
    <w:rsid w:val="00BE6D87"/>
    <w:rsid w:val="00BF3EE8"/>
    <w:rsid w:val="00C12EAD"/>
    <w:rsid w:val="00C140F6"/>
    <w:rsid w:val="00C158FA"/>
    <w:rsid w:val="00C23D39"/>
    <w:rsid w:val="00C431A4"/>
    <w:rsid w:val="00C52BC8"/>
    <w:rsid w:val="00C5407C"/>
    <w:rsid w:val="00C557E9"/>
    <w:rsid w:val="00C713E4"/>
    <w:rsid w:val="00C93C35"/>
    <w:rsid w:val="00C94B50"/>
    <w:rsid w:val="00CB5AA2"/>
    <w:rsid w:val="00CC1030"/>
    <w:rsid w:val="00CC19B8"/>
    <w:rsid w:val="00CC3316"/>
    <w:rsid w:val="00CD7167"/>
    <w:rsid w:val="00D00B89"/>
    <w:rsid w:val="00D05EA0"/>
    <w:rsid w:val="00D069FB"/>
    <w:rsid w:val="00D122AE"/>
    <w:rsid w:val="00D238DC"/>
    <w:rsid w:val="00D258CA"/>
    <w:rsid w:val="00D55FD7"/>
    <w:rsid w:val="00D647A3"/>
    <w:rsid w:val="00D70067"/>
    <w:rsid w:val="00DB0E4F"/>
    <w:rsid w:val="00DB2D0C"/>
    <w:rsid w:val="00DC6BEE"/>
    <w:rsid w:val="00DF0A56"/>
    <w:rsid w:val="00DF5741"/>
    <w:rsid w:val="00E061B0"/>
    <w:rsid w:val="00E16A12"/>
    <w:rsid w:val="00E23AF0"/>
    <w:rsid w:val="00E25E9B"/>
    <w:rsid w:val="00E26877"/>
    <w:rsid w:val="00E31936"/>
    <w:rsid w:val="00E33724"/>
    <w:rsid w:val="00E43ADC"/>
    <w:rsid w:val="00E51D16"/>
    <w:rsid w:val="00E76809"/>
    <w:rsid w:val="00E8373E"/>
    <w:rsid w:val="00E84DFC"/>
    <w:rsid w:val="00E85514"/>
    <w:rsid w:val="00E86748"/>
    <w:rsid w:val="00E92766"/>
    <w:rsid w:val="00E92992"/>
    <w:rsid w:val="00EF61B6"/>
    <w:rsid w:val="00F02071"/>
    <w:rsid w:val="00F119E1"/>
    <w:rsid w:val="00F22572"/>
    <w:rsid w:val="00F420F6"/>
    <w:rsid w:val="00F57CF2"/>
    <w:rsid w:val="00F60D73"/>
    <w:rsid w:val="00F66D28"/>
    <w:rsid w:val="00F7330B"/>
    <w:rsid w:val="00F84181"/>
    <w:rsid w:val="00FA5F24"/>
    <w:rsid w:val="00FB4B6D"/>
    <w:rsid w:val="00FB75CC"/>
    <w:rsid w:val="00FE5A9E"/>
    <w:rsid w:val="00FF413C"/>
    <w:rsid w:val="00FF7BF5"/>
    <w:rsid w:val="037B6A44"/>
    <w:rsid w:val="040B197A"/>
    <w:rsid w:val="05C73211"/>
    <w:rsid w:val="06A65322"/>
    <w:rsid w:val="079622AF"/>
    <w:rsid w:val="08547ACE"/>
    <w:rsid w:val="08CF1929"/>
    <w:rsid w:val="0AE961B3"/>
    <w:rsid w:val="0B554183"/>
    <w:rsid w:val="0C0B25A0"/>
    <w:rsid w:val="0CAF37AC"/>
    <w:rsid w:val="0DCB2B73"/>
    <w:rsid w:val="0E8C7986"/>
    <w:rsid w:val="10224A2E"/>
    <w:rsid w:val="11366B3D"/>
    <w:rsid w:val="13617F18"/>
    <w:rsid w:val="147866E0"/>
    <w:rsid w:val="18EA532A"/>
    <w:rsid w:val="1A903841"/>
    <w:rsid w:val="1B2B0A45"/>
    <w:rsid w:val="1B9A6BF8"/>
    <w:rsid w:val="1E36531C"/>
    <w:rsid w:val="1EFB0383"/>
    <w:rsid w:val="1F647013"/>
    <w:rsid w:val="20E94C70"/>
    <w:rsid w:val="21BC7DB6"/>
    <w:rsid w:val="23AC32A3"/>
    <w:rsid w:val="23B3000B"/>
    <w:rsid w:val="24357675"/>
    <w:rsid w:val="2757402A"/>
    <w:rsid w:val="28A02245"/>
    <w:rsid w:val="2A9B42E1"/>
    <w:rsid w:val="2CA735FD"/>
    <w:rsid w:val="2E01156F"/>
    <w:rsid w:val="2E8B2F8D"/>
    <w:rsid w:val="2ECD3CBA"/>
    <w:rsid w:val="30E27A2B"/>
    <w:rsid w:val="364E0300"/>
    <w:rsid w:val="36AE66BD"/>
    <w:rsid w:val="3840173E"/>
    <w:rsid w:val="3BF513A0"/>
    <w:rsid w:val="3D7D588A"/>
    <w:rsid w:val="3DEC164B"/>
    <w:rsid w:val="3ED56E8D"/>
    <w:rsid w:val="4142696F"/>
    <w:rsid w:val="414F53CD"/>
    <w:rsid w:val="42B57E37"/>
    <w:rsid w:val="43C960ED"/>
    <w:rsid w:val="452A68CA"/>
    <w:rsid w:val="458E630A"/>
    <w:rsid w:val="46182F77"/>
    <w:rsid w:val="46A94F75"/>
    <w:rsid w:val="48691CC5"/>
    <w:rsid w:val="48A8775E"/>
    <w:rsid w:val="48B44C67"/>
    <w:rsid w:val="4A3507DE"/>
    <w:rsid w:val="4B614E3C"/>
    <w:rsid w:val="4D2827F8"/>
    <w:rsid w:val="4D592737"/>
    <w:rsid w:val="50882692"/>
    <w:rsid w:val="52540C1F"/>
    <w:rsid w:val="55840110"/>
    <w:rsid w:val="59A47DBD"/>
    <w:rsid w:val="5ACF37B6"/>
    <w:rsid w:val="5C4F4647"/>
    <w:rsid w:val="5CD2197B"/>
    <w:rsid w:val="62297BC8"/>
    <w:rsid w:val="68297BEF"/>
    <w:rsid w:val="69E84249"/>
    <w:rsid w:val="6C5D7B32"/>
    <w:rsid w:val="6D315BEC"/>
    <w:rsid w:val="6F076F1A"/>
    <w:rsid w:val="71697A56"/>
    <w:rsid w:val="7230530C"/>
    <w:rsid w:val="733B0425"/>
    <w:rsid w:val="74200106"/>
    <w:rsid w:val="75A067C3"/>
    <w:rsid w:val="75E42B97"/>
    <w:rsid w:val="76580F51"/>
    <w:rsid w:val="76AC010A"/>
    <w:rsid w:val="7B6E79F4"/>
    <w:rsid w:val="7BB375AC"/>
    <w:rsid w:val="7C925E49"/>
    <w:rsid w:val="7D1C5277"/>
    <w:rsid w:val="7E0E3C77"/>
    <w:rsid w:val="7E56353F"/>
    <w:rsid w:val="7E6C6A9D"/>
    <w:rsid w:val="7F023C2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3">
    <w:name w:val="Balloon Text"/>
    <w:basedOn w:val="1"/>
    <w:link w:val="11"/>
    <w:uiPriority w:val="0"/>
    <w:rPr>
      <w:sz w:val="18"/>
      <w:szCs w:val="18"/>
    </w:r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cs="宋体"/>
      <w:kern w:val="0"/>
      <w:sz w:val="24"/>
    </w:rPr>
  </w:style>
  <w:style w:type="table" w:styleId="8">
    <w:name w:val="Table Grid"/>
    <w:basedOn w:val="7"/>
    <w:uiPriority w:val="0"/>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customStyle="1" w:styleId="11">
    <w:name w:val="批注框文本 Char"/>
    <w:link w:val="3"/>
    <w:uiPriority w:val="0"/>
    <w:rPr>
      <w:kern w:val="2"/>
      <w:sz w:val="18"/>
      <w:szCs w:val="18"/>
    </w:rPr>
  </w:style>
  <w:style w:type="character" w:customStyle="1" w:styleId="12">
    <w:name w:val="页脚 Char"/>
    <w:link w:val="4"/>
    <w:uiPriority w:val="0"/>
    <w:rPr>
      <w:kern w:val="2"/>
      <w:sz w:val="18"/>
      <w:szCs w:val="18"/>
    </w:rPr>
  </w:style>
  <w:style w:type="character" w:customStyle="1" w:styleId="13">
    <w:name w:val="页眉 Char"/>
    <w:link w:val="5"/>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123</Company>
  <Pages>4</Pages>
  <Words>1277</Words>
  <Characters>1345</Characters>
  <Lines>15</Lines>
  <Paragraphs>4</Paragraphs>
  <TotalTime>20</TotalTime>
  <ScaleCrop>false</ScaleCrop>
  <LinksUpToDate>false</LinksUpToDate>
  <CharactersWithSpaces>1354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2016-11-24T08:37:00Z</dcterms:created>
  <dc:creator>唐立新</dc:creator>
  <cp:lastModifiedBy>user</cp:lastModifiedBy>
  <cp:lastPrinted>2020-12-21T05:43:03Z</cp:lastPrinted>
  <dcterms:modified xsi:type="dcterms:W3CDTF">2024-10-23T07:08:16Z</dcterms:modified>
  <dc:title>×××××2016年</dc:title>
  <cp:revision>278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2BC556CAC2C04EBAA1172279976D83CB_13</vt:lpwstr>
  </property>
</Properties>
</file>