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 w:colFirst="0" w:colLast="1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人大代表、党代表工作活动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发放人大代表、党代表误工补贴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发放人大代表、党代表误工补贴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bookmarkEnd w:id="0"/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2026-08-19T07:11:52Z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