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北京市密云区北庄镇人民政府关于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2025年上半年预算执行情况的报告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——2025年8月18日在北庄镇第二届人民代表大会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第八次会议上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北庄镇经济发展办公室  刘润东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我受北庄镇人民政府委托，向大会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北庄镇202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年上半年财政预算执行情况，请予审议。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面对各项艰巨繁重的发展稳定任务，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委的坚强领导下，在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人大的监督指导下，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全镇上下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坚持稳中求进工作总基调，攻坚克难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更加积极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的财政政策，狠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抓预算执行管理，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努力克服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各种不利因素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，坚定不移推动财政工作绿色高质量发展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为完成全年工作目标和任务奠定了基础。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年上半年财政收入情况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" w:leftChars="1"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0" w:name="_Toc104798294"/>
      <w:r>
        <w:rPr>
          <w:rFonts w:hint="eastAsia" w:ascii="仿宋_GB2312" w:hAnsi="宋体" w:eastAsia="仿宋_GB2312"/>
          <w:sz w:val="32"/>
          <w:szCs w:val="32"/>
          <w:lang w:eastAsia="zh-CN"/>
        </w:rPr>
        <w:t>北庄镇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年财政收入任务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4100</w:t>
      </w:r>
      <w:r>
        <w:rPr>
          <w:rFonts w:hint="eastAsia" w:ascii="仿宋_GB2312" w:hAnsi="宋体" w:eastAsia="仿宋_GB2312"/>
          <w:sz w:val="32"/>
          <w:szCs w:val="32"/>
        </w:rPr>
        <w:t>万元，截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sz w:val="32"/>
          <w:szCs w:val="32"/>
        </w:rPr>
        <w:t>6月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宋体" w:eastAsia="仿宋_GB2312"/>
          <w:sz w:val="32"/>
          <w:szCs w:val="32"/>
        </w:rPr>
        <w:t>累计完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成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1700.92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万元，完成年度任务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的41.49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</w:t>
      </w:r>
      <w:r>
        <w:rPr>
          <w:rFonts w:hint="eastAsia" w:ascii="仿宋_GB2312" w:hAnsi="宋体" w:eastAsia="仿宋_GB2312"/>
          <w:sz w:val="32"/>
          <w:szCs w:val="32"/>
        </w:rPr>
        <w:t>比去年同期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2088.39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减少387.47万元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幅18.55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宋体" w:eastAsia="仿宋_GB2312"/>
          <w:sz w:val="32"/>
          <w:szCs w:val="32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税收收入基本情况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1.增值税收入完成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1305.57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万元，比去年同期的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1019.01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增加286.56万元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28.12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%，占镇财政总收入的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76.76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2.企业所得税收入完成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332.95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万元，比去年同期的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218.07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114.88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万元，增幅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52.68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%，占镇财政总收入的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19.57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.房产税收入完成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20.46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万元，比去年同期的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556.04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减少535.58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减幅96.32%，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占镇财政总收入的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.个人所得税收入完成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40.54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万元，比去年同期的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48.67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减少8.13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减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16.70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%，占镇财政总收入的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2.38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城镇土地使用税收入完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比</w:t>
      </w:r>
      <w:r>
        <w:rPr>
          <w:rFonts w:hint="eastAsia" w:ascii="仿宋_GB2312" w:hAnsi="宋体" w:eastAsia="仿宋_GB2312"/>
          <w:sz w:val="32"/>
          <w:szCs w:val="32"/>
        </w:rPr>
        <w:t>去年同期的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1.6减少0.2万元，减幅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12.5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3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非税收入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我镇上半年无非税收入。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sz w:val="32"/>
          <w:szCs w:val="32"/>
        </w:rPr>
        <w:t>年上半年财政支出情况</w:t>
      </w:r>
      <w:bookmarkEnd w:id="0"/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北庄镇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年财政支出预算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6677.96</w:t>
      </w:r>
      <w:r>
        <w:rPr>
          <w:rFonts w:hint="eastAsia" w:ascii="仿宋_GB2312" w:hAnsi="宋体" w:eastAsia="仿宋_GB2312"/>
          <w:sz w:val="32"/>
          <w:szCs w:val="32"/>
        </w:rPr>
        <w:t>万元，截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华文楷体" w:eastAsia="仿宋_GB2312"/>
          <w:sz w:val="32"/>
          <w:szCs w:val="32"/>
        </w:rPr>
        <w:t>6月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宋体" w:eastAsia="仿宋_GB2312"/>
          <w:sz w:val="32"/>
          <w:szCs w:val="32"/>
        </w:rPr>
        <w:t>完成财政支出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5572.90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万元，比去年同期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6831.74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减少1258.84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万元，完成年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预算的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83.45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重点支持了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农林水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、机关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运转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等方面的工作，具体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情况如下：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（一）财政支出情况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1.一般公共服务支出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2622.59</w:t>
      </w:r>
      <w:r>
        <w:rPr>
          <w:rFonts w:hint="eastAsia" w:ascii="仿宋_GB2312" w:hAnsi="宋体" w:eastAsia="仿宋_GB2312" w:cs="Times New Roman"/>
          <w:sz w:val="32"/>
          <w:szCs w:val="32"/>
        </w:rPr>
        <w:t>万元，占财政支出的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47.06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.文化旅游体育与传媒支出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90.38</w:t>
      </w:r>
      <w:r>
        <w:rPr>
          <w:rFonts w:hint="eastAsia" w:ascii="仿宋_GB2312" w:hAnsi="宋体" w:eastAsia="仿宋_GB2312" w:cs="Times New Roman"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占财政支出的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1.62</w:t>
      </w:r>
      <w:r>
        <w:rPr>
          <w:rFonts w:hint="eastAsia" w:ascii="仿宋_GB2312" w:hAnsi="宋体" w:eastAsia="仿宋_GB2312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334.86</w:t>
      </w:r>
      <w:r>
        <w:rPr>
          <w:rFonts w:hint="eastAsia" w:ascii="仿宋_GB2312" w:hAnsi="宋体" w:eastAsia="仿宋_GB2312" w:cs="Times New Roman"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占财政支出的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6.01</w:t>
      </w:r>
      <w:r>
        <w:rPr>
          <w:rFonts w:hint="eastAsia" w:ascii="仿宋_GB2312" w:hAnsi="宋体" w:eastAsia="仿宋_GB2312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4.卫生健康支出104.26万元,占财政支出的1.87%;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.城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乡社区事务支出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359.21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万元，占财政支出的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6.45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.农林水支出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2009.12</w:t>
      </w:r>
      <w:r>
        <w:rPr>
          <w:rFonts w:hint="eastAsia" w:ascii="仿宋_GB2312" w:hAnsi="宋体" w:eastAsia="仿宋_GB2312" w:cs="Times New Roman"/>
          <w:sz w:val="32"/>
          <w:szCs w:val="32"/>
        </w:rPr>
        <w:t>万元，占财政支出的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36.05</w:t>
      </w:r>
      <w:r>
        <w:rPr>
          <w:rFonts w:hint="eastAsia" w:ascii="仿宋_GB2312" w:hAnsi="宋体" w:eastAsia="仿宋_GB2312" w:cs="Times New Roman"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7.住房保障支出52.48万元，</w:t>
      </w:r>
      <w:r>
        <w:rPr>
          <w:rFonts w:hint="eastAsia" w:ascii="仿宋_GB2312" w:hAnsi="宋体" w:eastAsia="仿宋_GB2312" w:cs="Times New Roman"/>
          <w:sz w:val="32"/>
          <w:szCs w:val="32"/>
        </w:rPr>
        <w:t>占财政支出的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0.94</w:t>
      </w:r>
      <w:r>
        <w:rPr>
          <w:rFonts w:hint="eastAsia" w:ascii="仿宋_GB2312" w:hAnsi="宋体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（二）主要支出方向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华文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hAnsi="宋体" w:eastAsia="仿宋_GB2312"/>
          <w:sz w:val="32"/>
          <w:szCs w:val="32"/>
        </w:rPr>
        <w:t>的财政工作中，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我镇持续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抓好“节流”，在加强财政调控上积极作为，优化财政支出结构，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严格控制行政成本，</w:t>
      </w:r>
      <w:r>
        <w:rPr>
          <w:rFonts w:hint="eastAsia" w:ascii="仿宋_GB2312" w:hAnsi="宋体" w:eastAsia="仿宋_GB2312"/>
          <w:sz w:val="32"/>
          <w:szCs w:val="32"/>
        </w:rPr>
        <w:t>压减</w:t>
      </w:r>
      <w:r>
        <w:rPr>
          <w:rFonts w:hint="eastAsia" w:ascii="仿宋_GB2312" w:hAnsi="华文楷体" w:eastAsia="仿宋_GB2312"/>
          <w:sz w:val="32"/>
          <w:szCs w:val="32"/>
        </w:rPr>
        <w:t>一般性支出，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打好“铁算盘”，做好“铁公鸡”，让财政资金花在刀刃上。同时，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强化绩效管理，深化财政改革，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基本民生、美丽乡村建设、农业农村建设等重点领域资金投入，确保</w:t>
      </w:r>
      <w:r>
        <w:rPr>
          <w:rFonts w:hint="eastAsia" w:ascii="仿宋_GB2312" w:hAnsi="宋体" w:eastAsia="仿宋_GB2312"/>
          <w:sz w:val="32"/>
          <w:szCs w:val="32"/>
        </w:rPr>
        <w:t>政府各项事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宋体" w:eastAsia="仿宋_GB2312"/>
          <w:sz w:val="32"/>
          <w:szCs w:val="32"/>
        </w:rPr>
        <w:t>运转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良好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有力保障全镇经济社会平稳运行。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重点支出</w:t>
      </w:r>
      <w:r>
        <w:rPr>
          <w:rFonts w:hint="eastAsia" w:ascii="仿宋_GB2312" w:hAnsi="宋体" w:eastAsia="仿宋_GB2312"/>
          <w:sz w:val="32"/>
          <w:szCs w:val="32"/>
        </w:rPr>
        <w:t>情况如下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机关运转支出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经费。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机关运转支出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合计3226.30万元，其中：工资福利支出2121.82万元，商品服务支出1091.55万元，（其中：公务用车运维费1.06万元），对家庭和个人补助12.93万元。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宋体" w:eastAsia="仿宋_GB2312"/>
          <w:color w:val="FF000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2.拨付各村及项目建设资金2346.60万元。主要有：</w:t>
      </w: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 w:bidi="ar-SA"/>
        </w:rPr>
        <w:t>复耕土地流转费463.02万元；村级公益事业转移支付资金：277.74万元；北庄镇农村供排水及基础设施改造提升项目266.21万元；村“两委”干部基本报酬补贴145.06万元；密云区“五好两宜”和美乡村试点试验北庄镇朱家湾村建设项目240.87万元；平原造林工程市级林木养护资金134.54万元；密云区2024年山区村庄供水站标准化改造工程99.78万元；2023年设施农业以奖代补项目98.33万元；企业发展扶持资金80.28万元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下半年工</w:t>
      </w:r>
      <w:r>
        <w:rPr>
          <w:rFonts w:hint="eastAsia" w:ascii="黑体" w:hAnsi="宋体" w:eastAsia="黑体"/>
          <w:sz w:val="32"/>
          <w:szCs w:val="32"/>
        </w:rPr>
        <w:t>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各位代表，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在镇党委的坚强领导下，在镇人大的监督和指导下，我镇财政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工作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取得了一定成绩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也必须清醒地认识到，当前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工作依然面临着困难与挑战：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一是财政收入增长不确定性较大。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上半年，我镇组收工作处于提质增效、改革转型阶段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，财政可持续增收的压力较大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是财政收支平衡矛盾持续加剧。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各领域对财政资金的需求大幅增加，特别是民生等重点领域支出压力持续加大，财政保障能力持续承压。</w:t>
      </w:r>
      <w:r>
        <w:rPr>
          <w:rFonts w:hint="eastAsia" w:ascii="仿宋_GB2312" w:hAnsi="宋体" w:eastAsia="仿宋_GB2312"/>
          <w:sz w:val="32"/>
          <w:szCs w:val="32"/>
        </w:rPr>
        <w:t>在镇党委的正确领导下，我们将加倍努力、积极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宋体" w:eastAsia="仿宋_GB2312"/>
          <w:sz w:val="32"/>
          <w:szCs w:val="32"/>
        </w:rPr>
        <w:t>，加大招商引资力度，实施有效的开源节流工作措施，确保全年各项工作目标顺利完成。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坚持挖潜增收，高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质量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推进收入稳步增长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一是强化统筹调度，落实财源建设调度工作机制。强化内部沟通协调，压实各方工作责任。二是积极走访对接，深挖潜力税源。加强与重点企业、有关部门及相关对口帮扶单位横向、纵向沟通，确保实现财政收入应收尽收。三是围绕区委提出的“三生”融合发展和生命健康产业发展规划的总布局，盘活闲置资源，扩充财政收入来源。在原有62家医疗器械企业的基础上，继续盘活闲置资源，壮大医疗器械企业板块。四是围绕全域发展格局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抢抓特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色乡镇建设机遇，确立“观鸟特色小镇”发展定位，树立北庄生态品牌，逐步探索生态价值转换新模式，吸引生态环保类企业入驻。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有保有压</w:t>
      </w:r>
      <w:r>
        <w:rPr>
          <w:rFonts w:hint="eastAsia" w:ascii="楷体_GB2312" w:hAnsi="楷体_GB2312" w:eastAsia="楷体_GB2312" w:cs="楷体_GB2312"/>
          <w:sz w:val="32"/>
          <w:szCs w:val="32"/>
        </w:rPr>
        <w:t>，高要求落实重点民生保障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不断优化支出结构。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牢固树立过“紧日子”思想，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兜牢“三保”底线，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做到尽力而为、量力而行。二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提高财政资金使用效率。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严格预算执行，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对重点项目进行梳理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，强化存量资金盘活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增强对重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项目的财力保障能力，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切实提高资金使用效率。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专项资金管理。强化财政专项资金预算管理，特别是对7.28特大暴雨洪灾灾害专项资金及捐助资金的审核及拨付，将按照《北京市密云区应急抢险救灾资金管理办法》要求，在严格遵守资金拨付制度和程序的前提下，适当考虑开通绿色通道，提高抗洪抢险及镇域灾后重建能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底线思维</w:t>
      </w:r>
      <w:r>
        <w:rPr>
          <w:rFonts w:hint="eastAsia" w:ascii="楷体_GB2312" w:hAnsi="楷体_GB2312" w:eastAsia="楷体_GB2312" w:cs="楷体_GB2312"/>
          <w:sz w:val="32"/>
          <w:szCs w:val="32"/>
        </w:rPr>
        <w:t>，高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标准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防范化解财政风险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严格落实内部控制的相关规定，加强流程管理，确保财政资金安全。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二是加强财政监督管理。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自觉接受人大监督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严格执行人大审查批准的预算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严肃财经纪律，全面规范收支行为，保障财政资金安全规范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以上报告，提请大会审议。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FC8EA"/>
    <w:multiLevelType w:val="singleLevel"/>
    <w:tmpl w:val="A54FC8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96678"/>
    <w:rsid w:val="041818F7"/>
    <w:rsid w:val="0DB729D1"/>
    <w:rsid w:val="20704154"/>
    <w:rsid w:val="2A4979EE"/>
    <w:rsid w:val="34C96678"/>
    <w:rsid w:val="38591A1B"/>
    <w:rsid w:val="38E31F75"/>
    <w:rsid w:val="3D365719"/>
    <w:rsid w:val="48902344"/>
    <w:rsid w:val="48FE6515"/>
    <w:rsid w:val="4AB77A56"/>
    <w:rsid w:val="4F177EFF"/>
    <w:rsid w:val="57272B15"/>
    <w:rsid w:val="587873A1"/>
    <w:rsid w:val="598A6393"/>
    <w:rsid w:val="5A6F20DD"/>
    <w:rsid w:val="64E33DF4"/>
    <w:rsid w:val="661F07A5"/>
    <w:rsid w:val="6DC636DD"/>
    <w:rsid w:val="6FE85307"/>
    <w:rsid w:val="70A26535"/>
    <w:rsid w:val="73290B25"/>
    <w:rsid w:val="76C43A85"/>
    <w:rsid w:val="7D2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  <w:rPr>
      <w:rFonts w:ascii="等线" w:hAnsi="等线" w:eastAsia="等线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3"/>
    <w:basedOn w:val="1"/>
    <w:qFormat/>
    <w:uiPriority w:val="0"/>
    <w:pPr>
      <w:spacing w:line="360" w:lineRule="auto"/>
      <w:jc w:val="center"/>
    </w:pPr>
    <w:rPr>
      <w:rFonts w:ascii="仿宋_GB2312" w:eastAsia="仿宋_GB2312"/>
      <w:color w:val="FF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2158</Words>
  <Characters>2508</Characters>
  <Lines>0</Lines>
  <Paragraphs>0</Paragraphs>
  <TotalTime>0</TotalTime>
  <ScaleCrop>false</ScaleCrop>
  <LinksUpToDate>false</LinksUpToDate>
  <CharactersWithSpaces>2511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2025-07-23T03:59:00Z</dcterms:created>
  <dc:creator>办公室02</dc:creator>
  <cp:lastModifiedBy>办公室</cp:lastModifiedBy>
  <dcterms:modified xsi:type="dcterms:W3CDTF">2025-09-08T07:43:57Z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eyJoZGlkIjoiZWZkZjQyMDRmZTc4MWI4NjExNDI2MjI1OTUyOGJjMWYifQ==</vt:lpwstr>
  </property>
  <property fmtid="{D5CDD505-2E9C-101B-9397-08002B2CF9AE}" pid="4" name="ICV">
    <vt:lpwstr>2609D8CEBB224890A5A283E5DDB2F1EA_12</vt:lpwstr>
  </property>
</Properties>
</file>