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DD8" w:rsidRDefault="00092DD8">
      <w:pPr>
        <w:jc w:val="center"/>
        <w:rPr>
          <w:rFonts w:ascii="仿宋_GB2312" w:eastAsia="仿宋_GB2312"/>
          <w:b/>
          <w:sz w:val="32"/>
          <w:szCs w:val="32"/>
        </w:rPr>
      </w:pPr>
    </w:p>
    <w:p w:rsidR="00092DD8" w:rsidRDefault="00092DD8">
      <w:pPr>
        <w:jc w:val="center"/>
        <w:rPr>
          <w:rFonts w:ascii="黑体" w:eastAsia="黑体"/>
          <w:sz w:val="72"/>
          <w:szCs w:val="72"/>
        </w:rPr>
      </w:pPr>
    </w:p>
    <w:p w:rsidR="00092DD8" w:rsidRDefault="00092DD8">
      <w:pPr>
        <w:jc w:val="center"/>
        <w:rPr>
          <w:rFonts w:ascii="黑体" w:eastAsia="黑体"/>
          <w:sz w:val="72"/>
          <w:szCs w:val="72"/>
        </w:rPr>
      </w:pPr>
    </w:p>
    <w:p w:rsidR="00092DD8" w:rsidRDefault="00092DD8">
      <w:pPr>
        <w:jc w:val="center"/>
        <w:rPr>
          <w:rFonts w:ascii="黑体" w:eastAsia="黑体"/>
          <w:sz w:val="72"/>
          <w:szCs w:val="72"/>
        </w:rPr>
      </w:pPr>
    </w:p>
    <w:p w:rsidR="00027DE2" w:rsidRDefault="00027DE2" w:rsidP="00027DE2">
      <w:pPr>
        <w:jc w:val="center"/>
        <w:rPr>
          <w:rFonts w:ascii="黑体" w:eastAsia="黑体"/>
          <w:sz w:val="72"/>
          <w:szCs w:val="72"/>
        </w:rPr>
      </w:pPr>
      <w:r>
        <w:rPr>
          <w:rFonts w:ascii="黑体" w:eastAsia="黑体" w:hint="eastAsia"/>
          <w:sz w:val="72"/>
          <w:szCs w:val="72"/>
        </w:rPr>
        <w:t>北京市密云区中医医院</w:t>
      </w:r>
    </w:p>
    <w:p w:rsidR="00092DD8" w:rsidRDefault="00835873" w:rsidP="00027DE2">
      <w:pPr>
        <w:jc w:val="center"/>
        <w:rPr>
          <w:rFonts w:ascii="黑体" w:eastAsia="黑体" w:hint="eastAsia"/>
          <w:sz w:val="72"/>
          <w:szCs w:val="72"/>
        </w:rPr>
      </w:pPr>
      <w:bookmarkStart w:id="0" w:name="_GoBack"/>
      <w:bookmarkEnd w:id="0"/>
      <w:r>
        <w:rPr>
          <w:rFonts w:ascii="黑体" w:eastAsia="黑体" w:hint="eastAsia"/>
          <w:sz w:val="72"/>
          <w:szCs w:val="72"/>
        </w:rPr>
        <w:t>202</w:t>
      </w:r>
      <w:r>
        <w:rPr>
          <w:rFonts w:ascii="黑体" w:eastAsia="黑体" w:hint="eastAsia"/>
          <w:sz w:val="72"/>
          <w:szCs w:val="72"/>
        </w:rPr>
        <w:t>3</w:t>
      </w:r>
      <w:r>
        <w:rPr>
          <w:rFonts w:ascii="黑体" w:eastAsia="黑体" w:hint="eastAsia"/>
          <w:sz w:val="72"/>
          <w:szCs w:val="72"/>
        </w:rPr>
        <w:t>年度部门决算</w:t>
      </w:r>
      <w:r w:rsidR="00027DE2">
        <w:rPr>
          <w:rFonts w:ascii="黑体" w:eastAsia="黑体" w:hint="eastAsia"/>
          <w:sz w:val="72"/>
          <w:szCs w:val="72"/>
        </w:rPr>
        <w:t>公开</w:t>
      </w:r>
    </w:p>
    <w:p w:rsidR="00092DD8" w:rsidRDefault="00092DD8">
      <w:pPr>
        <w:jc w:val="center"/>
        <w:rPr>
          <w:rFonts w:ascii="黑体" w:eastAsia="黑体"/>
          <w:sz w:val="52"/>
          <w:szCs w:val="52"/>
        </w:rPr>
      </w:pPr>
    </w:p>
    <w:p w:rsidR="00092DD8" w:rsidRDefault="00092DD8">
      <w:pPr>
        <w:jc w:val="center"/>
        <w:rPr>
          <w:rFonts w:ascii="黑体" w:eastAsia="黑体"/>
          <w:sz w:val="52"/>
          <w:szCs w:val="52"/>
        </w:rPr>
      </w:pPr>
    </w:p>
    <w:p w:rsidR="00092DD8" w:rsidRDefault="00092DD8">
      <w:pPr>
        <w:jc w:val="center"/>
        <w:rPr>
          <w:rFonts w:ascii="黑体" w:eastAsia="黑体"/>
          <w:sz w:val="52"/>
          <w:szCs w:val="52"/>
        </w:rPr>
      </w:pPr>
    </w:p>
    <w:p w:rsidR="00092DD8" w:rsidRDefault="00092DD8">
      <w:pPr>
        <w:jc w:val="center"/>
        <w:rPr>
          <w:rFonts w:ascii="黑体" w:eastAsia="黑体"/>
          <w:sz w:val="52"/>
          <w:szCs w:val="52"/>
        </w:rPr>
      </w:pPr>
    </w:p>
    <w:p w:rsidR="00092DD8" w:rsidRDefault="00092DD8">
      <w:pPr>
        <w:jc w:val="center"/>
        <w:rPr>
          <w:rFonts w:ascii="黑体" w:eastAsia="黑体"/>
          <w:sz w:val="32"/>
          <w:szCs w:val="32"/>
        </w:rPr>
      </w:pPr>
    </w:p>
    <w:p w:rsidR="00092DD8" w:rsidRDefault="00835873">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092DD8" w:rsidRDefault="00092DD8">
      <w:pPr>
        <w:spacing w:line="500" w:lineRule="exact"/>
        <w:ind w:firstLine="645"/>
        <w:jc w:val="center"/>
        <w:rPr>
          <w:rFonts w:ascii="宋体" w:hAnsi="宋体" w:cs="宋体"/>
          <w:b/>
          <w:bCs/>
          <w:kern w:val="0"/>
          <w:sz w:val="36"/>
          <w:szCs w:val="36"/>
        </w:rPr>
      </w:pPr>
    </w:p>
    <w:p w:rsidR="00092DD8" w:rsidRDefault="00835873">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3</w:t>
      </w:r>
      <w:r>
        <w:rPr>
          <w:rFonts w:ascii="宋体" w:hAnsi="宋体" w:cs="宋体" w:hint="eastAsia"/>
          <w:bCs/>
          <w:spacing w:val="40"/>
          <w:kern w:val="0"/>
          <w:sz w:val="32"/>
          <w:szCs w:val="32"/>
        </w:rPr>
        <w:t>年度部门决算报表</w:t>
      </w:r>
    </w:p>
    <w:p w:rsidR="00092DD8" w:rsidRDefault="00835873">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092DD8" w:rsidRDefault="0083587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092DD8" w:rsidRDefault="0083587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092DD8" w:rsidRDefault="0083587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092DD8" w:rsidRDefault="0083587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092DD8" w:rsidRDefault="0083587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092DD8" w:rsidRDefault="0083587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092DD8" w:rsidRDefault="0083587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092DD8" w:rsidRDefault="0083587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092DD8" w:rsidRDefault="0083587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092DD8" w:rsidRDefault="0083587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092DD8" w:rsidRDefault="0083587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092DD8" w:rsidRDefault="0083587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092DD8" w:rsidRDefault="00835873">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3</w:t>
      </w:r>
      <w:r>
        <w:rPr>
          <w:rFonts w:ascii="宋体" w:hAnsi="宋体" w:hint="eastAsia"/>
          <w:spacing w:val="40"/>
          <w:sz w:val="32"/>
          <w:szCs w:val="32"/>
        </w:rPr>
        <w:t>年度部门决算说明</w:t>
      </w:r>
    </w:p>
    <w:p w:rsidR="00092DD8" w:rsidRDefault="00835873">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3</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092DD8" w:rsidRDefault="00835873">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3</w:t>
      </w:r>
      <w:r>
        <w:rPr>
          <w:rFonts w:ascii="宋体" w:hAnsi="宋体" w:cs="宋体" w:hint="eastAsia"/>
          <w:spacing w:val="40"/>
          <w:kern w:val="0"/>
          <w:sz w:val="32"/>
          <w:szCs w:val="32"/>
        </w:rPr>
        <w:t>年度部门绩效评价情况</w:t>
      </w:r>
    </w:p>
    <w:p w:rsidR="00092DD8" w:rsidRDefault="00092DD8">
      <w:pPr>
        <w:tabs>
          <w:tab w:val="center" w:pos="6979"/>
        </w:tabs>
        <w:spacing w:beforeLines="50" w:before="156" w:afterLines="50" w:after="156"/>
        <w:jc w:val="center"/>
        <w:rPr>
          <w:rFonts w:ascii="宋体" w:hAnsi="宋体" w:cs="宋体"/>
          <w:b/>
          <w:bCs/>
          <w:spacing w:val="40"/>
          <w:kern w:val="0"/>
          <w:sz w:val="32"/>
          <w:szCs w:val="32"/>
        </w:rPr>
      </w:pPr>
    </w:p>
    <w:p w:rsidR="00092DD8" w:rsidRDefault="00092DD8">
      <w:pPr>
        <w:tabs>
          <w:tab w:val="center" w:pos="6979"/>
        </w:tabs>
        <w:spacing w:beforeLines="50" w:before="156" w:afterLines="50" w:after="156"/>
        <w:jc w:val="center"/>
        <w:rPr>
          <w:rFonts w:ascii="宋体" w:hAnsi="宋体" w:cs="宋体"/>
          <w:b/>
          <w:bCs/>
          <w:spacing w:val="40"/>
          <w:kern w:val="0"/>
          <w:sz w:val="32"/>
          <w:szCs w:val="32"/>
        </w:rPr>
      </w:pPr>
    </w:p>
    <w:p w:rsidR="00092DD8" w:rsidRDefault="00092DD8">
      <w:pPr>
        <w:tabs>
          <w:tab w:val="center" w:pos="6979"/>
        </w:tabs>
        <w:spacing w:beforeLines="50" w:before="156" w:afterLines="50" w:after="156"/>
        <w:jc w:val="center"/>
        <w:rPr>
          <w:rFonts w:ascii="宋体" w:hAnsi="宋体" w:cs="宋体"/>
          <w:b/>
          <w:bCs/>
          <w:spacing w:val="40"/>
          <w:kern w:val="0"/>
          <w:sz w:val="32"/>
          <w:szCs w:val="32"/>
        </w:rPr>
      </w:pPr>
    </w:p>
    <w:p w:rsidR="00092DD8" w:rsidRDefault="00092DD8">
      <w:pPr>
        <w:tabs>
          <w:tab w:val="center" w:pos="6979"/>
        </w:tabs>
        <w:spacing w:beforeLines="50" w:before="156" w:afterLines="50" w:after="156"/>
        <w:jc w:val="center"/>
        <w:rPr>
          <w:rFonts w:ascii="宋体" w:hAnsi="宋体" w:cs="宋体"/>
          <w:b/>
          <w:bCs/>
          <w:spacing w:val="40"/>
          <w:kern w:val="0"/>
          <w:sz w:val="32"/>
          <w:szCs w:val="32"/>
        </w:rPr>
      </w:pPr>
    </w:p>
    <w:p w:rsidR="00092DD8" w:rsidRDefault="00092DD8">
      <w:pPr>
        <w:tabs>
          <w:tab w:val="center" w:pos="6979"/>
        </w:tabs>
        <w:spacing w:beforeLines="50" w:before="156" w:afterLines="50" w:after="156"/>
        <w:jc w:val="center"/>
        <w:rPr>
          <w:rFonts w:ascii="宋体" w:hAnsi="宋体" w:cs="宋体"/>
          <w:b/>
          <w:bCs/>
          <w:spacing w:val="40"/>
          <w:kern w:val="0"/>
          <w:sz w:val="32"/>
          <w:szCs w:val="32"/>
        </w:rPr>
      </w:pPr>
    </w:p>
    <w:p w:rsidR="00092DD8" w:rsidRDefault="00835873">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32"/>
          <w:szCs w:val="32"/>
        </w:rPr>
        <w:t>第一部分</w:t>
      </w:r>
      <w:r>
        <w:rPr>
          <w:rFonts w:ascii="宋体" w:hAnsi="宋体" w:cs="宋体" w:hint="eastAsia"/>
          <w:b/>
          <w:bCs/>
          <w:spacing w:val="40"/>
          <w:kern w:val="0"/>
          <w:sz w:val="32"/>
          <w:szCs w:val="32"/>
        </w:rPr>
        <w:t xml:space="preserve"> 202</w:t>
      </w:r>
      <w:r>
        <w:rPr>
          <w:rFonts w:ascii="宋体" w:hAnsi="宋体" w:cs="宋体" w:hint="eastAsia"/>
          <w:b/>
          <w:bCs/>
          <w:spacing w:val="40"/>
          <w:kern w:val="0"/>
          <w:sz w:val="32"/>
          <w:szCs w:val="32"/>
        </w:rPr>
        <w:t>3</w:t>
      </w:r>
      <w:r>
        <w:rPr>
          <w:rFonts w:ascii="宋体" w:hAnsi="宋体" w:cs="宋体" w:hint="eastAsia"/>
          <w:b/>
          <w:bCs/>
          <w:spacing w:val="40"/>
          <w:kern w:val="0"/>
          <w:sz w:val="32"/>
          <w:szCs w:val="32"/>
        </w:rPr>
        <w:t>年度部门决算报表</w:t>
      </w:r>
    </w:p>
    <w:p w:rsidR="00092DD8" w:rsidRDefault="00835873">
      <w:pPr>
        <w:pStyle w:val="2"/>
        <w:rPr>
          <w:rFonts w:eastAsia="仿宋_GB2312"/>
          <w:b w:val="0"/>
          <w:bCs w:val="0"/>
          <w:lang w:val="en"/>
        </w:rPr>
        <w:sectPr w:rsidR="00092DD8">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sz w:val="28"/>
          <w:szCs w:val="28"/>
        </w:rPr>
        <w:t xml:space="preserve">  </w:t>
      </w:r>
    </w:p>
    <w:tbl>
      <w:tblPr>
        <w:tblW w:w="15225" w:type="dxa"/>
        <w:tblCellMar>
          <w:left w:w="0" w:type="dxa"/>
          <w:right w:w="0" w:type="dxa"/>
        </w:tblCellMar>
        <w:tblLook w:val="04A0" w:firstRow="1" w:lastRow="0" w:firstColumn="1" w:lastColumn="0" w:noHBand="0" w:noVBand="1"/>
      </w:tblPr>
      <w:tblGrid>
        <w:gridCol w:w="4212"/>
        <w:gridCol w:w="1701"/>
        <w:gridCol w:w="1701"/>
        <w:gridCol w:w="4212"/>
        <w:gridCol w:w="1701"/>
        <w:gridCol w:w="1701"/>
      </w:tblGrid>
      <w:tr w:rsidR="00092DD8">
        <w:trPr>
          <w:trHeight w:val="375"/>
        </w:trPr>
        <w:tc>
          <w:tcPr>
            <w:tcW w:w="15228" w:type="dxa"/>
            <w:gridSpan w:val="6"/>
            <w:tcBorders>
              <w:top w:val="nil"/>
              <w:left w:val="nil"/>
              <w:bottom w:val="nil"/>
              <w:right w:val="nil"/>
            </w:tcBorders>
            <w:shd w:val="clear" w:color="auto" w:fill="auto"/>
            <w:noWrap/>
            <w:tcMar>
              <w:top w:w="15" w:type="dxa"/>
              <w:left w:w="15" w:type="dxa"/>
              <w:right w:w="15" w:type="dxa"/>
            </w:tcMar>
            <w:vAlign w:val="center"/>
          </w:tcPr>
          <w:p w:rsidR="00092DD8" w:rsidRDefault="00835873">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收入支出决算总表</w:t>
            </w:r>
          </w:p>
        </w:tc>
      </w:tr>
      <w:tr w:rsidR="00092DD8">
        <w:trPr>
          <w:trHeight w:val="288"/>
        </w:trPr>
        <w:tc>
          <w:tcPr>
            <w:tcW w:w="0" w:type="auto"/>
            <w:gridSpan w:val="5"/>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单位名称：北京市密云区中医医院</w:t>
            </w:r>
          </w:p>
        </w:tc>
        <w:tc>
          <w:tcPr>
            <w:tcW w:w="0" w:type="auto"/>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w:t>
            </w:r>
            <w:r>
              <w:rPr>
                <w:rFonts w:ascii="宋体" w:hAnsi="宋体" w:cs="宋体" w:hint="eastAsia"/>
                <w:b/>
                <w:color w:val="000000"/>
                <w:kern w:val="0"/>
                <w:sz w:val="20"/>
                <w:szCs w:val="20"/>
                <w:lang w:bidi="ar"/>
              </w:rPr>
              <w:t>:</w:t>
            </w:r>
            <w:r>
              <w:rPr>
                <w:rFonts w:ascii="宋体" w:hAnsi="宋体" w:cs="宋体" w:hint="eastAsia"/>
                <w:b/>
                <w:color w:val="000000"/>
                <w:kern w:val="0"/>
                <w:sz w:val="20"/>
                <w:szCs w:val="20"/>
                <w:lang w:bidi="ar"/>
              </w:rPr>
              <w:t>元</w:t>
            </w:r>
          </w:p>
        </w:tc>
      </w:tr>
      <w:tr w:rsidR="00092DD8">
        <w:trPr>
          <w:trHeight w:val="220"/>
        </w:trPr>
        <w:tc>
          <w:tcPr>
            <w:tcW w:w="761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收入</w:t>
            </w:r>
          </w:p>
        </w:tc>
        <w:tc>
          <w:tcPr>
            <w:tcW w:w="761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支出</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项目（按功能分类）</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一、一般公共预算财政拨款收入</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45,445,186.88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84,281,675.79</w:t>
            </w: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一、一般公共服务支出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二、政府性基金预算财政拨款收入</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二、外交支出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三、国有资本经营预算财政拨款收入</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三、国防支出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四、上级补助收入</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四、公共安全支出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五、事业收入</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459,415,246.92</w:t>
            </w: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五、教育支出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六、经营收入</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六、科学技术支出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七、附属单位上缴收入</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七、文化旅游体育与传媒支出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八、其他收入</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2,900,211.78</w:t>
            </w: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八、社会保障和就业支出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10,265,170.00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17,621,762.52</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九、卫生健康支出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128,708,323.77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533,310,938.85</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十、节能环保支出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十一、城乡社区支出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十二、农林水支出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291,838.95</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十三、交通运输支出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十四、资源勘探工业信息等支出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十五、商业服务业等支出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十六、金融支出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十七、援助其他地区支出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十八、自然资源海洋气象等支出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十九、住房保障支出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二十、粮油物资储备支出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二十一、国有资本经营预算支出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二十二、灾害防治及应急管理支出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二十三、其他支出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713,300.00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二十四、债务还本支出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二十五、债务付息支出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二十六、抗疫特别国债安排的支出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本年收入合计</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45,445,186.88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546,597,134.49</w:t>
            </w: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本年支出合计</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138,973,493.77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551,937,840.32</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年初结转和结余</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93,528,306.89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301,907,898.92</w:t>
            </w: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结余分配</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年末结转和结余</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296,567,193.09</w:t>
            </w:r>
          </w:p>
        </w:tc>
      </w:tr>
      <w:tr w:rsidR="00092DD8">
        <w:trPr>
          <w:trHeight w:val="220"/>
        </w:trPr>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138,973,493.77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848,505,033.41</w:t>
            </w:r>
          </w:p>
        </w:tc>
        <w:tc>
          <w:tcPr>
            <w:tcW w:w="42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138,973,493.77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848,505,033.41</w:t>
            </w:r>
          </w:p>
        </w:tc>
      </w:tr>
    </w:tbl>
    <w:p w:rsidR="00092DD8" w:rsidRDefault="00092DD8">
      <w:pPr>
        <w:tabs>
          <w:tab w:val="center" w:pos="6979"/>
        </w:tabs>
        <w:spacing w:beforeLines="50" w:before="156" w:afterLines="50" w:after="156"/>
        <w:rPr>
          <w:rFonts w:ascii="宋体" w:hAnsi="宋体" w:cs="宋体"/>
          <w:b/>
          <w:bCs/>
          <w:spacing w:val="40"/>
          <w:kern w:val="0"/>
          <w:sz w:val="32"/>
          <w:szCs w:val="32"/>
        </w:rPr>
      </w:pPr>
    </w:p>
    <w:tbl>
      <w:tblPr>
        <w:tblW w:w="14610" w:type="dxa"/>
        <w:tblCellMar>
          <w:left w:w="0" w:type="dxa"/>
          <w:right w:w="0" w:type="dxa"/>
        </w:tblCellMar>
        <w:tblLook w:val="04A0" w:firstRow="1" w:lastRow="0" w:firstColumn="1" w:lastColumn="0" w:noHBand="0" w:noVBand="1"/>
      </w:tblPr>
      <w:tblGrid>
        <w:gridCol w:w="351"/>
        <w:gridCol w:w="351"/>
        <w:gridCol w:w="351"/>
        <w:gridCol w:w="2970"/>
        <w:gridCol w:w="1701"/>
        <w:gridCol w:w="1701"/>
        <w:gridCol w:w="1305"/>
        <w:gridCol w:w="1512"/>
        <w:gridCol w:w="1155"/>
        <w:gridCol w:w="1512"/>
        <w:gridCol w:w="1701"/>
      </w:tblGrid>
      <w:tr w:rsidR="00092DD8">
        <w:trPr>
          <w:trHeight w:val="360"/>
        </w:trPr>
        <w:tc>
          <w:tcPr>
            <w:tcW w:w="14610" w:type="dxa"/>
            <w:gridSpan w:val="11"/>
            <w:tcBorders>
              <w:top w:val="nil"/>
              <w:left w:val="nil"/>
              <w:bottom w:val="nil"/>
              <w:right w:val="nil"/>
            </w:tcBorders>
            <w:shd w:val="clear" w:color="auto" w:fill="auto"/>
            <w:noWrap/>
            <w:tcMar>
              <w:top w:w="15" w:type="dxa"/>
              <w:left w:w="15" w:type="dxa"/>
              <w:right w:w="15" w:type="dxa"/>
            </w:tcMar>
            <w:vAlign w:val="center"/>
          </w:tcPr>
          <w:p w:rsidR="00092DD8" w:rsidRDefault="00835873">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t>收入决算表</w:t>
            </w:r>
          </w:p>
        </w:tc>
      </w:tr>
      <w:tr w:rsidR="00092DD8">
        <w:trPr>
          <w:trHeight w:val="288"/>
        </w:trPr>
        <w:tc>
          <w:tcPr>
            <w:tcW w:w="0" w:type="auto"/>
            <w:gridSpan w:val="10"/>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单位名称：北京市密云区中医医院</w:t>
            </w:r>
          </w:p>
        </w:tc>
        <w:tc>
          <w:tcPr>
            <w:tcW w:w="0" w:type="auto"/>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w:t>
            </w:r>
            <w:r>
              <w:rPr>
                <w:rFonts w:ascii="宋体" w:hAnsi="宋体" w:cs="宋体" w:hint="eastAsia"/>
                <w:b/>
                <w:color w:val="000000"/>
                <w:kern w:val="0"/>
                <w:sz w:val="20"/>
                <w:szCs w:val="20"/>
                <w:lang w:bidi="ar"/>
              </w:rPr>
              <w:t>:</w:t>
            </w:r>
            <w:r>
              <w:rPr>
                <w:rFonts w:ascii="宋体" w:hAnsi="宋体" w:cs="宋体" w:hint="eastAsia"/>
                <w:b/>
                <w:color w:val="000000"/>
                <w:kern w:val="0"/>
                <w:sz w:val="20"/>
                <w:szCs w:val="20"/>
                <w:lang w:bidi="ar"/>
              </w:rPr>
              <w:t>元</w:t>
            </w:r>
          </w:p>
        </w:tc>
      </w:tr>
      <w:tr w:rsidR="00092DD8">
        <w:trPr>
          <w:trHeight w:val="323"/>
        </w:trPr>
        <w:tc>
          <w:tcPr>
            <w:tcW w:w="402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本年收入合计</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财政拨款收入</w:t>
            </w:r>
          </w:p>
        </w:tc>
        <w:tc>
          <w:tcPr>
            <w:tcW w:w="130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上级补助收入</w:t>
            </w:r>
          </w:p>
        </w:tc>
        <w:tc>
          <w:tcPr>
            <w:tcW w:w="151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事业收入</w:t>
            </w: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经营收入</w:t>
            </w:r>
          </w:p>
        </w:tc>
        <w:tc>
          <w:tcPr>
            <w:tcW w:w="151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附属单位上缴收入</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其他收入</w:t>
            </w:r>
          </w:p>
        </w:tc>
      </w:tr>
      <w:tr w:rsidR="00092DD8">
        <w:trPr>
          <w:trHeight w:val="323"/>
        </w:trPr>
        <w:tc>
          <w:tcPr>
            <w:tcW w:w="105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支出功能分类科目编码</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3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51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51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r>
      <w:tr w:rsidR="00092DD8">
        <w:trPr>
          <w:trHeight w:val="323"/>
        </w:trPr>
        <w:tc>
          <w:tcPr>
            <w:tcW w:w="1053"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栏次</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2</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3</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4</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5</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7</w:t>
            </w:r>
          </w:p>
        </w:tc>
      </w:tr>
      <w:tr w:rsidR="00092DD8">
        <w:trPr>
          <w:trHeight w:val="240"/>
        </w:trPr>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类</w:t>
            </w:r>
          </w:p>
        </w:tc>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款</w:t>
            </w:r>
          </w:p>
        </w:tc>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546,597,134.49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84,281,675.79</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459,415,246.92</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2,900,211.78</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17,621,762.52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17,621,762.52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20805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17,535,143.00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17,535,143.00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事业单位离退休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2,131,743.00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2,131,743.00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10,012,200.00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10,012,200.00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机关事业单位职业年金缴费支出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5,391,200.00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5,391,200.00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20811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残疾人事业</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86,619.52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86,619.52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2081199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其他残疾人事业支出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86,619.52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86,619.52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527,970,233.02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66,368,074.32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459,415,246.92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2,186,911.78</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公立医院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494,232,531.17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32,630,372.47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459,415,246.92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2,186,911.78</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2100202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中医（民族）医院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494,232,531.17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32,630,372.47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459,415,246.92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2,186,911.78</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21004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公共卫生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3,185,088.00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3,185,088.00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2100408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基本公共卫生服务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124,738.00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124,738.00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2100409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重大公共卫生服务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105,000.00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105,000.00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突发公共卫生事件应急处理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2,955,350.00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2,955,350.00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中医药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1,156,917.85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1,156,917.85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2100601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中医（民族医）药专项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1,156,917.85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1,156,917.85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18,228,000.00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18,228,000.00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18,228,000.00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18,228,000.00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11,167,696.00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11,167,696.00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11,167,696.00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11,167,696.00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21399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2139999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229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713,300.00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713,300.00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22999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713,300.00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713,300.00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2299999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713,300.00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713,300.00</w:t>
            </w:r>
          </w:p>
        </w:tc>
      </w:tr>
    </w:tbl>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tbl>
      <w:tblPr>
        <w:tblW w:w="13965" w:type="dxa"/>
        <w:tblCellMar>
          <w:left w:w="0" w:type="dxa"/>
          <w:right w:w="0" w:type="dxa"/>
        </w:tblCellMar>
        <w:tblLook w:val="04A0" w:firstRow="1" w:lastRow="0" w:firstColumn="1" w:lastColumn="0" w:noHBand="0" w:noVBand="1"/>
      </w:tblPr>
      <w:tblGrid>
        <w:gridCol w:w="351"/>
        <w:gridCol w:w="351"/>
        <w:gridCol w:w="375"/>
        <w:gridCol w:w="3255"/>
        <w:gridCol w:w="1701"/>
        <w:gridCol w:w="1701"/>
        <w:gridCol w:w="1701"/>
        <w:gridCol w:w="1512"/>
        <w:gridCol w:w="1512"/>
        <w:gridCol w:w="1512"/>
      </w:tblGrid>
      <w:tr w:rsidR="00092DD8">
        <w:trPr>
          <w:trHeight w:val="488"/>
        </w:trPr>
        <w:tc>
          <w:tcPr>
            <w:tcW w:w="13971" w:type="dxa"/>
            <w:gridSpan w:val="10"/>
            <w:tcBorders>
              <w:top w:val="nil"/>
              <w:left w:val="nil"/>
              <w:bottom w:val="nil"/>
              <w:right w:val="nil"/>
            </w:tcBorders>
            <w:shd w:val="clear" w:color="auto" w:fill="auto"/>
            <w:noWrap/>
            <w:tcMar>
              <w:top w:w="15" w:type="dxa"/>
              <w:left w:w="15" w:type="dxa"/>
              <w:right w:w="15" w:type="dxa"/>
            </w:tcMar>
            <w:vAlign w:val="center"/>
          </w:tcPr>
          <w:p w:rsidR="00092DD8" w:rsidRDefault="00835873">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支出决算表</w:t>
            </w:r>
          </w:p>
        </w:tc>
      </w:tr>
      <w:tr w:rsidR="00092DD8">
        <w:trPr>
          <w:trHeight w:val="288"/>
        </w:trPr>
        <w:tc>
          <w:tcPr>
            <w:tcW w:w="0" w:type="auto"/>
            <w:gridSpan w:val="9"/>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单位名称：北京市密云区中医医院</w:t>
            </w:r>
          </w:p>
        </w:tc>
        <w:tc>
          <w:tcPr>
            <w:tcW w:w="0" w:type="auto"/>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w:t>
            </w:r>
            <w:r>
              <w:rPr>
                <w:rFonts w:ascii="宋体" w:hAnsi="宋体" w:cs="宋体" w:hint="eastAsia"/>
                <w:b/>
                <w:color w:val="000000"/>
                <w:kern w:val="0"/>
                <w:sz w:val="20"/>
                <w:szCs w:val="20"/>
                <w:lang w:bidi="ar"/>
              </w:rPr>
              <w:t>:</w:t>
            </w:r>
            <w:r>
              <w:rPr>
                <w:rFonts w:ascii="宋体" w:hAnsi="宋体" w:cs="宋体" w:hint="eastAsia"/>
                <w:b/>
                <w:color w:val="000000"/>
                <w:kern w:val="0"/>
                <w:sz w:val="20"/>
                <w:szCs w:val="20"/>
                <w:lang w:bidi="ar"/>
              </w:rPr>
              <w:t>元</w:t>
            </w:r>
          </w:p>
        </w:tc>
      </w:tr>
      <w:tr w:rsidR="00092DD8">
        <w:trPr>
          <w:trHeight w:val="323"/>
        </w:trPr>
        <w:tc>
          <w:tcPr>
            <w:tcW w:w="4332"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本年支出合计</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基本支出</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项目支出</w:t>
            </w:r>
          </w:p>
        </w:tc>
        <w:tc>
          <w:tcPr>
            <w:tcW w:w="151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上缴上级支出</w:t>
            </w:r>
          </w:p>
        </w:tc>
        <w:tc>
          <w:tcPr>
            <w:tcW w:w="151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经营支出</w:t>
            </w:r>
          </w:p>
        </w:tc>
        <w:tc>
          <w:tcPr>
            <w:tcW w:w="151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对附属单位补助支出</w:t>
            </w:r>
          </w:p>
        </w:tc>
      </w:tr>
      <w:tr w:rsidR="00092DD8">
        <w:trPr>
          <w:trHeight w:val="323"/>
        </w:trPr>
        <w:tc>
          <w:tcPr>
            <w:tcW w:w="107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支出功能分类科目编码</w:t>
            </w:r>
          </w:p>
        </w:tc>
        <w:tc>
          <w:tcPr>
            <w:tcW w:w="32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51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51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51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r>
      <w:tr w:rsidR="00092DD8">
        <w:trPr>
          <w:trHeight w:val="240"/>
        </w:trPr>
        <w:tc>
          <w:tcPr>
            <w:tcW w:w="107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32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栏次</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3</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4</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5</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6</w:t>
            </w:r>
          </w:p>
        </w:tc>
      </w:tr>
      <w:tr w:rsidR="00092DD8">
        <w:trPr>
          <w:trHeight w:val="323"/>
        </w:trPr>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类</w:t>
            </w:r>
          </w:p>
        </w:tc>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款</w:t>
            </w:r>
          </w:p>
        </w:tc>
        <w:tc>
          <w:tcPr>
            <w:tcW w:w="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w:t>
            </w:r>
          </w:p>
        </w:tc>
        <w:tc>
          <w:tcPr>
            <w:tcW w:w="32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551,937,840.32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491,112,536.84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60,825,303.48</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17,621,762.52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2,131,743.00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15,490,019.52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20805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17,535,143.00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2,131,743.00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15,403,400.00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事业单位离退休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2,131,743.00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2,131,743.00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10,012,200.00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10,012,200.00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机关事业单位职业年金缴费支出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5,391,200.00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5,391,200.00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20811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残疾人事业</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86,619.52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86,619.52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2081199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其他残疾人事业支出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86,619.52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86,619.52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533,310,938.85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488,980,793.84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44,330,145.01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公立医院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493,895,098.16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488,980,793.84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4,914,304.32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综合医院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960.00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960.00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2100202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中医（民族）医院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493,876,138.16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488,980,793.84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4,895,344.32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2100299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其他公立医院支出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21004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公共卫生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3,185,088.00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3,185,088.00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基本公共卫生服务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124,738.00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124,738.00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2100409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重大公共卫生服务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105,000.00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105,000.00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突发公共卫生事件应急处理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2,955,350.00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2,955,350.00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中医药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1,494,241.51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1,494,241.51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2100601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中医（民族医）药专项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1,494,241.51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1,494,241.51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17,581,719.97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17,581,719.97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17,581,719.97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17,581,719.97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医疗救助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635,331.65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635,331.65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2101301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城乡医疗救助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635,331.65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635,331.65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16,519,459.56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16,519,459.56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16,519,459.56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16,519,459.56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21399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2139999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229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713,300.00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713,300.00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22999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713,300.00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713,300.00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2299999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713,300.00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713,300.00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bl>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tbl>
      <w:tblPr>
        <w:tblW w:w="14925" w:type="dxa"/>
        <w:tblCellMar>
          <w:left w:w="0" w:type="dxa"/>
          <w:right w:w="0" w:type="dxa"/>
        </w:tblCellMar>
        <w:tblLook w:val="04A0" w:firstRow="1" w:lastRow="0" w:firstColumn="1" w:lastColumn="0" w:noHBand="0" w:noVBand="1"/>
      </w:tblPr>
      <w:tblGrid>
        <w:gridCol w:w="2403"/>
        <w:gridCol w:w="1470"/>
        <w:gridCol w:w="1410"/>
        <w:gridCol w:w="2699"/>
        <w:gridCol w:w="1485"/>
        <w:gridCol w:w="1530"/>
        <w:gridCol w:w="1019"/>
        <w:gridCol w:w="825"/>
        <w:gridCol w:w="1049"/>
        <w:gridCol w:w="1035"/>
      </w:tblGrid>
      <w:tr w:rsidR="00092DD8">
        <w:trPr>
          <w:trHeight w:val="488"/>
        </w:trPr>
        <w:tc>
          <w:tcPr>
            <w:tcW w:w="12852" w:type="dxa"/>
            <w:gridSpan w:val="10"/>
            <w:tcBorders>
              <w:top w:val="nil"/>
              <w:left w:val="nil"/>
              <w:bottom w:val="nil"/>
              <w:right w:val="nil"/>
            </w:tcBorders>
            <w:shd w:val="clear" w:color="auto" w:fill="auto"/>
            <w:noWrap/>
            <w:tcMar>
              <w:top w:w="15" w:type="dxa"/>
              <w:left w:w="15" w:type="dxa"/>
              <w:right w:w="15" w:type="dxa"/>
            </w:tcMar>
            <w:vAlign w:val="center"/>
          </w:tcPr>
          <w:p w:rsidR="00092DD8" w:rsidRDefault="00835873">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财政拨款收入支出决算总表</w:t>
            </w:r>
          </w:p>
        </w:tc>
      </w:tr>
      <w:tr w:rsidR="00092DD8">
        <w:trPr>
          <w:trHeight w:val="288"/>
        </w:trPr>
        <w:tc>
          <w:tcPr>
            <w:tcW w:w="0" w:type="auto"/>
            <w:gridSpan w:val="9"/>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单位名称：北京市密云区中医医院</w:t>
            </w:r>
          </w:p>
        </w:tc>
        <w:tc>
          <w:tcPr>
            <w:tcW w:w="0" w:type="auto"/>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w:t>
            </w:r>
            <w:r>
              <w:rPr>
                <w:rFonts w:ascii="宋体" w:hAnsi="宋体" w:cs="宋体" w:hint="eastAsia"/>
                <w:b/>
                <w:color w:val="000000"/>
                <w:kern w:val="0"/>
                <w:sz w:val="20"/>
                <w:szCs w:val="20"/>
                <w:lang w:bidi="ar"/>
              </w:rPr>
              <w:t>:</w:t>
            </w:r>
            <w:r>
              <w:rPr>
                <w:rFonts w:ascii="宋体" w:hAnsi="宋体" w:cs="宋体" w:hint="eastAsia"/>
                <w:b/>
                <w:color w:val="000000"/>
                <w:kern w:val="0"/>
                <w:sz w:val="20"/>
                <w:szCs w:val="20"/>
                <w:lang w:bidi="ar"/>
              </w:rPr>
              <w:t>元</w:t>
            </w:r>
          </w:p>
        </w:tc>
      </w:tr>
      <w:tr w:rsidR="00092DD8">
        <w:trPr>
          <w:trHeight w:val="323"/>
        </w:trPr>
        <w:tc>
          <w:tcPr>
            <w:tcW w:w="38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收入</w:t>
            </w:r>
          </w:p>
        </w:tc>
        <w:tc>
          <w:tcPr>
            <w:tcW w:w="861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支出</w:t>
            </w:r>
          </w:p>
        </w:tc>
      </w:tr>
      <w:tr w:rsidR="00092DD8">
        <w:trPr>
          <w:trHeight w:val="323"/>
        </w:trPr>
        <w:tc>
          <w:tcPr>
            <w:tcW w:w="240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270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项目（按功能分类）</w:t>
            </w:r>
          </w:p>
        </w:tc>
        <w:tc>
          <w:tcPr>
            <w:tcW w:w="30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一般公共预算财政拨款</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政府性基金预算财政拨款</w:t>
            </w:r>
          </w:p>
        </w:tc>
        <w:tc>
          <w:tcPr>
            <w:tcW w:w="20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国有资本经营预算财政拨</w:t>
            </w:r>
          </w:p>
        </w:tc>
      </w:tr>
      <w:tr w:rsidR="00092DD8">
        <w:trPr>
          <w:trHeight w:val="480"/>
        </w:trPr>
        <w:tc>
          <w:tcPr>
            <w:tcW w:w="24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c>
          <w:tcPr>
            <w:tcW w:w="27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一、一般公共预算财政拨款</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45,445,186.88</w:t>
            </w: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84,281,675.79</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一、一般公共服务支出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二、政府性基金预算财政拨款</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二、外交支出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三、国有资本经营预算财政拨款</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三、国防支出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四、公共安全支出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五、教育支出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六、科学技术支出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七、文化旅游体育与传媒支出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八、社会保障和就业支出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10,265,170.00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17,621,762.52</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九、卫生健康支出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128,708,323.77</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75,883,059.77</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十、节能环保支出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十一、城乡社区支出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十二、农林水支出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291,838.95</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十三、交通运输支出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十四、资源勘探工业信息等支出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十五、商业服务业等支出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十六、金融支出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十七、援助其他地区支出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十八、自然资源海洋气象等支出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十九、住房保障支出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二十、粮油物资储备支出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二十一、国有资本经营预算支出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二十二、灾害防治及应急管理支出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二十三、其他支出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二十四、债务还本支出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二十五、债务付息支出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二十六、抗疫特别国债安排的支出</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本年收入合计</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45,445,186.88</w:t>
            </w: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84,281,675.79</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本年支出合计</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138,973,493.77</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93,796,661.24</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年初财政拨款结转和结余</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93,528,306.89</w:t>
            </w: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94,167,268.26</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年末财政拨款结转和结余</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84,652,282.81</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一、一般公共预算财政拨款</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93,528,306.89</w:t>
            </w: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94,167,268.26</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二、政府性基金预算财政拨款</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三、国有资本经营预算财政拨款</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r>
      <w:tr w:rsidR="00092DD8">
        <w:trPr>
          <w:trHeight w:val="240"/>
        </w:trPr>
        <w:tc>
          <w:tcPr>
            <w:tcW w:w="2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138,973,493.77</w:t>
            </w: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178,448,944.05</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138,973,493.77</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178,448,944.05</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bl>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tbl>
      <w:tblPr>
        <w:tblW w:w="15525" w:type="dxa"/>
        <w:tblCellMar>
          <w:left w:w="0" w:type="dxa"/>
          <w:right w:w="0" w:type="dxa"/>
        </w:tblCellMar>
        <w:tblLook w:val="04A0" w:firstRow="1" w:lastRow="0" w:firstColumn="1" w:lastColumn="0" w:noHBand="0" w:noVBand="1"/>
      </w:tblPr>
      <w:tblGrid>
        <w:gridCol w:w="285"/>
        <w:gridCol w:w="270"/>
        <w:gridCol w:w="240"/>
        <w:gridCol w:w="2910"/>
        <w:gridCol w:w="1512"/>
        <w:gridCol w:w="1701"/>
        <w:gridCol w:w="1701"/>
        <w:gridCol w:w="1515"/>
        <w:gridCol w:w="1560"/>
        <w:gridCol w:w="1625"/>
        <w:gridCol w:w="618"/>
        <w:gridCol w:w="1597"/>
      </w:tblGrid>
      <w:tr w:rsidR="00092DD8">
        <w:trPr>
          <w:trHeight w:val="488"/>
        </w:trPr>
        <w:tc>
          <w:tcPr>
            <w:tcW w:w="15534" w:type="dxa"/>
            <w:gridSpan w:val="12"/>
            <w:tcBorders>
              <w:top w:val="nil"/>
              <w:left w:val="nil"/>
              <w:bottom w:val="nil"/>
              <w:right w:val="nil"/>
            </w:tcBorders>
            <w:shd w:val="clear" w:color="auto" w:fill="auto"/>
            <w:noWrap/>
            <w:tcMar>
              <w:top w:w="15" w:type="dxa"/>
              <w:left w:w="15" w:type="dxa"/>
              <w:right w:w="15" w:type="dxa"/>
            </w:tcMar>
            <w:vAlign w:val="center"/>
          </w:tcPr>
          <w:p w:rsidR="00092DD8" w:rsidRDefault="00835873">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一般公共预算财政拨款收入支出决算表</w:t>
            </w:r>
          </w:p>
        </w:tc>
      </w:tr>
      <w:tr w:rsidR="00092DD8">
        <w:trPr>
          <w:trHeight w:val="288"/>
        </w:trPr>
        <w:tc>
          <w:tcPr>
            <w:tcW w:w="0" w:type="auto"/>
            <w:gridSpan w:val="9"/>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单位名称：北京市密云区中医医院</w:t>
            </w:r>
          </w:p>
        </w:tc>
        <w:tc>
          <w:tcPr>
            <w:tcW w:w="0" w:type="auto"/>
            <w:tcBorders>
              <w:top w:val="nil"/>
              <w:left w:val="nil"/>
              <w:bottom w:val="nil"/>
              <w:right w:val="nil"/>
            </w:tcBorders>
            <w:shd w:val="clear" w:color="auto" w:fill="auto"/>
            <w:noWrap/>
            <w:tcMar>
              <w:top w:w="15" w:type="dxa"/>
              <w:left w:w="15" w:type="dxa"/>
              <w:right w:w="15" w:type="dxa"/>
            </w:tcMar>
            <w:vAlign w:val="center"/>
          </w:tcPr>
          <w:p w:rsidR="00092DD8" w:rsidRDefault="00092DD8">
            <w:pPr>
              <w:rPr>
                <w:rFonts w:ascii="宋体" w:hAnsi="宋体" w:cs="宋体"/>
                <w:color w:val="000000"/>
                <w:sz w:val="22"/>
                <w:szCs w:val="22"/>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092DD8" w:rsidRDefault="00092DD8">
            <w:pPr>
              <w:rPr>
                <w:rFonts w:ascii="宋体" w:hAnsi="宋体" w:cs="宋体"/>
                <w:color w:val="000000"/>
                <w:sz w:val="22"/>
                <w:szCs w:val="22"/>
              </w:rPr>
            </w:pPr>
          </w:p>
        </w:tc>
        <w:tc>
          <w:tcPr>
            <w:tcW w:w="0" w:type="auto"/>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w:t>
            </w:r>
            <w:r>
              <w:rPr>
                <w:rFonts w:ascii="宋体" w:hAnsi="宋体" w:cs="宋体" w:hint="eastAsia"/>
                <w:b/>
                <w:color w:val="000000"/>
                <w:kern w:val="0"/>
                <w:sz w:val="20"/>
                <w:szCs w:val="20"/>
                <w:lang w:bidi="ar"/>
              </w:rPr>
              <w:t>:</w:t>
            </w:r>
            <w:r>
              <w:rPr>
                <w:rFonts w:ascii="宋体" w:hAnsi="宋体" w:cs="宋体" w:hint="eastAsia"/>
                <w:b/>
                <w:color w:val="000000"/>
                <w:kern w:val="0"/>
                <w:sz w:val="20"/>
                <w:szCs w:val="20"/>
                <w:lang w:bidi="ar"/>
              </w:rPr>
              <w:t>元</w:t>
            </w:r>
          </w:p>
        </w:tc>
      </w:tr>
      <w:tr w:rsidR="00092DD8">
        <w:trPr>
          <w:trHeight w:val="323"/>
        </w:trPr>
        <w:tc>
          <w:tcPr>
            <w:tcW w:w="34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151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年初结转和结余</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本年收入</w:t>
            </w:r>
          </w:p>
        </w:tc>
        <w:tc>
          <w:tcPr>
            <w:tcW w:w="47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本年支出</w:t>
            </w: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年末结转结余</w:t>
            </w:r>
          </w:p>
        </w:tc>
      </w:tr>
      <w:tr w:rsidR="00092DD8">
        <w:trPr>
          <w:trHeight w:val="420"/>
        </w:trPr>
        <w:tc>
          <w:tcPr>
            <w:tcW w:w="79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支出功能分类科目编码</w:t>
            </w:r>
          </w:p>
        </w:tc>
        <w:tc>
          <w:tcPr>
            <w:tcW w:w="26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151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基本支出</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项目支出</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基本支出结转</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项目支出结转和结余</w:t>
            </w:r>
          </w:p>
        </w:tc>
      </w:tr>
      <w:tr w:rsidR="00092DD8">
        <w:trPr>
          <w:trHeight w:val="340"/>
        </w:trPr>
        <w:tc>
          <w:tcPr>
            <w:tcW w:w="79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26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栏次</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3</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5</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6</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7</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8</w:t>
            </w:r>
          </w:p>
        </w:tc>
      </w:tr>
      <w:tr w:rsidR="00092DD8">
        <w:trPr>
          <w:trHeight w:val="323"/>
        </w:trPr>
        <w:tc>
          <w:tcPr>
            <w:tcW w:w="2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类</w:t>
            </w: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款</w:t>
            </w:r>
          </w:p>
        </w:tc>
        <w:tc>
          <w:tcPr>
            <w:tcW w:w="2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w:t>
            </w:r>
          </w:p>
        </w:tc>
        <w:tc>
          <w:tcPr>
            <w:tcW w:w="26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94,167,268.26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84,281,675.79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93,796,661.24</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34,262,115.47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59,534,545.77</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84,652,282.81</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84,652,282.81</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17,621,762.52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17,621,762.52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2,131,743.00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15,490,019.52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20805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17,535,143.00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17,535,143.00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2,131,743.00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15,403,400.00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事业单位离退休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2,131,743.00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2,131,743.00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2,131,743.00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10,012,200.00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10,012,200.00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10,012,200.00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机关事业单位职业年金缴费支出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5,391,200.00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5,391,200.00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5,391,200.00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20811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残疾人事业</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86,619.52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86,619.52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86,619.52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2081199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其他残疾人事业支出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86,619.52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86,619.52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86,619.52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94,167,268.26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66,368,074.32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75,883,059.77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32,130,372.47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43,752,687.30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84,652,282.81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84,652,282.81</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公立医院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88,005,437.75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32,630,372.47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36,664,992.47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32,130,372.47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4,534,620.00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83,970,817.75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83,970,817.75</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综合医院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83,971,777.75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960.00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960.00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83,970,817.75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83,970,817.75</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2100202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中医（民族）医院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4,015,660.00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32,630,372.47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36,646,032.47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32,130,372.47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4,515,660.00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2100299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其他公立医院支出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21004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公共卫生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3,185,088.00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3,185,088.00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3,185,088.00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基本公共卫生服务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124,738.00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124,738.00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124,738.00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2100409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重大公共卫生服务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105,000.00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105,000.00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105,000.00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突发公共卫生事件应急处理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2,955,350.00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2,955,350.00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2,955,350.00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中医药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164,288.66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1,156,917.85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1,296,468.12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1,296,468.12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24,738.39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24,738.39</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2100601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中医（民族医）药专项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164,288.66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1,156,917.85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1,296,468.12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1,296,468.12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24,738.39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24,738.39</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18,228,000.00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17,581,719.97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17,581,719.97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646,280.03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646,280.03</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18,228,000.00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17,581,719.97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17,581,719.97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646,280.03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646,280.03</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lastRenderedPageBreak/>
              <w:t>21013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医疗救助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635,331.65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635,331.65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635,331.65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2101301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城乡医疗救助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635,331.65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635,331.65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635,331.65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5,362,210.20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11,167,696.00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16,519,459.56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16,519,459.56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10,446.64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10,446.64</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5,362,210.20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11,167,696.00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16,519,459.56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16,519,459.56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10,446.64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10,446.64</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21399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2139999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291,838.95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bl>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tbl>
      <w:tblPr>
        <w:tblW w:w="5000" w:type="pct"/>
        <w:tblCellMar>
          <w:left w:w="0" w:type="dxa"/>
          <w:right w:w="0" w:type="dxa"/>
        </w:tblCellMar>
        <w:tblLook w:val="04A0" w:firstRow="1" w:lastRow="0" w:firstColumn="1" w:lastColumn="0" w:noHBand="0" w:noVBand="1"/>
      </w:tblPr>
      <w:tblGrid>
        <w:gridCol w:w="429"/>
        <w:gridCol w:w="429"/>
        <w:gridCol w:w="572"/>
        <w:gridCol w:w="3609"/>
        <w:gridCol w:w="3294"/>
        <w:gridCol w:w="2085"/>
        <w:gridCol w:w="2091"/>
        <w:gridCol w:w="2091"/>
      </w:tblGrid>
      <w:tr w:rsidR="00092DD8">
        <w:trPr>
          <w:trHeight w:val="488"/>
        </w:trPr>
        <w:tc>
          <w:tcPr>
            <w:tcW w:w="5000" w:type="pct"/>
            <w:gridSpan w:val="8"/>
            <w:tcBorders>
              <w:top w:val="nil"/>
              <w:left w:val="nil"/>
              <w:bottom w:val="nil"/>
              <w:right w:val="nil"/>
            </w:tcBorders>
            <w:shd w:val="clear" w:color="auto" w:fill="auto"/>
            <w:noWrap/>
            <w:tcMar>
              <w:top w:w="15" w:type="dxa"/>
              <w:left w:w="15" w:type="dxa"/>
              <w:right w:w="15" w:type="dxa"/>
            </w:tcMar>
            <w:vAlign w:val="center"/>
          </w:tcPr>
          <w:p w:rsidR="00092DD8" w:rsidRDefault="00835873">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t>一般公共预算财政拨款支出决算表</w:t>
            </w:r>
          </w:p>
        </w:tc>
      </w:tr>
      <w:tr w:rsidR="00092DD8">
        <w:trPr>
          <w:trHeight w:val="288"/>
        </w:trPr>
        <w:tc>
          <w:tcPr>
            <w:tcW w:w="4284" w:type="pct"/>
            <w:gridSpan w:val="7"/>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单位名称：北京市密云区中医医院</w:t>
            </w:r>
          </w:p>
        </w:tc>
        <w:tc>
          <w:tcPr>
            <w:tcW w:w="715" w:type="pct"/>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w:t>
            </w:r>
            <w:r>
              <w:rPr>
                <w:rFonts w:ascii="宋体" w:hAnsi="宋体" w:cs="宋体" w:hint="eastAsia"/>
                <w:b/>
                <w:color w:val="000000"/>
                <w:kern w:val="0"/>
                <w:sz w:val="20"/>
                <w:szCs w:val="20"/>
                <w:lang w:bidi="ar"/>
              </w:rPr>
              <w:t>:</w:t>
            </w:r>
            <w:r>
              <w:rPr>
                <w:rFonts w:ascii="宋体" w:hAnsi="宋体" w:cs="宋体" w:hint="eastAsia"/>
                <w:b/>
                <w:color w:val="000000"/>
                <w:kern w:val="0"/>
                <w:sz w:val="20"/>
                <w:szCs w:val="20"/>
                <w:lang w:bidi="ar"/>
              </w:rPr>
              <w:t>元</w:t>
            </w:r>
          </w:p>
        </w:tc>
      </w:tr>
      <w:tr w:rsidR="00092DD8">
        <w:trPr>
          <w:trHeight w:val="323"/>
        </w:trPr>
        <w:tc>
          <w:tcPr>
            <w:tcW w:w="1726" w:type="pct"/>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112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单位名称</w:t>
            </w:r>
          </w:p>
        </w:tc>
        <w:tc>
          <w:tcPr>
            <w:tcW w:w="714"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71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基本支出</w:t>
            </w:r>
          </w:p>
        </w:tc>
        <w:tc>
          <w:tcPr>
            <w:tcW w:w="71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项目支出</w:t>
            </w:r>
          </w:p>
        </w:tc>
      </w:tr>
      <w:tr w:rsidR="00092DD8">
        <w:trPr>
          <w:trHeight w:val="323"/>
        </w:trPr>
        <w:tc>
          <w:tcPr>
            <w:tcW w:w="490" w:type="pct"/>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支出功能分类科目编码</w:t>
            </w:r>
          </w:p>
        </w:tc>
        <w:tc>
          <w:tcPr>
            <w:tcW w:w="123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112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714"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71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71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r>
      <w:tr w:rsidR="00092DD8">
        <w:trPr>
          <w:trHeight w:val="323"/>
        </w:trPr>
        <w:tc>
          <w:tcPr>
            <w:tcW w:w="490" w:type="pct"/>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23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栏次</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w:t>
            </w:r>
          </w:p>
        </w:tc>
        <w:tc>
          <w:tcPr>
            <w:tcW w:w="7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w:t>
            </w: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2</w:t>
            </w: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3</w:t>
            </w:r>
          </w:p>
        </w:tc>
      </w:tr>
      <w:tr w:rsidR="00092DD8">
        <w:trPr>
          <w:trHeight w:val="323"/>
        </w:trPr>
        <w:tc>
          <w:tcPr>
            <w:tcW w:w="14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类</w:t>
            </w:r>
          </w:p>
        </w:tc>
        <w:tc>
          <w:tcPr>
            <w:tcW w:w="14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款</w:t>
            </w:r>
          </w:p>
        </w:tc>
        <w:tc>
          <w:tcPr>
            <w:tcW w:w="19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w:t>
            </w:r>
          </w:p>
        </w:tc>
        <w:tc>
          <w:tcPr>
            <w:tcW w:w="123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w:t>
            </w:r>
          </w:p>
        </w:tc>
        <w:tc>
          <w:tcPr>
            <w:tcW w:w="7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93,796,661.24</w:t>
            </w: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34,262,115.47</w:t>
            </w: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59,534,545.77</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208</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社会保障和就业支出</w:t>
            </w:r>
          </w:p>
        </w:tc>
        <w:tc>
          <w:tcPr>
            <w:tcW w:w="11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092DD8">
            <w:pPr>
              <w:jc w:val="left"/>
              <w:rPr>
                <w:rFonts w:ascii="Arial" w:hAnsi="Arial" w:cs="Arial"/>
                <w:b/>
                <w:color w:val="000000"/>
                <w:sz w:val="18"/>
                <w:szCs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17,621,762.52</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2,131,743.00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15,490,019.52</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20805</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行政事业单位养老支出</w:t>
            </w:r>
          </w:p>
        </w:tc>
        <w:tc>
          <w:tcPr>
            <w:tcW w:w="11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092DD8">
            <w:pPr>
              <w:jc w:val="left"/>
              <w:rPr>
                <w:rFonts w:ascii="Arial" w:hAnsi="Arial" w:cs="Arial"/>
                <w:b/>
                <w:color w:val="000000"/>
                <w:sz w:val="18"/>
                <w:szCs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17,535,143.00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2,131,743.00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15,403,400.00</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2080502</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事业单位离退休</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北京市密云区中医医院</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2,131,743.00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2,131,743.00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2080505</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机关事业单位基本养老保险缴费支出</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北京市密云区中医医院</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10,012,200.00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10,012,200.00</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2080506</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机关事业单位职业年金缴费支出</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北京市密云区中医医院</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5,391,200.00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5,391,200.00</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20811</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残疾人事业</w:t>
            </w:r>
          </w:p>
        </w:tc>
        <w:tc>
          <w:tcPr>
            <w:tcW w:w="11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092DD8">
            <w:pPr>
              <w:jc w:val="left"/>
              <w:rPr>
                <w:rFonts w:ascii="Arial" w:hAnsi="Arial" w:cs="Arial"/>
                <w:b/>
                <w:color w:val="000000"/>
                <w:sz w:val="18"/>
                <w:szCs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86,619.52</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86,619.52</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2081199</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其他残疾人事业支出</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北京市密云区中医医院</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86,619.52</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86,619.52</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210</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卫生健康支出</w:t>
            </w:r>
          </w:p>
        </w:tc>
        <w:tc>
          <w:tcPr>
            <w:tcW w:w="11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092DD8">
            <w:pPr>
              <w:jc w:val="left"/>
              <w:rPr>
                <w:rFonts w:ascii="Arial" w:hAnsi="Arial" w:cs="Arial"/>
                <w:b/>
                <w:color w:val="000000"/>
                <w:sz w:val="18"/>
                <w:szCs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75,883,059.77</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32,130,372.47</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43,752,687.30</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lastRenderedPageBreak/>
              <w:t>21002</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公立医院</w:t>
            </w:r>
          </w:p>
        </w:tc>
        <w:tc>
          <w:tcPr>
            <w:tcW w:w="11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092DD8">
            <w:pPr>
              <w:jc w:val="left"/>
              <w:rPr>
                <w:rFonts w:ascii="Arial" w:hAnsi="Arial" w:cs="Arial"/>
                <w:b/>
                <w:color w:val="000000"/>
                <w:sz w:val="18"/>
                <w:szCs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36,664,992.47</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32,130,372.47</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4,534,620.00</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2100201</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综合医院</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北京市密云区中医医院</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960.00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960.00</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2100202</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中医（民族）医院</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北京市密云区中医医院</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36,646,032.47</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32,130,372.47</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4,515,660.00</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2100299</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其他公立医院支出</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北京市密云区中医医院</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18,000.00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18,000.00</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21004</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公共卫生</w:t>
            </w:r>
          </w:p>
        </w:tc>
        <w:tc>
          <w:tcPr>
            <w:tcW w:w="11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092DD8">
            <w:pPr>
              <w:jc w:val="left"/>
              <w:rPr>
                <w:rFonts w:ascii="Arial" w:hAnsi="Arial" w:cs="Arial"/>
                <w:b/>
                <w:color w:val="000000"/>
                <w:sz w:val="18"/>
                <w:szCs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3,185,088.00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3,185,088.00</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2100408</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基本公共卫生服务</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北京市密云区中医医院</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124,738.00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124,738.00</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2100409</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重大公共卫生服务</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北京市密云区中医医院</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105,000.00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105,000.00</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2100410</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突发公共卫生事件应急处理</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北京市密云区中医医院</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2,955,350.00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2,955,350.00</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21006</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中医药</w:t>
            </w:r>
          </w:p>
        </w:tc>
        <w:tc>
          <w:tcPr>
            <w:tcW w:w="11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092DD8">
            <w:pPr>
              <w:jc w:val="left"/>
              <w:rPr>
                <w:rFonts w:ascii="Arial" w:hAnsi="Arial" w:cs="Arial"/>
                <w:b/>
                <w:color w:val="000000"/>
                <w:sz w:val="18"/>
                <w:szCs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1,296,468.12</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1,296,468.12</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2100601</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中医（民族医）药专项</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北京市密云区中医医院</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1,296,468.12</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1,296,468.12</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21011</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行政事业单位医疗</w:t>
            </w:r>
          </w:p>
        </w:tc>
        <w:tc>
          <w:tcPr>
            <w:tcW w:w="11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092DD8">
            <w:pPr>
              <w:jc w:val="left"/>
              <w:rPr>
                <w:rFonts w:ascii="Arial" w:hAnsi="Arial" w:cs="Arial"/>
                <w:b/>
                <w:color w:val="000000"/>
                <w:sz w:val="18"/>
                <w:szCs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17,581,719.97</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17,581,719.97</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2101102</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事业单位医疗</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北京市密云区中医医院</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17,581,719.97</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17,581,719.97</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21013</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医疗救助</w:t>
            </w:r>
          </w:p>
        </w:tc>
        <w:tc>
          <w:tcPr>
            <w:tcW w:w="11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092DD8">
            <w:pPr>
              <w:jc w:val="left"/>
              <w:rPr>
                <w:rFonts w:ascii="Arial" w:hAnsi="Arial" w:cs="Arial"/>
                <w:b/>
                <w:color w:val="000000"/>
                <w:sz w:val="18"/>
                <w:szCs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635,331.65</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635,331.65</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2101301</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城乡医疗救助</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北京市密云区中医医院</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635,331.65</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635,331.65</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21099</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其他卫生健康支出</w:t>
            </w:r>
          </w:p>
        </w:tc>
        <w:tc>
          <w:tcPr>
            <w:tcW w:w="11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092DD8">
            <w:pPr>
              <w:jc w:val="left"/>
              <w:rPr>
                <w:rFonts w:ascii="Arial" w:hAnsi="Arial" w:cs="Arial"/>
                <w:b/>
                <w:color w:val="000000"/>
                <w:sz w:val="18"/>
                <w:szCs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16,519,459.56</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16,519,459.56</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2109999</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其他卫生健康支出</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北京市密云区中医医院</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16,519,459.56</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16,519,459.56</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213</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农林水支出</w:t>
            </w:r>
          </w:p>
        </w:tc>
        <w:tc>
          <w:tcPr>
            <w:tcW w:w="11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092DD8">
            <w:pPr>
              <w:jc w:val="left"/>
              <w:rPr>
                <w:rFonts w:ascii="Arial" w:hAnsi="Arial" w:cs="Arial"/>
                <w:b/>
                <w:color w:val="000000"/>
                <w:sz w:val="18"/>
                <w:szCs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291,838.95</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291,838.95</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21399</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其他农林水支出</w:t>
            </w:r>
          </w:p>
        </w:tc>
        <w:tc>
          <w:tcPr>
            <w:tcW w:w="11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092DD8">
            <w:pPr>
              <w:jc w:val="left"/>
              <w:rPr>
                <w:rFonts w:ascii="Arial" w:hAnsi="Arial" w:cs="Arial"/>
                <w:b/>
                <w:color w:val="000000"/>
                <w:sz w:val="18"/>
                <w:szCs w:val="18"/>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291,838.95</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291,838.95</w:t>
            </w:r>
          </w:p>
        </w:tc>
      </w:tr>
      <w:tr w:rsidR="00092DD8">
        <w:trPr>
          <w:trHeight w:val="240"/>
        </w:trPr>
        <w:tc>
          <w:tcPr>
            <w:tcW w:w="490"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2139999</w:t>
            </w:r>
          </w:p>
        </w:tc>
        <w:tc>
          <w:tcPr>
            <w:tcW w:w="123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其他农林水支出</w:t>
            </w:r>
          </w:p>
        </w:tc>
        <w:tc>
          <w:tcPr>
            <w:tcW w:w="11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北京市密云区中医医院</w:t>
            </w:r>
          </w:p>
        </w:tc>
        <w:tc>
          <w:tcPr>
            <w:tcW w:w="7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291,838.95</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w:t>
            </w:r>
          </w:p>
        </w:tc>
        <w:tc>
          <w:tcPr>
            <w:tcW w:w="7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92DD8" w:rsidRDefault="0083587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291,838.95</w:t>
            </w:r>
          </w:p>
        </w:tc>
      </w:tr>
    </w:tbl>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tbl>
      <w:tblPr>
        <w:tblW w:w="5000" w:type="pct"/>
        <w:tblCellMar>
          <w:left w:w="0" w:type="dxa"/>
          <w:right w:w="0" w:type="dxa"/>
        </w:tblCellMar>
        <w:tblLook w:val="04A0" w:firstRow="1" w:lastRow="0" w:firstColumn="1" w:lastColumn="0" w:noHBand="0" w:noVBand="1"/>
      </w:tblPr>
      <w:tblGrid>
        <w:gridCol w:w="3557"/>
        <w:gridCol w:w="1956"/>
        <w:gridCol w:w="3008"/>
        <w:gridCol w:w="1326"/>
        <w:gridCol w:w="3165"/>
        <w:gridCol w:w="1588"/>
      </w:tblGrid>
      <w:tr w:rsidR="00092DD8">
        <w:trPr>
          <w:trHeight w:val="488"/>
        </w:trPr>
        <w:tc>
          <w:tcPr>
            <w:tcW w:w="5000" w:type="pct"/>
            <w:gridSpan w:val="6"/>
            <w:tcBorders>
              <w:top w:val="nil"/>
              <w:left w:val="nil"/>
              <w:bottom w:val="nil"/>
              <w:right w:val="nil"/>
            </w:tcBorders>
            <w:shd w:val="clear" w:color="auto" w:fill="auto"/>
            <w:noWrap/>
            <w:tcMar>
              <w:top w:w="15" w:type="dxa"/>
              <w:left w:w="15" w:type="dxa"/>
              <w:right w:w="15" w:type="dxa"/>
            </w:tcMar>
            <w:vAlign w:val="center"/>
          </w:tcPr>
          <w:p w:rsidR="00092DD8" w:rsidRDefault="00835873">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一般公共预算财政拨款基本支出决算表</w:t>
            </w:r>
          </w:p>
        </w:tc>
      </w:tr>
      <w:tr w:rsidR="00092DD8">
        <w:trPr>
          <w:trHeight w:val="288"/>
        </w:trPr>
        <w:tc>
          <w:tcPr>
            <w:tcW w:w="4456" w:type="pct"/>
            <w:gridSpan w:val="5"/>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单位名称：北京市密云区中医医院</w:t>
            </w:r>
          </w:p>
        </w:tc>
        <w:tc>
          <w:tcPr>
            <w:tcW w:w="543" w:type="pct"/>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w:t>
            </w:r>
            <w:r>
              <w:rPr>
                <w:rFonts w:ascii="宋体" w:hAnsi="宋体" w:cs="宋体" w:hint="eastAsia"/>
                <w:b/>
                <w:color w:val="000000"/>
                <w:kern w:val="0"/>
                <w:sz w:val="20"/>
                <w:szCs w:val="20"/>
                <w:lang w:bidi="ar"/>
              </w:rPr>
              <w:t>:</w:t>
            </w:r>
            <w:r>
              <w:rPr>
                <w:rFonts w:ascii="宋体" w:hAnsi="宋体" w:cs="宋体" w:hint="eastAsia"/>
                <w:b/>
                <w:color w:val="000000"/>
                <w:kern w:val="0"/>
                <w:sz w:val="20"/>
                <w:szCs w:val="20"/>
                <w:lang w:bidi="ar"/>
              </w:rPr>
              <w:t>元</w:t>
            </w:r>
          </w:p>
        </w:tc>
      </w:tr>
      <w:tr w:rsidR="00092DD8">
        <w:trPr>
          <w:trHeight w:val="323"/>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工资福利支出</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31,852,778.47</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商品和服务支出</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资本性支出</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基本工资</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9,747,620.20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办公费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房屋建筑物购建</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津贴补贴</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1,085,960.00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印刷费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办公设备购置</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奖金</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咨询费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专用设备购置</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伙食补助费</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手续费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基础设施建设</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绩效工资</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17,893,975.87</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水费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大型修缮</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机关事业单位基本养老保险缴费</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电费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信息网络及软件购置更新</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职业年金缴费</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邮电费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物资储备</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职工基本医疗保险缴费</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取暖费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土地补偿</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公务员医疗补助缴费</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物业管理费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安置补助</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其他社会保障缴费</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差旅费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地上附着物和青苗补偿</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住房公积金</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3,125,222.40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因公出国（境）费用</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拆迁补偿</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医疗费</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维修（护）费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公务用车购置</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其他工资福利支出</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租赁费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其他交通工具购置</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对个人和家庭的补助</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2,409,337.00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会议费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文物和陈列品购置</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离休费</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培训费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无形资产购置</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退休费</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2,111,743.00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公务接待费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其他资本性支出</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退职（役）费</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专用材料费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对企业补助</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抚恤金</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162,566.00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被装购置费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资本金注入</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生活补助</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115,028.00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专用燃料费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政府投资基金股权投资</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救济费</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劳务费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费用补贴</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医疗费补助</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委托业务费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利息补贴</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助学金</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工会经费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其他对企业补助</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奖励金</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福利费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 xml:space="preserve">      </w:t>
            </w:r>
            <w:r>
              <w:rPr>
                <w:rFonts w:ascii="宋体" w:hAnsi="宋体" w:cs="宋体" w:hint="eastAsia"/>
                <w:color w:val="000000"/>
                <w:kern w:val="0"/>
                <w:sz w:val="18"/>
                <w:szCs w:val="18"/>
                <w:lang w:bidi="ar"/>
              </w:rPr>
              <w:t>个人农业生产补贴</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公务用车运行维护费</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国家赔偿费用支出</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代缴社会保险费</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其他交通费用</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对民间非营利组织和群众性自治组织补贴</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其他对个人和家庭的补助</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20,000.00</w:t>
            </w: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税金及附加费用</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经常性赠与</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其他商品和服务支出</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资本性赠与</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债务利息及费用支出</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其他支出</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国内债务付息</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国外债务付息</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国内债务发行费用</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c>
          <w:tcPr>
            <w:tcW w:w="103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国外债务发行费用</w:t>
            </w:r>
          </w:p>
        </w:tc>
        <w:tc>
          <w:tcPr>
            <w:tcW w:w="4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right"/>
              <w:rPr>
                <w:rFonts w:ascii="宋体" w:hAnsi="宋体" w:cs="宋体"/>
                <w:color w:val="000000"/>
                <w:sz w:val="18"/>
                <w:szCs w:val="18"/>
              </w:rPr>
            </w:pPr>
          </w:p>
        </w:tc>
      </w:tr>
      <w:tr w:rsidR="00092DD8">
        <w:trPr>
          <w:trHeight w:val="240"/>
        </w:trPr>
        <w:tc>
          <w:tcPr>
            <w:tcW w:w="12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人员经费合计</w:t>
            </w:r>
          </w:p>
        </w:tc>
        <w:tc>
          <w:tcPr>
            <w:tcW w:w="67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34,262,115.47</w:t>
            </w:r>
          </w:p>
        </w:tc>
        <w:tc>
          <w:tcPr>
            <w:tcW w:w="2567" w:type="pct"/>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公用经费合计</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bl>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tbl>
      <w:tblPr>
        <w:tblW w:w="14300" w:type="dxa"/>
        <w:tblCellMar>
          <w:left w:w="0" w:type="dxa"/>
          <w:right w:w="0" w:type="dxa"/>
        </w:tblCellMar>
        <w:tblLook w:val="04A0" w:firstRow="1" w:lastRow="0" w:firstColumn="1" w:lastColumn="0" w:noHBand="0" w:noVBand="1"/>
      </w:tblPr>
      <w:tblGrid>
        <w:gridCol w:w="487"/>
        <w:gridCol w:w="487"/>
        <w:gridCol w:w="541"/>
        <w:gridCol w:w="1395"/>
        <w:gridCol w:w="1540"/>
        <w:gridCol w:w="1311"/>
        <w:gridCol w:w="1249"/>
        <w:gridCol w:w="1457"/>
        <w:gridCol w:w="1273"/>
        <w:gridCol w:w="1395"/>
        <w:gridCol w:w="1395"/>
        <w:gridCol w:w="1770"/>
      </w:tblGrid>
      <w:tr w:rsidR="00092DD8">
        <w:trPr>
          <w:trHeight w:val="775"/>
        </w:trPr>
        <w:tc>
          <w:tcPr>
            <w:tcW w:w="14300" w:type="dxa"/>
            <w:gridSpan w:val="12"/>
            <w:tcBorders>
              <w:top w:val="nil"/>
              <w:left w:val="nil"/>
              <w:bottom w:val="nil"/>
              <w:right w:val="nil"/>
            </w:tcBorders>
            <w:shd w:val="clear" w:color="auto" w:fill="auto"/>
            <w:noWrap/>
            <w:tcMar>
              <w:top w:w="15" w:type="dxa"/>
              <w:left w:w="15" w:type="dxa"/>
              <w:right w:w="15" w:type="dxa"/>
            </w:tcMar>
            <w:vAlign w:val="center"/>
          </w:tcPr>
          <w:p w:rsidR="00092DD8" w:rsidRDefault="00835873">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政府性基金预算财政拨款收入支出决算表</w:t>
            </w:r>
          </w:p>
        </w:tc>
      </w:tr>
      <w:tr w:rsidR="00092DD8">
        <w:trPr>
          <w:trHeight w:val="396"/>
        </w:trPr>
        <w:tc>
          <w:tcPr>
            <w:tcW w:w="0" w:type="auto"/>
            <w:gridSpan w:val="9"/>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单位名称：北京市密云区中医医院</w:t>
            </w:r>
          </w:p>
        </w:tc>
        <w:tc>
          <w:tcPr>
            <w:tcW w:w="0" w:type="auto"/>
            <w:tcBorders>
              <w:top w:val="nil"/>
              <w:left w:val="nil"/>
              <w:bottom w:val="nil"/>
              <w:right w:val="nil"/>
            </w:tcBorders>
            <w:shd w:val="clear" w:color="auto" w:fill="auto"/>
            <w:noWrap/>
            <w:tcMar>
              <w:top w:w="15" w:type="dxa"/>
              <w:left w:w="15" w:type="dxa"/>
              <w:right w:w="15" w:type="dxa"/>
            </w:tcMar>
            <w:vAlign w:val="center"/>
          </w:tcPr>
          <w:p w:rsidR="00092DD8" w:rsidRDefault="00092DD8">
            <w:pPr>
              <w:rPr>
                <w:rFonts w:ascii="宋体" w:hAnsi="宋体" w:cs="宋体"/>
                <w:color w:val="000000"/>
                <w:sz w:val="22"/>
                <w:szCs w:val="22"/>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092DD8" w:rsidRDefault="00092DD8">
            <w:pPr>
              <w:rPr>
                <w:rFonts w:ascii="宋体" w:hAnsi="宋体" w:cs="宋体"/>
                <w:color w:val="000000"/>
                <w:sz w:val="22"/>
                <w:szCs w:val="22"/>
              </w:rPr>
            </w:pPr>
          </w:p>
        </w:tc>
        <w:tc>
          <w:tcPr>
            <w:tcW w:w="0" w:type="auto"/>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w:t>
            </w:r>
            <w:r>
              <w:rPr>
                <w:rFonts w:ascii="宋体" w:hAnsi="宋体" w:cs="宋体" w:hint="eastAsia"/>
                <w:b/>
                <w:color w:val="000000"/>
                <w:kern w:val="0"/>
                <w:sz w:val="20"/>
                <w:szCs w:val="20"/>
                <w:lang w:bidi="ar"/>
              </w:rPr>
              <w:t>:</w:t>
            </w:r>
            <w:r>
              <w:rPr>
                <w:rFonts w:ascii="宋体" w:hAnsi="宋体" w:cs="宋体" w:hint="eastAsia"/>
                <w:b/>
                <w:color w:val="000000"/>
                <w:kern w:val="0"/>
                <w:sz w:val="20"/>
                <w:szCs w:val="20"/>
                <w:lang w:bidi="ar"/>
              </w:rPr>
              <w:t>元</w:t>
            </w:r>
          </w:p>
        </w:tc>
      </w:tr>
      <w:tr w:rsidR="00092DD8">
        <w:trPr>
          <w:trHeight w:val="422"/>
        </w:trPr>
        <w:tc>
          <w:tcPr>
            <w:tcW w:w="291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15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年初结转和结余</w:t>
            </w:r>
          </w:p>
        </w:tc>
        <w:tc>
          <w:tcPr>
            <w:tcW w:w="131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本年收入</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本年支出</w:t>
            </w:r>
          </w:p>
        </w:tc>
        <w:tc>
          <w:tcPr>
            <w:tcW w:w="456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年末结转结余</w:t>
            </w:r>
          </w:p>
        </w:tc>
      </w:tr>
      <w:tr w:rsidR="00092DD8">
        <w:trPr>
          <w:trHeight w:val="787"/>
        </w:trPr>
        <w:tc>
          <w:tcPr>
            <w:tcW w:w="15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支出功能分类科目编码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15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31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基本支出</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项目支出</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基本支出结转</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项目支出结转和结余</w:t>
            </w:r>
          </w:p>
        </w:tc>
      </w:tr>
      <w:tr w:rsidR="00092DD8">
        <w:trPr>
          <w:trHeight w:val="422"/>
        </w:trPr>
        <w:tc>
          <w:tcPr>
            <w:tcW w:w="151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栏次</w:t>
            </w:r>
          </w:p>
        </w:tc>
        <w:tc>
          <w:tcPr>
            <w:tcW w:w="1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w:t>
            </w: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2</w:t>
            </w: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3</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4</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5</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7</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8</w:t>
            </w:r>
          </w:p>
        </w:tc>
      </w:tr>
      <w:tr w:rsidR="00092DD8">
        <w:trPr>
          <w:trHeight w:val="434"/>
        </w:trPr>
        <w:tc>
          <w:tcPr>
            <w:tcW w:w="4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类</w:t>
            </w:r>
          </w:p>
        </w:tc>
        <w:tc>
          <w:tcPr>
            <w:tcW w:w="4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款</w:t>
            </w: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1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c>
          <w:tcPr>
            <w:tcW w:w="12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r>
    </w:tbl>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tbl>
      <w:tblPr>
        <w:tblW w:w="5000" w:type="pct"/>
        <w:tblCellMar>
          <w:left w:w="0" w:type="dxa"/>
          <w:right w:w="0" w:type="dxa"/>
        </w:tblCellMar>
        <w:tblLook w:val="04A0" w:firstRow="1" w:lastRow="0" w:firstColumn="1" w:lastColumn="0" w:noHBand="0" w:noVBand="1"/>
      </w:tblPr>
      <w:tblGrid>
        <w:gridCol w:w="3769"/>
        <w:gridCol w:w="1428"/>
        <w:gridCol w:w="3002"/>
        <w:gridCol w:w="1501"/>
        <w:gridCol w:w="3539"/>
        <w:gridCol w:w="1361"/>
      </w:tblGrid>
      <w:tr w:rsidR="00092DD8">
        <w:trPr>
          <w:trHeight w:val="488"/>
        </w:trPr>
        <w:tc>
          <w:tcPr>
            <w:tcW w:w="5000" w:type="pct"/>
            <w:gridSpan w:val="6"/>
            <w:tcBorders>
              <w:top w:val="nil"/>
              <w:left w:val="nil"/>
              <w:bottom w:val="nil"/>
              <w:right w:val="nil"/>
            </w:tcBorders>
            <w:shd w:val="clear" w:color="auto" w:fill="auto"/>
            <w:noWrap/>
            <w:tcMar>
              <w:top w:w="15" w:type="dxa"/>
              <w:left w:w="15" w:type="dxa"/>
              <w:right w:w="15" w:type="dxa"/>
            </w:tcMar>
            <w:vAlign w:val="center"/>
          </w:tcPr>
          <w:p w:rsidR="00092DD8" w:rsidRDefault="00835873">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政府性基金预算财政拨款基本支出决算表</w:t>
            </w:r>
          </w:p>
        </w:tc>
      </w:tr>
      <w:tr w:rsidR="00092DD8">
        <w:trPr>
          <w:trHeight w:val="288"/>
        </w:trPr>
        <w:tc>
          <w:tcPr>
            <w:tcW w:w="4534" w:type="pct"/>
            <w:gridSpan w:val="5"/>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单位名称：北京市密云区中医医院</w:t>
            </w:r>
          </w:p>
        </w:tc>
        <w:tc>
          <w:tcPr>
            <w:tcW w:w="465" w:type="pct"/>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w:t>
            </w:r>
            <w:r>
              <w:rPr>
                <w:rFonts w:ascii="宋体" w:hAnsi="宋体" w:cs="宋体" w:hint="eastAsia"/>
                <w:b/>
                <w:color w:val="000000"/>
                <w:kern w:val="0"/>
                <w:sz w:val="20"/>
                <w:szCs w:val="20"/>
                <w:lang w:bidi="ar"/>
              </w:rPr>
              <w:t>:</w:t>
            </w:r>
            <w:r>
              <w:rPr>
                <w:rFonts w:ascii="宋体" w:hAnsi="宋体" w:cs="宋体" w:hint="eastAsia"/>
                <w:b/>
                <w:color w:val="000000"/>
                <w:kern w:val="0"/>
                <w:sz w:val="20"/>
                <w:szCs w:val="20"/>
                <w:lang w:bidi="ar"/>
              </w:rPr>
              <w:t>元</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工资福利支出</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商品和服务支出</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资本性支出</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基本工资</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办公费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房屋建筑物购建</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津贴补贴</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印刷费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办公设备购置</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奖金</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咨询费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专用设备购置</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伙食补助费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手续费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基础设施建设</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绩效工资</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水费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大型修缮</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机关事业单位基本养老保险缴费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电费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信息网络及软件购置更新</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职业年金缴费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邮电费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物资储备</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职工基本医疗保险缴费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取暖费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土地补偿</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公务员医疗补助缴费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物业管理费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安置补助</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其他社会保障缴费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差旅费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地上附着物和青苗补偿</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住房公积金</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因公出国（境）费用</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拆迁补偿</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医疗费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维修（护）费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公务用车购置</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其他工资福利支出</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租赁费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其他交通工具购置</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对个人和家庭的补助</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会议费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文物和陈列品购置</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离休费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培训费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无形资产购置</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退休费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公务接待费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其他资本性支出</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退职（役）费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专用材料费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对企业补助</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抚恤金</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被装购置费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资本金注入</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生活补助</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专用燃料费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政府投资基金股权投资</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救济费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劳务费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费用补贴</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医疗费补助</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委托业务费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利息补贴</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助学金</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工会经费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其他对企业补助</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奖励金</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福利费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个人农业生产补贴</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公务用车运行维护费</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国家赔偿费用支出</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代缴社会保险费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其他交通费用</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对民间非营利组织和群众性自治组织补贴</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其他对个人和家庭的补助</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税金及附加费用</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经常性赠与</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left"/>
              <w:rPr>
                <w:rFonts w:ascii="宋体" w:hAnsi="宋体" w:cs="宋体"/>
                <w:color w:val="000000"/>
                <w:sz w:val="18"/>
                <w:szCs w:val="18"/>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其他商品和服务支出</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资本性赠与</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left"/>
              <w:rPr>
                <w:rFonts w:ascii="宋体" w:hAnsi="宋体" w:cs="宋体"/>
                <w:color w:val="000000"/>
                <w:sz w:val="18"/>
                <w:szCs w:val="18"/>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债务利息及费用支出</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left"/>
              <w:rPr>
                <w:rFonts w:ascii="宋体" w:hAnsi="宋体" w:cs="宋体"/>
                <w:color w:val="000000"/>
                <w:sz w:val="18"/>
                <w:szCs w:val="18"/>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国内债务付息</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left"/>
              <w:rPr>
                <w:rFonts w:ascii="宋体" w:hAnsi="宋体" w:cs="宋体"/>
                <w:color w:val="000000"/>
                <w:sz w:val="18"/>
                <w:szCs w:val="18"/>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国外债务付息</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left"/>
              <w:rPr>
                <w:rFonts w:ascii="宋体" w:hAnsi="宋体" w:cs="宋体"/>
                <w:color w:val="000000"/>
                <w:sz w:val="18"/>
                <w:szCs w:val="18"/>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国内债务发行费用</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left"/>
              <w:rPr>
                <w:rFonts w:ascii="宋体" w:hAnsi="宋体" w:cs="宋体"/>
                <w:color w:val="000000"/>
                <w:sz w:val="18"/>
                <w:szCs w:val="18"/>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102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国外债务发行费用</w:t>
            </w:r>
          </w:p>
        </w:tc>
        <w:tc>
          <w:tcPr>
            <w:tcW w:w="5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20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rPr>
                <w:rFonts w:ascii="宋体" w:hAnsi="宋体" w:cs="宋体"/>
                <w:color w:val="000000"/>
                <w:sz w:val="18"/>
                <w:szCs w:val="18"/>
              </w:rPr>
            </w:pPr>
          </w:p>
        </w:tc>
      </w:tr>
      <w:tr w:rsidR="00092DD8">
        <w:trPr>
          <w:trHeight w:val="240"/>
        </w:trPr>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人员经费合计</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2752" w:type="pct"/>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公用经费合计</w:t>
            </w:r>
          </w:p>
        </w:tc>
        <w:tc>
          <w:tcPr>
            <w:tcW w:w="4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r>
    </w:tbl>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tbl>
      <w:tblPr>
        <w:tblW w:w="14120" w:type="dxa"/>
        <w:tblCellMar>
          <w:left w:w="0" w:type="dxa"/>
          <w:right w:w="0" w:type="dxa"/>
        </w:tblCellMar>
        <w:tblLook w:val="04A0" w:firstRow="1" w:lastRow="0" w:firstColumn="1" w:lastColumn="0" w:noHBand="0" w:noVBand="1"/>
      </w:tblPr>
      <w:tblGrid>
        <w:gridCol w:w="510"/>
        <w:gridCol w:w="510"/>
        <w:gridCol w:w="510"/>
        <w:gridCol w:w="5165"/>
        <w:gridCol w:w="2474"/>
        <w:gridCol w:w="2474"/>
        <w:gridCol w:w="2477"/>
      </w:tblGrid>
      <w:tr w:rsidR="00092DD8">
        <w:trPr>
          <w:trHeight w:val="667"/>
        </w:trPr>
        <w:tc>
          <w:tcPr>
            <w:tcW w:w="14120" w:type="dxa"/>
            <w:gridSpan w:val="7"/>
            <w:tcBorders>
              <w:top w:val="nil"/>
              <w:left w:val="nil"/>
              <w:bottom w:val="nil"/>
              <w:right w:val="nil"/>
            </w:tcBorders>
            <w:shd w:val="clear" w:color="auto" w:fill="auto"/>
            <w:noWrap/>
            <w:tcMar>
              <w:top w:w="15" w:type="dxa"/>
              <w:left w:w="15" w:type="dxa"/>
              <w:right w:w="15" w:type="dxa"/>
            </w:tcMar>
            <w:vAlign w:val="center"/>
          </w:tcPr>
          <w:p w:rsidR="00092DD8" w:rsidRDefault="00835873">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t>国有资本经营预算财政拨款支出决算表</w:t>
            </w:r>
          </w:p>
        </w:tc>
      </w:tr>
      <w:tr w:rsidR="00092DD8">
        <w:trPr>
          <w:trHeight w:val="341"/>
        </w:trPr>
        <w:tc>
          <w:tcPr>
            <w:tcW w:w="0" w:type="auto"/>
            <w:tcBorders>
              <w:top w:val="nil"/>
              <w:left w:val="nil"/>
              <w:bottom w:val="nil"/>
              <w:right w:val="nil"/>
            </w:tcBorders>
            <w:shd w:val="clear" w:color="auto" w:fill="auto"/>
            <w:noWrap/>
            <w:tcMar>
              <w:top w:w="15" w:type="dxa"/>
              <w:left w:w="15" w:type="dxa"/>
              <w:right w:w="15" w:type="dxa"/>
            </w:tcMar>
            <w:vAlign w:val="center"/>
          </w:tcPr>
          <w:p w:rsidR="00092DD8" w:rsidRDefault="00092DD8">
            <w:pPr>
              <w:rPr>
                <w:rFonts w:ascii="宋体" w:hAnsi="宋体" w:cs="宋体"/>
                <w:color w:val="000000"/>
                <w:sz w:val="22"/>
                <w:szCs w:val="22"/>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092DD8" w:rsidRDefault="00092DD8">
            <w:pPr>
              <w:rPr>
                <w:rFonts w:ascii="宋体" w:hAnsi="宋体" w:cs="宋体"/>
                <w:color w:val="000000"/>
                <w:sz w:val="22"/>
                <w:szCs w:val="22"/>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092DD8" w:rsidRDefault="00092DD8">
            <w:pPr>
              <w:rPr>
                <w:rFonts w:ascii="宋体" w:hAnsi="宋体" w:cs="宋体"/>
                <w:color w:val="000000"/>
                <w:sz w:val="22"/>
                <w:szCs w:val="22"/>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092DD8" w:rsidRDefault="00092DD8">
            <w:pPr>
              <w:rPr>
                <w:rFonts w:ascii="宋体" w:hAnsi="宋体" w:cs="宋体"/>
                <w:color w:val="000000"/>
                <w:sz w:val="22"/>
                <w:szCs w:val="22"/>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092DD8" w:rsidRDefault="00092DD8">
            <w:pPr>
              <w:rPr>
                <w:rFonts w:ascii="宋体" w:hAnsi="宋体" w:cs="宋体"/>
                <w:color w:val="000000"/>
                <w:sz w:val="22"/>
                <w:szCs w:val="22"/>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092DD8" w:rsidRDefault="00092DD8">
            <w:pPr>
              <w:rPr>
                <w:rFonts w:ascii="宋体" w:hAnsi="宋体" w:cs="宋体"/>
                <w:color w:val="000000"/>
                <w:sz w:val="22"/>
                <w:szCs w:val="22"/>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092DD8" w:rsidRDefault="00092DD8">
            <w:pPr>
              <w:jc w:val="center"/>
              <w:rPr>
                <w:rFonts w:ascii="宋体" w:hAnsi="宋体" w:cs="宋体"/>
                <w:b/>
                <w:color w:val="000000"/>
                <w:sz w:val="20"/>
                <w:szCs w:val="20"/>
              </w:rPr>
            </w:pPr>
          </w:p>
        </w:tc>
      </w:tr>
      <w:tr w:rsidR="00092DD8">
        <w:trPr>
          <w:trHeight w:val="341"/>
        </w:trPr>
        <w:tc>
          <w:tcPr>
            <w:tcW w:w="0" w:type="auto"/>
            <w:gridSpan w:val="6"/>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单位名称：北京市密云区中医医院</w:t>
            </w:r>
          </w:p>
        </w:tc>
        <w:tc>
          <w:tcPr>
            <w:tcW w:w="0" w:type="auto"/>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w:t>
            </w:r>
            <w:r>
              <w:rPr>
                <w:rFonts w:ascii="宋体" w:hAnsi="宋体" w:cs="宋体" w:hint="eastAsia"/>
                <w:b/>
                <w:color w:val="000000"/>
                <w:kern w:val="0"/>
                <w:sz w:val="20"/>
                <w:szCs w:val="20"/>
                <w:lang w:bidi="ar"/>
              </w:rPr>
              <w:t>:</w:t>
            </w:r>
            <w:r>
              <w:rPr>
                <w:rFonts w:ascii="宋体" w:hAnsi="宋体" w:cs="宋体" w:hint="eastAsia"/>
                <w:b/>
                <w:color w:val="000000"/>
                <w:kern w:val="0"/>
                <w:sz w:val="20"/>
                <w:szCs w:val="20"/>
                <w:lang w:bidi="ar"/>
              </w:rPr>
              <w:t>元</w:t>
            </w:r>
          </w:p>
        </w:tc>
      </w:tr>
      <w:tr w:rsidR="00092DD8">
        <w:trPr>
          <w:trHeight w:val="363"/>
        </w:trPr>
        <w:tc>
          <w:tcPr>
            <w:tcW w:w="669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742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2023</w:t>
            </w:r>
            <w:r>
              <w:rPr>
                <w:rFonts w:ascii="宋体" w:hAnsi="宋体" w:cs="宋体" w:hint="eastAsia"/>
                <w:b/>
                <w:color w:val="000000"/>
                <w:kern w:val="0"/>
                <w:sz w:val="18"/>
                <w:szCs w:val="18"/>
                <w:lang w:bidi="ar"/>
              </w:rPr>
              <w:t>年度决算数</w:t>
            </w:r>
          </w:p>
        </w:tc>
      </w:tr>
      <w:tr w:rsidR="00092DD8">
        <w:trPr>
          <w:trHeight w:val="363"/>
        </w:trPr>
        <w:tc>
          <w:tcPr>
            <w:tcW w:w="15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支出功能分类科目编码</w:t>
            </w:r>
          </w:p>
        </w:tc>
        <w:tc>
          <w:tcPr>
            <w:tcW w:w="51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24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24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基本支出</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项目支出</w:t>
            </w:r>
          </w:p>
        </w:tc>
      </w:tr>
      <w:tr w:rsidR="00092DD8">
        <w:trPr>
          <w:trHeight w:val="363"/>
        </w:trPr>
        <w:tc>
          <w:tcPr>
            <w:tcW w:w="153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51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栏次</w:t>
            </w:r>
          </w:p>
        </w:tc>
        <w:tc>
          <w:tcPr>
            <w:tcW w:w="24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w:t>
            </w:r>
          </w:p>
        </w:tc>
        <w:tc>
          <w:tcPr>
            <w:tcW w:w="24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2</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3</w:t>
            </w:r>
          </w:p>
        </w:tc>
      </w:tr>
      <w:tr w:rsidR="00092DD8">
        <w:trPr>
          <w:trHeight w:val="373"/>
        </w:trPr>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类</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款</w:t>
            </w:r>
          </w:p>
        </w:tc>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w:t>
            </w:r>
          </w:p>
        </w:tc>
        <w:tc>
          <w:tcPr>
            <w:tcW w:w="51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24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c>
          <w:tcPr>
            <w:tcW w:w="24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w:t>
            </w:r>
          </w:p>
        </w:tc>
      </w:tr>
    </w:tbl>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tbl>
      <w:tblPr>
        <w:tblW w:w="14860" w:type="dxa"/>
        <w:tblCellMar>
          <w:left w:w="0" w:type="dxa"/>
          <w:right w:w="0" w:type="dxa"/>
        </w:tblCellMar>
        <w:tblLook w:val="04A0" w:firstRow="1" w:lastRow="0" w:firstColumn="1" w:lastColumn="0" w:noHBand="0" w:noVBand="1"/>
      </w:tblPr>
      <w:tblGrid>
        <w:gridCol w:w="2393"/>
        <w:gridCol w:w="1295"/>
        <w:gridCol w:w="1261"/>
        <w:gridCol w:w="1227"/>
        <w:gridCol w:w="1176"/>
        <w:gridCol w:w="1073"/>
        <w:gridCol w:w="1718"/>
        <w:gridCol w:w="1718"/>
        <w:gridCol w:w="1720"/>
        <w:gridCol w:w="1279"/>
      </w:tblGrid>
      <w:tr w:rsidR="00092DD8">
        <w:trPr>
          <w:trHeight w:val="684"/>
        </w:trPr>
        <w:tc>
          <w:tcPr>
            <w:tcW w:w="14860" w:type="dxa"/>
            <w:gridSpan w:val="10"/>
            <w:tcBorders>
              <w:top w:val="nil"/>
              <w:left w:val="nil"/>
              <w:bottom w:val="nil"/>
              <w:right w:val="nil"/>
            </w:tcBorders>
            <w:shd w:val="clear" w:color="auto" w:fill="auto"/>
            <w:noWrap/>
            <w:tcMar>
              <w:top w:w="15" w:type="dxa"/>
              <w:left w:w="15" w:type="dxa"/>
              <w:right w:w="15" w:type="dxa"/>
            </w:tcMar>
            <w:vAlign w:val="center"/>
          </w:tcPr>
          <w:p w:rsidR="00092DD8" w:rsidRDefault="00835873">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财政拨款“三公”经费支出决算表</w:t>
            </w:r>
          </w:p>
        </w:tc>
      </w:tr>
      <w:tr w:rsidR="00092DD8">
        <w:trPr>
          <w:trHeight w:val="350"/>
        </w:trPr>
        <w:tc>
          <w:tcPr>
            <w:tcW w:w="0" w:type="auto"/>
            <w:gridSpan w:val="9"/>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单位名称：北京市密云区中医医院</w:t>
            </w:r>
          </w:p>
        </w:tc>
        <w:tc>
          <w:tcPr>
            <w:tcW w:w="0" w:type="auto"/>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w:t>
            </w:r>
            <w:r>
              <w:rPr>
                <w:rFonts w:ascii="宋体" w:hAnsi="宋体" w:cs="宋体" w:hint="eastAsia"/>
                <w:b/>
                <w:color w:val="000000"/>
                <w:kern w:val="0"/>
                <w:sz w:val="20"/>
                <w:szCs w:val="20"/>
                <w:lang w:bidi="ar"/>
              </w:rPr>
              <w:t>:</w:t>
            </w:r>
            <w:r>
              <w:rPr>
                <w:rFonts w:ascii="宋体" w:hAnsi="宋体" w:cs="宋体" w:hint="eastAsia"/>
                <w:b/>
                <w:color w:val="000000"/>
                <w:kern w:val="0"/>
                <w:sz w:val="20"/>
                <w:szCs w:val="20"/>
                <w:lang w:bidi="ar"/>
              </w:rPr>
              <w:t>元</w:t>
            </w:r>
          </w:p>
        </w:tc>
      </w:tr>
      <w:tr w:rsidR="00092DD8">
        <w:trPr>
          <w:trHeight w:val="372"/>
        </w:trPr>
        <w:tc>
          <w:tcPr>
            <w:tcW w:w="239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29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“三公”经费财政拨款合计</w:t>
            </w:r>
          </w:p>
        </w:tc>
        <w:tc>
          <w:tcPr>
            <w:tcW w:w="126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因公出国（境）费用</w:t>
            </w:r>
          </w:p>
        </w:tc>
        <w:tc>
          <w:tcPr>
            <w:tcW w:w="122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公务接待费</w:t>
            </w:r>
          </w:p>
        </w:tc>
        <w:tc>
          <w:tcPr>
            <w:tcW w:w="8684"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公务用车购置及运行维护费</w:t>
            </w:r>
          </w:p>
        </w:tc>
      </w:tr>
      <w:tr w:rsidR="00092DD8">
        <w:trPr>
          <w:trHeight w:val="372"/>
        </w:trPr>
        <w:tc>
          <w:tcPr>
            <w:tcW w:w="23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29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2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22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公务用车购置费</w:t>
            </w:r>
          </w:p>
        </w:tc>
        <w:tc>
          <w:tcPr>
            <w:tcW w:w="750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公务用车运行维护费</w:t>
            </w:r>
          </w:p>
        </w:tc>
      </w:tr>
      <w:tr w:rsidR="00092DD8">
        <w:trPr>
          <w:trHeight w:val="372"/>
        </w:trPr>
        <w:tc>
          <w:tcPr>
            <w:tcW w:w="23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29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2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22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b/>
                <w:color w:val="000000"/>
                <w:sz w:val="18"/>
                <w:szCs w:val="18"/>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小计</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公务用车加油</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公务用车维修</w:t>
            </w:r>
          </w:p>
        </w:tc>
        <w:tc>
          <w:tcPr>
            <w:tcW w:w="1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公务用车保险</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w:t>
            </w:r>
          </w:p>
        </w:tc>
      </w:tr>
      <w:tr w:rsidR="00092DD8">
        <w:trPr>
          <w:trHeight w:val="372"/>
        </w:trPr>
        <w:tc>
          <w:tcPr>
            <w:tcW w:w="23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2023</w:t>
            </w:r>
            <w:r>
              <w:rPr>
                <w:rFonts w:ascii="宋体" w:hAnsi="宋体" w:cs="宋体" w:hint="eastAsia"/>
                <w:color w:val="000000"/>
                <w:kern w:val="0"/>
                <w:sz w:val="18"/>
                <w:szCs w:val="18"/>
                <w:lang w:bidi="ar"/>
              </w:rPr>
              <w:t>年预算</w:t>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383"/>
        </w:trPr>
        <w:tc>
          <w:tcPr>
            <w:tcW w:w="23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2023</w:t>
            </w:r>
            <w:r>
              <w:rPr>
                <w:rFonts w:ascii="宋体" w:hAnsi="宋体" w:cs="宋体" w:hint="eastAsia"/>
                <w:color w:val="000000"/>
                <w:kern w:val="0"/>
                <w:sz w:val="18"/>
                <w:szCs w:val="18"/>
                <w:lang w:bidi="ar"/>
              </w:rPr>
              <w:t>年决算</w:t>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7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bl>
    <w:p w:rsidR="00092DD8" w:rsidRDefault="00092DD8">
      <w:pPr>
        <w:pStyle w:val="a0"/>
        <w:ind w:firstLineChars="0" w:firstLine="0"/>
        <w:rPr>
          <w:rFonts w:ascii="宋体" w:hAnsi="宋体" w:cs="宋体"/>
          <w:b/>
          <w:bCs/>
          <w:spacing w:val="40"/>
          <w:kern w:val="0"/>
          <w:sz w:val="32"/>
          <w:szCs w:val="32"/>
        </w:rPr>
      </w:pPr>
    </w:p>
    <w:tbl>
      <w:tblPr>
        <w:tblW w:w="5000" w:type="pct"/>
        <w:tblCellMar>
          <w:left w:w="0" w:type="dxa"/>
          <w:right w:w="0" w:type="dxa"/>
        </w:tblCellMar>
        <w:tblLook w:val="04A0" w:firstRow="1" w:lastRow="0" w:firstColumn="1" w:lastColumn="0" w:noHBand="0" w:noVBand="1"/>
      </w:tblPr>
      <w:tblGrid>
        <w:gridCol w:w="7300"/>
        <w:gridCol w:w="1010"/>
        <w:gridCol w:w="6290"/>
      </w:tblGrid>
      <w:tr w:rsidR="00092DD8">
        <w:trPr>
          <w:trHeight w:val="488"/>
        </w:trPr>
        <w:tc>
          <w:tcPr>
            <w:tcW w:w="5000" w:type="pct"/>
            <w:gridSpan w:val="3"/>
            <w:tcBorders>
              <w:top w:val="nil"/>
              <w:left w:val="nil"/>
              <w:bottom w:val="nil"/>
              <w:right w:val="nil"/>
            </w:tcBorders>
            <w:shd w:val="clear" w:color="auto" w:fill="auto"/>
            <w:noWrap/>
            <w:tcMar>
              <w:top w:w="15" w:type="dxa"/>
              <w:left w:w="15" w:type="dxa"/>
              <w:right w:w="15" w:type="dxa"/>
            </w:tcMar>
            <w:vAlign w:val="center"/>
          </w:tcPr>
          <w:p w:rsidR="00092DD8" w:rsidRDefault="00835873">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t>政府采购情况表</w:t>
            </w:r>
          </w:p>
        </w:tc>
      </w:tr>
      <w:tr w:rsidR="00092DD8">
        <w:trPr>
          <w:trHeight w:val="540"/>
        </w:trPr>
        <w:tc>
          <w:tcPr>
            <w:tcW w:w="2846" w:type="pct"/>
            <w:gridSpan w:val="2"/>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单位名称：北京市密云区中医医院</w:t>
            </w:r>
          </w:p>
        </w:tc>
        <w:tc>
          <w:tcPr>
            <w:tcW w:w="2153" w:type="pct"/>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w:t>
            </w:r>
            <w:r>
              <w:rPr>
                <w:rFonts w:ascii="宋体" w:hAnsi="宋体" w:cs="宋体" w:hint="eastAsia"/>
                <w:b/>
                <w:color w:val="000000"/>
                <w:kern w:val="0"/>
                <w:sz w:val="20"/>
                <w:szCs w:val="20"/>
                <w:lang w:bidi="ar"/>
              </w:rPr>
              <w:t>:</w:t>
            </w:r>
            <w:r>
              <w:rPr>
                <w:rFonts w:ascii="宋体" w:hAnsi="宋体" w:cs="宋体" w:hint="eastAsia"/>
                <w:b/>
                <w:color w:val="000000"/>
                <w:kern w:val="0"/>
                <w:sz w:val="20"/>
                <w:szCs w:val="20"/>
                <w:lang w:bidi="ar"/>
              </w:rPr>
              <w:t>元</w:t>
            </w:r>
          </w:p>
        </w:tc>
      </w:tr>
      <w:tr w:rsidR="00092DD8">
        <w:trPr>
          <w:trHeight w:val="490"/>
        </w:trPr>
        <w:tc>
          <w:tcPr>
            <w:tcW w:w="250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2500"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统计数</w:t>
            </w:r>
          </w:p>
        </w:tc>
      </w:tr>
      <w:tr w:rsidR="00092DD8">
        <w:trPr>
          <w:trHeight w:val="490"/>
        </w:trPr>
        <w:tc>
          <w:tcPr>
            <w:tcW w:w="250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政府采购支出信息</w:t>
            </w:r>
          </w:p>
        </w:tc>
        <w:tc>
          <w:tcPr>
            <w:tcW w:w="2500"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490"/>
        </w:trPr>
        <w:tc>
          <w:tcPr>
            <w:tcW w:w="250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（一）政府采购支出合计</w:t>
            </w:r>
          </w:p>
        </w:tc>
        <w:tc>
          <w:tcPr>
            <w:tcW w:w="2500"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490"/>
        </w:trPr>
        <w:tc>
          <w:tcPr>
            <w:tcW w:w="250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1</w:t>
            </w:r>
            <w:r>
              <w:rPr>
                <w:rFonts w:ascii="宋体" w:hAnsi="宋体" w:cs="宋体" w:hint="eastAsia"/>
                <w:color w:val="000000"/>
                <w:kern w:val="0"/>
                <w:sz w:val="18"/>
                <w:szCs w:val="18"/>
                <w:lang w:bidi="ar"/>
              </w:rPr>
              <w:t>．政府采购货物支出</w:t>
            </w:r>
          </w:p>
        </w:tc>
        <w:tc>
          <w:tcPr>
            <w:tcW w:w="2500"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490"/>
        </w:trPr>
        <w:tc>
          <w:tcPr>
            <w:tcW w:w="250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2</w:t>
            </w:r>
            <w:r>
              <w:rPr>
                <w:rFonts w:ascii="宋体" w:hAnsi="宋体" w:cs="宋体" w:hint="eastAsia"/>
                <w:color w:val="000000"/>
                <w:kern w:val="0"/>
                <w:sz w:val="18"/>
                <w:szCs w:val="18"/>
                <w:lang w:bidi="ar"/>
              </w:rPr>
              <w:t>．政府采购工程支出</w:t>
            </w:r>
          </w:p>
        </w:tc>
        <w:tc>
          <w:tcPr>
            <w:tcW w:w="2500"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490"/>
        </w:trPr>
        <w:tc>
          <w:tcPr>
            <w:tcW w:w="250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3</w:t>
            </w:r>
            <w:r>
              <w:rPr>
                <w:rFonts w:ascii="宋体" w:hAnsi="宋体" w:cs="宋体" w:hint="eastAsia"/>
                <w:color w:val="000000"/>
                <w:kern w:val="0"/>
                <w:sz w:val="18"/>
                <w:szCs w:val="18"/>
                <w:lang w:bidi="ar"/>
              </w:rPr>
              <w:t>．政府采购服务支出</w:t>
            </w:r>
          </w:p>
        </w:tc>
        <w:tc>
          <w:tcPr>
            <w:tcW w:w="2500"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490"/>
        </w:trPr>
        <w:tc>
          <w:tcPr>
            <w:tcW w:w="250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（二）政府采购授予中小企业合同金额</w:t>
            </w:r>
          </w:p>
        </w:tc>
        <w:tc>
          <w:tcPr>
            <w:tcW w:w="2500"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490"/>
        </w:trPr>
        <w:tc>
          <w:tcPr>
            <w:tcW w:w="250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其中：授予小微企业合同金额</w:t>
            </w:r>
          </w:p>
        </w:tc>
        <w:tc>
          <w:tcPr>
            <w:tcW w:w="2500"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bl>
    <w:p w:rsidR="00092DD8" w:rsidRDefault="00092DD8">
      <w:pPr>
        <w:pStyle w:val="a0"/>
        <w:ind w:firstLineChars="0" w:firstLine="0"/>
        <w:rPr>
          <w:rFonts w:ascii="宋体" w:hAnsi="宋体" w:cs="宋体"/>
          <w:b/>
          <w:bCs/>
          <w:spacing w:val="40"/>
          <w:kern w:val="0"/>
          <w:sz w:val="32"/>
          <w:szCs w:val="32"/>
        </w:rPr>
      </w:pPr>
    </w:p>
    <w:tbl>
      <w:tblPr>
        <w:tblW w:w="5000" w:type="pct"/>
        <w:tblCellMar>
          <w:left w:w="0" w:type="dxa"/>
          <w:right w:w="0" w:type="dxa"/>
        </w:tblCellMar>
        <w:tblLook w:val="04A0" w:firstRow="1" w:lastRow="0" w:firstColumn="1" w:lastColumn="0" w:noHBand="0" w:noVBand="1"/>
      </w:tblPr>
      <w:tblGrid>
        <w:gridCol w:w="4549"/>
        <w:gridCol w:w="6877"/>
        <w:gridCol w:w="3174"/>
      </w:tblGrid>
      <w:tr w:rsidR="00092DD8">
        <w:trPr>
          <w:trHeight w:val="488"/>
        </w:trPr>
        <w:tc>
          <w:tcPr>
            <w:tcW w:w="5000" w:type="pct"/>
            <w:gridSpan w:val="3"/>
            <w:tcBorders>
              <w:top w:val="nil"/>
              <w:left w:val="nil"/>
              <w:bottom w:val="nil"/>
              <w:right w:val="nil"/>
            </w:tcBorders>
            <w:shd w:val="clear" w:color="auto" w:fill="auto"/>
            <w:noWrap/>
            <w:tcMar>
              <w:top w:w="15" w:type="dxa"/>
              <w:left w:w="15" w:type="dxa"/>
              <w:right w:w="15" w:type="dxa"/>
            </w:tcMar>
            <w:vAlign w:val="center"/>
          </w:tcPr>
          <w:p w:rsidR="00092DD8" w:rsidRDefault="00835873">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政府购买服务决算公开情况表</w:t>
            </w:r>
          </w:p>
        </w:tc>
      </w:tr>
      <w:tr w:rsidR="00092DD8">
        <w:trPr>
          <w:trHeight w:val="288"/>
        </w:trPr>
        <w:tc>
          <w:tcPr>
            <w:tcW w:w="3913" w:type="pct"/>
            <w:gridSpan w:val="2"/>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单位名称：北京市密云区中医医院</w:t>
            </w:r>
          </w:p>
        </w:tc>
        <w:tc>
          <w:tcPr>
            <w:tcW w:w="1086" w:type="pct"/>
            <w:tcBorders>
              <w:top w:val="nil"/>
              <w:left w:val="nil"/>
              <w:bottom w:val="nil"/>
              <w:right w:val="nil"/>
            </w:tcBorders>
            <w:shd w:val="clear" w:color="auto" w:fill="auto"/>
            <w:noWrap/>
            <w:tcMar>
              <w:top w:w="15" w:type="dxa"/>
              <w:left w:w="15" w:type="dxa"/>
              <w:right w:w="15" w:type="dxa"/>
            </w:tcMar>
            <w:vAlign w:val="bottom"/>
          </w:tcPr>
          <w:p w:rsidR="00092DD8" w:rsidRDefault="00835873">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w:t>
            </w:r>
            <w:r>
              <w:rPr>
                <w:rFonts w:ascii="宋体" w:hAnsi="宋体" w:cs="宋体" w:hint="eastAsia"/>
                <w:b/>
                <w:color w:val="000000"/>
                <w:kern w:val="0"/>
                <w:sz w:val="20"/>
                <w:szCs w:val="20"/>
                <w:lang w:bidi="ar"/>
              </w:rPr>
              <w:t>:</w:t>
            </w:r>
            <w:r>
              <w:rPr>
                <w:rFonts w:ascii="宋体" w:hAnsi="宋体" w:cs="宋体" w:hint="eastAsia"/>
                <w:b/>
                <w:color w:val="000000"/>
                <w:kern w:val="0"/>
                <w:sz w:val="20"/>
                <w:szCs w:val="20"/>
                <w:lang w:bidi="ar"/>
              </w:rPr>
              <w:t>元</w:t>
            </w:r>
          </w:p>
        </w:tc>
      </w:tr>
      <w:tr w:rsidR="00092DD8">
        <w:trPr>
          <w:trHeight w:val="240"/>
        </w:trPr>
        <w:tc>
          <w:tcPr>
            <w:tcW w:w="155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一级目录</w:t>
            </w: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二级目录</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金额</w:t>
            </w:r>
          </w:p>
        </w:tc>
      </w:tr>
      <w:tr w:rsidR="00092DD8">
        <w:trPr>
          <w:trHeight w:val="240"/>
        </w:trPr>
        <w:tc>
          <w:tcPr>
            <w:tcW w:w="3913"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w:t>
            </w:r>
            <w:r>
              <w:rPr>
                <w:rFonts w:ascii="宋体" w:hAnsi="宋体" w:cs="宋体" w:hint="eastAsia"/>
                <w:b/>
                <w:color w:val="000000"/>
                <w:kern w:val="0"/>
                <w:sz w:val="18"/>
                <w:szCs w:val="18"/>
                <w:lang w:bidi="ar"/>
              </w:rPr>
              <w:t xml:space="preserve">    </w:t>
            </w:r>
            <w:r>
              <w:rPr>
                <w:rFonts w:ascii="宋体" w:hAnsi="宋体" w:cs="宋体" w:hint="eastAsia"/>
                <w:b/>
                <w:color w:val="000000"/>
                <w:kern w:val="0"/>
                <w:sz w:val="18"/>
                <w:szCs w:val="18"/>
                <w:lang w:bidi="ar"/>
              </w:rPr>
              <w:t>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w:t>
            </w:r>
          </w:p>
        </w:tc>
      </w:tr>
      <w:tr w:rsidR="00092DD8">
        <w:trPr>
          <w:trHeight w:val="240"/>
        </w:trPr>
        <w:tc>
          <w:tcPr>
            <w:tcW w:w="155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公共服务</w:t>
            </w: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公共安全服务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教育公共服务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就业公共服务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社会保障服务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卫生健康公共服务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生态保护和环境治理服务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科技公共服务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文化公共服务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体育公共服务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社会治理服务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城乡维护服务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农业、林业和水利公共服务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交通运输公共服务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灾害防治及应急管理服务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公共信息与宣传服务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行业管理服务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技术性公共服务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其他公共服务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政府履职辅助性服务</w:t>
            </w: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w:t>
            </w: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法律服务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课题研究和社会调查服务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会计审计服务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会议服务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监督检查辅助服务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工程服务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评审、评估和评价服务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咨询服务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机关工作人员培训服务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信息化服务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后勤服务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r w:rsidR="00092DD8">
        <w:trPr>
          <w:trHeight w:val="240"/>
        </w:trPr>
        <w:tc>
          <w:tcPr>
            <w:tcW w:w="155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092DD8">
            <w:pPr>
              <w:jc w:val="center"/>
              <w:rPr>
                <w:rFonts w:ascii="宋体" w:hAnsi="宋体" w:cs="宋体"/>
                <w:color w:val="000000"/>
                <w:sz w:val="18"/>
                <w:szCs w:val="18"/>
              </w:rPr>
            </w:pPr>
          </w:p>
        </w:tc>
        <w:tc>
          <w:tcPr>
            <w:tcW w:w="23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其他辅助性服务</w:t>
            </w:r>
          </w:p>
        </w:tc>
        <w:tc>
          <w:tcPr>
            <w:tcW w:w="10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92DD8" w:rsidRDefault="00835873">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r>
    </w:tbl>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092DD8">
      <w:pPr>
        <w:pStyle w:val="a0"/>
        <w:ind w:firstLineChars="0" w:firstLine="0"/>
        <w:rPr>
          <w:rFonts w:ascii="宋体" w:hAnsi="宋体" w:cs="宋体"/>
          <w:b/>
          <w:bCs/>
          <w:spacing w:val="40"/>
          <w:kern w:val="0"/>
          <w:sz w:val="32"/>
          <w:szCs w:val="32"/>
        </w:rPr>
      </w:pPr>
    </w:p>
    <w:p w:rsidR="00092DD8" w:rsidRDefault="00835873">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3</w:t>
      </w:r>
      <w:r>
        <w:rPr>
          <w:rFonts w:ascii="宋体" w:hAnsi="宋体" w:hint="eastAsia"/>
          <w:b/>
          <w:spacing w:val="40"/>
          <w:sz w:val="32"/>
          <w:szCs w:val="32"/>
        </w:rPr>
        <w:t>年度部门决算说明</w:t>
      </w:r>
    </w:p>
    <w:p w:rsidR="00092DD8" w:rsidRDefault="00835873">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一、部门</w:t>
      </w:r>
      <w:r>
        <w:rPr>
          <w:rFonts w:ascii="黑体" w:eastAsia="黑体" w:hint="eastAsia"/>
          <w:bCs/>
          <w:sz w:val="28"/>
          <w:szCs w:val="28"/>
        </w:rPr>
        <w:t>/</w:t>
      </w:r>
      <w:r>
        <w:rPr>
          <w:rFonts w:ascii="黑体" w:eastAsia="黑体" w:hint="eastAsia"/>
          <w:bCs/>
          <w:sz w:val="28"/>
          <w:szCs w:val="28"/>
        </w:rPr>
        <w:t>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rsidR="00092DD8" w:rsidRDefault="00835873">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092DD8" w:rsidRDefault="00835873">
      <w:pPr>
        <w:spacing w:line="360" w:lineRule="auto"/>
        <w:ind w:firstLineChars="221" w:firstLine="619"/>
        <w:rPr>
          <w:rFonts w:ascii="仿宋" w:eastAsia="仿宋" w:hAnsi="仿宋" w:cs="宋体"/>
          <w:sz w:val="28"/>
          <w:szCs w:val="28"/>
        </w:rPr>
      </w:pPr>
      <w:r>
        <w:rPr>
          <w:rFonts w:ascii="仿宋" w:eastAsia="仿宋" w:hAnsi="仿宋" w:cs="宋体" w:hint="eastAsia"/>
          <w:sz w:val="28"/>
          <w:szCs w:val="28"/>
        </w:rPr>
        <w:t>我单位根据北京市密云区机构编制办公室密编办字【</w:t>
      </w:r>
      <w:r>
        <w:rPr>
          <w:rFonts w:ascii="仿宋" w:eastAsia="仿宋" w:hAnsi="仿宋" w:cs="宋体" w:hint="eastAsia"/>
          <w:sz w:val="28"/>
          <w:szCs w:val="28"/>
        </w:rPr>
        <w:t>1990</w:t>
      </w:r>
      <w:r>
        <w:rPr>
          <w:rFonts w:ascii="仿宋" w:eastAsia="仿宋" w:hAnsi="仿宋" w:cs="宋体" w:hint="eastAsia"/>
          <w:sz w:val="28"/>
          <w:szCs w:val="28"/>
        </w:rPr>
        <w:t>】第</w:t>
      </w:r>
      <w:r>
        <w:rPr>
          <w:rFonts w:ascii="仿宋" w:eastAsia="仿宋" w:hAnsi="仿宋" w:cs="宋体" w:hint="eastAsia"/>
          <w:sz w:val="28"/>
          <w:szCs w:val="28"/>
        </w:rPr>
        <w:t>13</w:t>
      </w:r>
      <w:r>
        <w:rPr>
          <w:rFonts w:ascii="仿宋" w:eastAsia="仿宋" w:hAnsi="仿宋" w:cs="宋体" w:hint="eastAsia"/>
          <w:sz w:val="28"/>
          <w:szCs w:val="28"/>
        </w:rPr>
        <w:t>号批准，为密云区卫计委所属差额事业单位，于</w:t>
      </w:r>
      <w:r>
        <w:rPr>
          <w:rFonts w:ascii="仿宋" w:eastAsia="仿宋" w:hAnsi="仿宋" w:cs="宋体" w:hint="eastAsia"/>
          <w:sz w:val="28"/>
          <w:szCs w:val="28"/>
        </w:rPr>
        <w:t>1990</w:t>
      </w:r>
      <w:r>
        <w:rPr>
          <w:rFonts w:ascii="仿宋" w:eastAsia="仿宋" w:hAnsi="仿宋" w:cs="宋体" w:hint="eastAsia"/>
          <w:sz w:val="28"/>
          <w:szCs w:val="28"/>
        </w:rPr>
        <w:t>年成立，并开始履行所批复的职能。</w:t>
      </w:r>
    </w:p>
    <w:p w:rsidR="00092DD8" w:rsidRDefault="00835873">
      <w:pPr>
        <w:spacing w:line="360" w:lineRule="auto"/>
        <w:ind w:firstLineChars="221" w:firstLine="619"/>
        <w:rPr>
          <w:rFonts w:ascii="仿宋" w:eastAsia="仿宋" w:hAnsi="仿宋" w:cs="宋体"/>
          <w:sz w:val="28"/>
          <w:szCs w:val="28"/>
        </w:rPr>
      </w:pPr>
      <w:r>
        <w:rPr>
          <w:rFonts w:ascii="仿宋" w:eastAsia="仿宋" w:hAnsi="仿宋" w:hint="eastAsia"/>
          <w:sz w:val="28"/>
          <w:szCs w:val="28"/>
        </w:rPr>
        <w:t>本单位为二级甲等中医医院，主要工作职能是负责对外开展医疗诊治、预防保健及药品零售。</w:t>
      </w:r>
    </w:p>
    <w:p w:rsidR="00092DD8" w:rsidRDefault="00835873">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092DD8" w:rsidRDefault="00835873">
      <w:pPr>
        <w:spacing w:line="360" w:lineRule="auto"/>
        <w:ind w:firstLineChars="221" w:firstLine="619"/>
        <w:rPr>
          <w:rFonts w:ascii="仿宋" w:eastAsia="仿宋" w:hAnsi="仿宋"/>
          <w:sz w:val="28"/>
          <w:szCs w:val="28"/>
        </w:rPr>
      </w:pPr>
      <w:r>
        <w:rPr>
          <w:rFonts w:ascii="仿宋" w:eastAsia="仿宋" w:hAnsi="仿宋" w:hint="eastAsia"/>
          <w:sz w:val="28"/>
          <w:szCs w:val="28"/>
        </w:rPr>
        <w:t>人数情况：单位年末在职职工总数为</w:t>
      </w:r>
      <w:r>
        <w:rPr>
          <w:rFonts w:ascii="仿宋" w:eastAsia="仿宋" w:hAnsi="仿宋" w:hint="eastAsia"/>
          <w:sz w:val="28"/>
          <w:szCs w:val="28"/>
        </w:rPr>
        <w:t>481</w:t>
      </w:r>
      <w:r>
        <w:rPr>
          <w:rFonts w:ascii="仿宋" w:eastAsia="仿宋" w:hAnsi="仿宋" w:hint="eastAsia"/>
          <w:sz w:val="28"/>
          <w:szCs w:val="28"/>
        </w:rPr>
        <w:t>人，其中正式职工</w:t>
      </w:r>
      <w:r>
        <w:rPr>
          <w:rFonts w:ascii="仿宋" w:eastAsia="仿宋" w:hAnsi="仿宋" w:hint="eastAsia"/>
          <w:sz w:val="28"/>
          <w:szCs w:val="28"/>
        </w:rPr>
        <w:t>481</w:t>
      </w:r>
      <w:r>
        <w:rPr>
          <w:rFonts w:ascii="仿宋" w:eastAsia="仿宋" w:hAnsi="仿宋" w:hint="eastAsia"/>
          <w:sz w:val="28"/>
          <w:szCs w:val="28"/>
        </w:rPr>
        <w:t>人。正式职工经费由财政差额补助，即按职工基本工资的</w:t>
      </w:r>
      <w:r>
        <w:rPr>
          <w:rFonts w:ascii="仿宋" w:eastAsia="仿宋" w:hAnsi="仿宋" w:hint="eastAsia"/>
          <w:sz w:val="28"/>
          <w:szCs w:val="28"/>
        </w:rPr>
        <w:t>20%</w:t>
      </w:r>
      <w:r>
        <w:rPr>
          <w:rFonts w:ascii="仿宋" w:eastAsia="仿宋" w:hAnsi="仿宋" w:hint="eastAsia"/>
          <w:sz w:val="28"/>
          <w:szCs w:val="28"/>
        </w:rPr>
        <w:t>给予供给，合同聘用制人员工资由单位自有资金支出。本年退休人员</w:t>
      </w:r>
      <w:r>
        <w:rPr>
          <w:rFonts w:ascii="仿宋" w:eastAsia="仿宋" w:hAnsi="仿宋" w:hint="eastAsia"/>
          <w:sz w:val="28"/>
          <w:szCs w:val="28"/>
        </w:rPr>
        <w:t>197</w:t>
      </w:r>
      <w:r>
        <w:rPr>
          <w:rFonts w:ascii="仿宋" w:eastAsia="仿宋" w:hAnsi="仿宋" w:hint="eastAsia"/>
          <w:sz w:val="28"/>
          <w:szCs w:val="28"/>
        </w:rPr>
        <w:t>人人保局社保基金发放工资，部门决算表中未填人数。</w:t>
      </w:r>
    </w:p>
    <w:p w:rsidR="00092DD8" w:rsidRDefault="00835873">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092DD8" w:rsidRDefault="0083587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092DD8" w:rsidRDefault="0083587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年度本年收入合计</w:t>
      </w:r>
      <w:r>
        <w:rPr>
          <w:rFonts w:ascii="仿宋_GB2312" w:eastAsia="仿宋_GB2312"/>
          <w:sz w:val="28"/>
          <w:szCs w:val="28"/>
        </w:rPr>
        <w:t>54659.71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410</w:t>
      </w:r>
      <w:r>
        <w:rPr>
          <w:rFonts w:ascii="仿宋_GB2312" w:eastAsia="仿宋_GB2312" w:hint="eastAsia"/>
          <w:sz w:val="28"/>
          <w:szCs w:val="28"/>
        </w:rPr>
        <w:t>万元，增长</w:t>
      </w:r>
      <w:r>
        <w:rPr>
          <w:rFonts w:ascii="仿宋_GB2312" w:eastAsia="仿宋_GB2312" w:hint="eastAsia"/>
          <w:sz w:val="28"/>
          <w:szCs w:val="28"/>
        </w:rPr>
        <w:t>0.76</w:t>
      </w:r>
      <w:r>
        <w:rPr>
          <w:rFonts w:ascii="仿宋_GB2312" w:eastAsia="仿宋_GB2312" w:hint="eastAsia"/>
          <w:sz w:val="28"/>
          <w:szCs w:val="28"/>
        </w:rPr>
        <w:t>%</w:t>
      </w:r>
      <w:r>
        <w:rPr>
          <w:rFonts w:ascii="仿宋_GB2312" w:eastAsia="仿宋_GB2312" w:hint="eastAsia"/>
          <w:sz w:val="28"/>
          <w:szCs w:val="28"/>
        </w:rPr>
        <w:t>。</w:t>
      </w:r>
    </w:p>
    <w:p w:rsidR="00092DD8" w:rsidRDefault="00835873">
      <w:pPr>
        <w:tabs>
          <w:tab w:val="center" w:pos="6979"/>
        </w:tabs>
        <w:spacing w:line="580" w:lineRule="exact"/>
        <w:ind w:firstLineChars="200" w:firstLine="560"/>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8428.17</w:t>
      </w:r>
      <w:r>
        <w:rPr>
          <w:rFonts w:ascii="仿宋_GB2312" w:eastAsia="仿宋_GB2312" w:hint="eastAsia"/>
          <w:sz w:val="28"/>
          <w:szCs w:val="28"/>
        </w:rPr>
        <w:t>万元，占收入合计的</w:t>
      </w:r>
      <w:r>
        <w:rPr>
          <w:rFonts w:ascii="仿宋_GB2312" w:eastAsia="仿宋_GB2312"/>
          <w:sz w:val="28"/>
          <w:szCs w:val="28"/>
        </w:rPr>
        <w:t>15.41</w:t>
      </w:r>
      <w:r>
        <w:rPr>
          <w:rFonts w:ascii="仿宋_GB2312" w:eastAsia="仿宋_GB2312" w:hint="eastAsia"/>
          <w:sz w:val="28"/>
          <w:szCs w:val="28"/>
        </w:rPr>
        <w:t>%</w:t>
      </w:r>
      <w:r>
        <w:rPr>
          <w:rFonts w:ascii="仿宋_GB2312" w:eastAsia="仿宋_GB2312" w:hint="eastAsia"/>
          <w:sz w:val="28"/>
          <w:szCs w:val="28"/>
        </w:rPr>
        <w:t>。其中：一般公共预算财政拨款收入</w:t>
      </w:r>
      <w:r>
        <w:rPr>
          <w:rFonts w:ascii="仿宋_GB2312" w:eastAsia="仿宋_GB2312"/>
          <w:sz w:val="28"/>
          <w:szCs w:val="28"/>
        </w:rPr>
        <w:t>8428.17</w:t>
      </w:r>
      <w:r>
        <w:rPr>
          <w:rFonts w:ascii="仿宋_GB2312" w:eastAsia="仿宋_GB2312" w:hint="eastAsia"/>
          <w:sz w:val="28"/>
          <w:szCs w:val="28"/>
        </w:rPr>
        <w:t>万元，占收入合计的</w:t>
      </w:r>
      <w:r>
        <w:rPr>
          <w:rFonts w:ascii="仿宋_GB2312" w:eastAsia="仿宋_GB2312"/>
          <w:sz w:val="28"/>
          <w:szCs w:val="28"/>
        </w:rPr>
        <w:t>15.41</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w:t>
      </w:r>
      <w:r>
        <w:rPr>
          <w:rFonts w:ascii="仿宋_GB2312" w:eastAsia="仿宋_GB2312" w:hint="eastAsia"/>
          <w:sz w:val="28"/>
          <w:szCs w:val="28"/>
        </w:rPr>
        <w:lastRenderedPageBreak/>
        <w:t>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092DD8" w:rsidRDefault="0083587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092DD8" w:rsidRDefault="0083587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45941.52</w:t>
      </w:r>
      <w:r>
        <w:rPr>
          <w:rFonts w:ascii="仿宋_GB2312" w:eastAsia="仿宋_GB2312" w:hint="eastAsia"/>
          <w:sz w:val="28"/>
          <w:szCs w:val="28"/>
        </w:rPr>
        <w:t>万元，占收入合计的</w:t>
      </w:r>
      <w:r>
        <w:rPr>
          <w:rFonts w:ascii="仿宋_GB2312" w:eastAsia="仿宋_GB2312"/>
          <w:sz w:val="28"/>
          <w:szCs w:val="28"/>
        </w:rPr>
        <w:t>84.05</w:t>
      </w:r>
      <w:r>
        <w:rPr>
          <w:rFonts w:ascii="仿宋_GB2312" w:eastAsia="仿宋_GB2312" w:hint="eastAsia"/>
          <w:sz w:val="28"/>
          <w:szCs w:val="28"/>
        </w:rPr>
        <w:t>%</w:t>
      </w:r>
      <w:r>
        <w:rPr>
          <w:rFonts w:ascii="仿宋_GB2312" w:eastAsia="仿宋_GB2312" w:hint="eastAsia"/>
          <w:sz w:val="28"/>
          <w:szCs w:val="28"/>
        </w:rPr>
        <w:t>；</w:t>
      </w:r>
    </w:p>
    <w:p w:rsidR="00092DD8" w:rsidRDefault="0083587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092DD8" w:rsidRDefault="0083587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092DD8" w:rsidRDefault="0083587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290.02</w:t>
      </w:r>
      <w:r>
        <w:rPr>
          <w:rFonts w:ascii="仿宋_GB2312" w:eastAsia="仿宋_GB2312" w:hint="eastAsia"/>
          <w:sz w:val="28"/>
          <w:szCs w:val="28"/>
        </w:rPr>
        <w:t>万元，占收入合计的</w:t>
      </w:r>
      <w:r>
        <w:rPr>
          <w:rFonts w:ascii="仿宋_GB2312" w:eastAsia="仿宋_GB2312"/>
          <w:sz w:val="28"/>
          <w:szCs w:val="28"/>
        </w:rPr>
        <w:t>0.53</w:t>
      </w:r>
      <w:r>
        <w:rPr>
          <w:rFonts w:ascii="仿宋_GB2312" w:eastAsia="仿宋_GB2312" w:hint="eastAsia"/>
          <w:sz w:val="28"/>
          <w:szCs w:val="28"/>
        </w:rPr>
        <w:t>%</w:t>
      </w:r>
      <w:r>
        <w:rPr>
          <w:rFonts w:ascii="仿宋_GB2312" w:eastAsia="仿宋_GB2312" w:hint="eastAsia"/>
          <w:sz w:val="28"/>
          <w:szCs w:val="28"/>
        </w:rPr>
        <w:t>。</w:t>
      </w:r>
    </w:p>
    <w:p w:rsidR="00092DD8" w:rsidRDefault="00835873">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w:t>
      </w:r>
      <w:r>
        <w:rPr>
          <w:rFonts w:ascii="仿宋_GB2312" w:eastAsia="仿宋_GB2312" w:cs="Droid Sans" w:hint="eastAsia"/>
          <w:color w:val="000000"/>
          <w:sz w:val="32"/>
          <w:szCs w:val="32"/>
        </w:rPr>
        <w:t>收入</w:t>
      </w:r>
      <w:r>
        <w:rPr>
          <w:rFonts w:ascii="仿宋_GB2312" w:eastAsia="仿宋_GB2312" w:cs="Droid Sans" w:hint="eastAsia"/>
          <w:color w:val="000000"/>
          <w:sz w:val="32"/>
          <w:szCs w:val="32"/>
        </w:rPr>
        <w:t>金额制作饼状图，示例如下，无金额类型不必制图）</w:t>
      </w:r>
    </w:p>
    <w:p w:rsidR="00092DD8" w:rsidRDefault="00835873">
      <w:pPr>
        <w:pStyle w:val="a0"/>
        <w:ind w:firstLine="420"/>
      </w:pPr>
      <w:r>
        <w:rPr>
          <w:noProof/>
        </w:rPr>
        <w:drawing>
          <wp:inline distT="0" distB="0" distL="114300" distR="114300">
            <wp:extent cx="8066405" cy="3247390"/>
            <wp:effectExtent l="4445" t="4445" r="6350" b="571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92DD8" w:rsidRDefault="00835873">
      <w:pPr>
        <w:pStyle w:val="2"/>
        <w:jc w:val="center"/>
      </w:pPr>
      <w:r>
        <w:rPr>
          <w:rFonts w:ascii="仿宋_GB2312" w:eastAsia="仿宋_GB2312" w:hint="eastAsia"/>
          <w:color w:val="000000"/>
          <w:sz w:val="32"/>
        </w:rPr>
        <w:lastRenderedPageBreak/>
        <w:t>图</w:t>
      </w:r>
      <w:r>
        <w:rPr>
          <w:rFonts w:ascii="仿宋_GB2312" w:eastAsia="仿宋_GB2312" w:hint="eastAsia"/>
          <w:color w:val="000000"/>
          <w:sz w:val="32"/>
        </w:rPr>
        <w:t>1</w:t>
      </w:r>
      <w:r>
        <w:rPr>
          <w:rFonts w:ascii="仿宋_GB2312" w:eastAsia="仿宋_GB2312" w:hint="eastAsia"/>
          <w:color w:val="000000"/>
          <w:sz w:val="32"/>
        </w:rPr>
        <w:t>：收入决算</w:t>
      </w:r>
    </w:p>
    <w:p w:rsidR="00092DD8" w:rsidRDefault="00835873">
      <w:pPr>
        <w:jc w:val="center"/>
      </w:pPr>
      <w:r>
        <w:rPr>
          <w:rFonts w:hint="eastAsia"/>
          <w:noProof/>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92DD8" w:rsidRDefault="0083587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092DD8" w:rsidRDefault="0083587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年度本年支出合计</w:t>
      </w:r>
      <w:r>
        <w:rPr>
          <w:rFonts w:ascii="仿宋_GB2312" w:eastAsia="仿宋_GB2312"/>
          <w:sz w:val="28"/>
          <w:szCs w:val="28"/>
        </w:rPr>
        <w:t>55193.78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2938.18</w:t>
      </w:r>
      <w:r>
        <w:rPr>
          <w:rFonts w:ascii="仿宋_GB2312" w:eastAsia="仿宋_GB2312" w:hint="eastAsia"/>
          <w:sz w:val="28"/>
          <w:szCs w:val="28"/>
        </w:rPr>
        <w:t>万元，增长</w:t>
      </w:r>
      <w:r>
        <w:rPr>
          <w:rFonts w:ascii="仿宋_GB2312" w:eastAsia="仿宋_GB2312" w:hint="eastAsia"/>
          <w:sz w:val="28"/>
          <w:szCs w:val="28"/>
        </w:rPr>
        <w:t>5.62</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49111.25</w:t>
      </w:r>
      <w:r>
        <w:rPr>
          <w:rFonts w:ascii="仿宋_GB2312" w:eastAsia="仿宋_GB2312" w:hint="eastAsia"/>
          <w:sz w:val="28"/>
          <w:szCs w:val="28"/>
        </w:rPr>
        <w:t>万元，占支出合计的</w:t>
      </w:r>
      <w:r>
        <w:rPr>
          <w:rFonts w:ascii="仿宋_GB2312" w:eastAsia="仿宋_GB2312"/>
          <w:sz w:val="28"/>
          <w:szCs w:val="28"/>
        </w:rPr>
        <w:t>88.97</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6082.53</w:t>
      </w:r>
      <w:r>
        <w:rPr>
          <w:rFonts w:ascii="仿宋_GB2312" w:eastAsia="仿宋_GB2312" w:hint="eastAsia"/>
          <w:sz w:val="28"/>
          <w:szCs w:val="28"/>
        </w:rPr>
        <w:t>万元，占支出合计的</w:t>
      </w:r>
      <w:r>
        <w:rPr>
          <w:rFonts w:ascii="仿宋_GB2312" w:eastAsia="仿宋_GB2312"/>
          <w:sz w:val="28"/>
          <w:szCs w:val="28"/>
        </w:rPr>
        <w:t>11.02</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092DD8" w:rsidRDefault="00835873">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w:t>
      </w:r>
      <w:r>
        <w:rPr>
          <w:rFonts w:ascii="仿宋_GB2312" w:eastAsia="仿宋_GB2312" w:cs="Droid Sans" w:hint="eastAsia"/>
          <w:color w:val="000000"/>
          <w:sz w:val="32"/>
          <w:szCs w:val="32"/>
        </w:rPr>
        <w:t>支出</w:t>
      </w:r>
      <w:r>
        <w:rPr>
          <w:rFonts w:ascii="仿宋_GB2312" w:eastAsia="仿宋_GB2312" w:cs="Droid Sans" w:hint="eastAsia"/>
          <w:color w:val="000000"/>
          <w:sz w:val="32"/>
          <w:szCs w:val="32"/>
        </w:rPr>
        <w:t>金额制作饼状图，示例如下，无金额类型不必制图）</w:t>
      </w:r>
    </w:p>
    <w:p w:rsidR="00092DD8" w:rsidRDefault="00092DD8">
      <w:pPr>
        <w:pStyle w:val="a0"/>
        <w:ind w:firstLine="640"/>
        <w:rPr>
          <w:rFonts w:ascii="仿宋_GB2312" w:eastAsia="仿宋_GB2312" w:cs="Droid Sans"/>
          <w:color w:val="000000"/>
          <w:sz w:val="32"/>
          <w:szCs w:val="32"/>
        </w:rPr>
      </w:pPr>
    </w:p>
    <w:p w:rsidR="00092DD8" w:rsidRDefault="00092DD8">
      <w:pPr>
        <w:pStyle w:val="a0"/>
        <w:ind w:firstLine="640"/>
        <w:rPr>
          <w:rFonts w:ascii="仿宋_GB2312" w:eastAsia="仿宋_GB2312" w:cs="Droid Sans"/>
          <w:color w:val="000000"/>
          <w:sz w:val="32"/>
          <w:szCs w:val="32"/>
        </w:rPr>
      </w:pPr>
    </w:p>
    <w:p w:rsidR="00092DD8" w:rsidRDefault="00835873">
      <w:pPr>
        <w:pStyle w:val="a0"/>
        <w:ind w:firstLine="560"/>
        <w:rPr>
          <w:rFonts w:ascii="仿宋_GB2312" w:eastAsia="仿宋_GB2312" w:cs="Droid Sans"/>
          <w:color w:val="000000"/>
          <w:sz w:val="32"/>
          <w:szCs w:val="32"/>
        </w:rPr>
      </w:pPr>
      <w:r>
        <w:rPr>
          <w:rFonts w:ascii="仿宋" w:eastAsia="仿宋" w:hAnsi="仿宋"/>
          <w:noProof/>
          <w:sz w:val="28"/>
          <w:szCs w:val="28"/>
        </w:rPr>
        <w:lastRenderedPageBreak/>
        <w:drawing>
          <wp:inline distT="0" distB="0" distL="114300" distR="114300">
            <wp:extent cx="8017510" cy="4090035"/>
            <wp:effectExtent l="4445" t="4445" r="17145" b="2032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92DD8" w:rsidRDefault="00835873">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092DD8" w:rsidRDefault="00835873">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92DD8" w:rsidRDefault="00835873">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092DD8" w:rsidRDefault="00835873">
      <w:pPr>
        <w:ind w:firstLineChars="200" w:firstLine="560"/>
        <w:rPr>
          <w:rFonts w:ascii="仿宋" w:eastAsia="仿宋" w:hAnsi="仿宋" w:cs="仿宋"/>
          <w:sz w:val="28"/>
          <w:szCs w:val="28"/>
        </w:rPr>
      </w:pPr>
      <w:r>
        <w:rPr>
          <w:rFonts w:ascii="仿宋" w:eastAsia="仿宋" w:hAnsi="仿宋" w:cs="仿宋" w:hint="eastAsia"/>
          <w:sz w:val="28"/>
          <w:szCs w:val="28"/>
        </w:rPr>
        <w:t>2023</w:t>
      </w:r>
      <w:r>
        <w:rPr>
          <w:rFonts w:ascii="仿宋" w:eastAsia="仿宋" w:hAnsi="仿宋" w:cs="仿宋" w:hint="eastAsia"/>
          <w:sz w:val="28"/>
          <w:szCs w:val="28"/>
        </w:rPr>
        <w:t>年财政预算拨款</w:t>
      </w:r>
      <w:r>
        <w:rPr>
          <w:rFonts w:ascii="仿宋" w:eastAsia="仿宋" w:hAnsi="仿宋" w:cs="仿宋" w:hint="eastAsia"/>
          <w:sz w:val="28"/>
          <w:szCs w:val="28"/>
        </w:rPr>
        <w:t>84,281,675.79</w:t>
      </w:r>
      <w:r>
        <w:rPr>
          <w:rFonts w:ascii="仿宋" w:eastAsia="仿宋" w:hAnsi="仿宋" w:cs="仿宋" w:hint="eastAsia"/>
          <w:sz w:val="28"/>
          <w:szCs w:val="28"/>
        </w:rPr>
        <w:t>元，较上年度</w:t>
      </w:r>
      <w:r>
        <w:rPr>
          <w:rFonts w:ascii="仿宋" w:eastAsia="仿宋" w:hAnsi="仿宋" w:cs="仿宋" w:hint="eastAsia"/>
          <w:sz w:val="28"/>
          <w:szCs w:val="28"/>
        </w:rPr>
        <w:t>62,339,786.48</w:t>
      </w:r>
      <w:r>
        <w:rPr>
          <w:rFonts w:ascii="仿宋" w:eastAsia="仿宋" w:hAnsi="仿宋" w:cs="仿宋" w:hint="eastAsia"/>
          <w:sz w:val="28"/>
          <w:szCs w:val="28"/>
        </w:rPr>
        <w:t>元，增长</w:t>
      </w:r>
      <w:r>
        <w:rPr>
          <w:rFonts w:ascii="仿宋" w:eastAsia="仿宋" w:hAnsi="仿宋" w:cs="仿宋" w:hint="eastAsia"/>
          <w:sz w:val="28"/>
          <w:szCs w:val="28"/>
        </w:rPr>
        <w:t>35.2%</w:t>
      </w:r>
      <w:r>
        <w:rPr>
          <w:rFonts w:ascii="仿宋" w:eastAsia="仿宋" w:hAnsi="仿宋" w:cs="仿宋" w:hint="eastAsia"/>
          <w:sz w:val="28"/>
          <w:szCs w:val="28"/>
        </w:rPr>
        <w:t>。</w:t>
      </w:r>
      <w:r>
        <w:rPr>
          <w:rFonts w:ascii="仿宋" w:eastAsia="仿宋" w:hAnsi="仿宋" w:cs="仿宋" w:hint="eastAsia"/>
          <w:sz w:val="28"/>
          <w:szCs w:val="28"/>
        </w:rPr>
        <w:t>2023</w:t>
      </w:r>
      <w:r>
        <w:rPr>
          <w:rFonts w:ascii="仿宋" w:eastAsia="仿宋" w:hAnsi="仿宋" w:cs="仿宋" w:hint="eastAsia"/>
          <w:sz w:val="28"/>
          <w:szCs w:val="28"/>
        </w:rPr>
        <w:t>年财政专项补助收入</w:t>
      </w:r>
      <w:r>
        <w:rPr>
          <w:rFonts w:ascii="仿宋" w:eastAsia="仿宋" w:hAnsi="仿宋" w:cs="仿宋" w:hint="eastAsia"/>
          <w:sz w:val="28"/>
          <w:szCs w:val="28"/>
        </w:rPr>
        <w:t>50,019,560.32</w:t>
      </w:r>
      <w:r>
        <w:rPr>
          <w:rFonts w:ascii="仿宋" w:eastAsia="仿宋" w:hAnsi="仿宋" w:cs="仿宋" w:hint="eastAsia"/>
          <w:sz w:val="28"/>
          <w:szCs w:val="28"/>
        </w:rPr>
        <w:t>元，</w:t>
      </w:r>
      <w:r>
        <w:rPr>
          <w:rFonts w:ascii="仿宋" w:eastAsia="仿宋" w:hAnsi="仿宋" w:cs="仿宋" w:hint="eastAsia"/>
          <w:sz w:val="28"/>
          <w:szCs w:val="28"/>
        </w:rPr>
        <w:t>2022</w:t>
      </w:r>
      <w:r>
        <w:rPr>
          <w:rFonts w:ascii="仿宋" w:eastAsia="仿宋" w:hAnsi="仿宋" w:cs="仿宋" w:hint="eastAsia"/>
          <w:sz w:val="28"/>
          <w:szCs w:val="28"/>
        </w:rPr>
        <w:t>年财政专项补助收入</w:t>
      </w:r>
      <w:r>
        <w:rPr>
          <w:rFonts w:ascii="仿宋" w:eastAsia="仿宋" w:hAnsi="仿宋" w:cs="仿宋" w:hint="eastAsia"/>
          <w:sz w:val="28"/>
          <w:szCs w:val="28"/>
        </w:rPr>
        <w:t>8,542,423.33</w:t>
      </w:r>
      <w:r>
        <w:rPr>
          <w:rFonts w:ascii="仿宋" w:eastAsia="仿宋" w:hAnsi="仿宋" w:cs="仿宋" w:hint="eastAsia"/>
          <w:sz w:val="28"/>
          <w:szCs w:val="28"/>
        </w:rPr>
        <w:t>元，增加了</w:t>
      </w:r>
      <w:r>
        <w:rPr>
          <w:rFonts w:ascii="仿宋" w:eastAsia="仿宋" w:hAnsi="仿宋" w:cs="仿宋" w:hint="eastAsia"/>
          <w:sz w:val="28"/>
          <w:szCs w:val="28"/>
        </w:rPr>
        <w:t>414,771,36.99</w:t>
      </w:r>
      <w:r>
        <w:rPr>
          <w:rFonts w:ascii="仿宋" w:eastAsia="仿宋" w:hAnsi="仿宋" w:cs="仿宋" w:hint="eastAsia"/>
          <w:sz w:val="28"/>
          <w:szCs w:val="28"/>
        </w:rPr>
        <w:t>元。</w:t>
      </w:r>
      <w:r>
        <w:rPr>
          <w:rFonts w:ascii="仿宋" w:eastAsia="仿宋" w:hAnsi="仿宋" w:cs="仿宋" w:hint="eastAsia"/>
          <w:sz w:val="28"/>
          <w:szCs w:val="28"/>
        </w:rPr>
        <w:t>2023</w:t>
      </w:r>
      <w:r>
        <w:rPr>
          <w:rFonts w:ascii="仿宋" w:eastAsia="仿宋" w:hAnsi="仿宋" w:cs="仿宋" w:hint="eastAsia"/>
          <w:sz w:val="28"/>
          <w:szCs w:val="28"/>
        </w:rPr>
        <w:t>年财政基本补助收入</w:t>
      </w:r>
      <w:r>
        <w:rPr>
          <w:rFonts w:ascii="仿宋" w:eastAsia="仿宋" w:hAnsi="仿宋" w:cs="仿宋" w:hint="eastAsia"/>
          <w:sz w:val="28"/>
          <w:szCs w:val="28"/>
        </w:rPr>
        <w:t>34,262,115.47</w:t>
      </w:r>
      <w:r>
        <w:rPr>
          <w:rFonts w:ascii="仿宋" w:eastAsia="仿宋" w:hAnsi="仿宋" w:cs="仿宋" w:hint="eastAsia"/>
          <w:sz w:val="28"/>
          <w:szCs w:val="28"/>
        </w:rPr>
        <w:t>元，</w:t>
      </w:r>
      <w:r>
        <w:rPr>
          <w:rFonts w:ascii="仿宋" w:eastAsia="仿宋" w:hAnsi="仿宋" w:cs="仿宋" w:hint="eastAsia"/>
          <w:sz w:val="28"/>
          <w:szCs w:val="28"/>
        </w:rPr>
        <w:t>2022</w:t>
      </w:r>
      <w:r>
        <w:rPr>
          <w:rFonts w:ascii="仿宋" w:eastAsia="仿宋" w:hAnsi="仿宋" w:cs="仿宋" w:hint="eastAsia"/>
          <w:sz w:val="28"/>
          <w:szCs w:val="28"/>
        </w:rPr>
        <w:t>年财政基本补助收入</w:t>
      </w:r>
      <w:r>
        <w:rPr>
          <w:rFonts w:ascii="仿宋" w:eastAsia="仿宋" w:hAnsi="仿宋" w:cs="仿宋" w:hint="eastAsia"/>
          <w:sz w:val="28"/>
          <w:szCs w:val="28"/>
        </w:rPr>
        <w:t>5,1477,91.15</w:t>
      </w:r>
      <w:r>
        <w:rPr>
          <w:rFonts w:ascii="仿宋" w:eastAsia="仿宋" w:hAnsi="仿宋" w:cs="仿宋" w:hint="eastAsia"/>
          <w:sz w:val="28"/>
          <w:szCs w:val="28"/>
        </w:rPr>
        <w:t>元，减少</w:t>
      </w:r>
      <w:r>
        <w:rPr>
          <w:rFonts w:ascii="仿宋" w:eastAsia="仿宋" w:hAnsi="仿宋" w:cs="仿宋" w:hint="eastAsia"/>
          <w:sz w:val="28"/>
          <w:szCs w:val="28"/>
        </w:rPr>
        <w:t>19,535,247.68</w:t>
      </w:r>
      <w:r>
        <w:rPr>
          <w:rFonts w:ascii="仿宋" w:eastAsia="仿宋" w:hAnsi="仿宋" w:cs="仿宋" w:hint="eastAsia"/>
          <w:sz w:val="28"/>
          <w:szCs w:val="28"/>
        </w:rPr>
        <w:t>元。</w:t>
      </w:r>
    </w:p>
    <w:p w:rsidR="00092DD8" w:rsidRDefault="00835873">
      <w:pPr>
        <w:ind w:firstLineChars="100" w:firstLine="280"/>
        <w:rPr>
          <w:rFonts w:ascii="仿宋" w:eastAsia="仿宋" w:hAnsi="仿宋" w:cs="仿宋"/>
          <w:color w:val="000000"/>
          <w:sz w:val="28"/>
          <w:szCs w:val="28"/>
        </w:rPr>
      </w:pPr>
      <w:r>
        <w:rPr>
          <w:rFonts w:ascii="仿宋" w:eastAsia="仿宋" w:hAnsi="仿宋" w:cs="仿宋" w:hint="eastAsia"/>
          <w:color w:val="000000"/>
          <w:sz w:val="28"/>
          <w:szCs w:val="28"/>
        </w:rPr>
        <w:t>（</w:t>
      </w:r>
      <w:r>
        <w:rPr>
          <w:rFonts w:ascii="仿宋" w:eastAsia="仿宋" w:hAnsi="仿宋" w:cs="仿宋" w:hint="eastAsia"/>
          <w:color w:val="000000"/>
          <w:sz w:val="28"/>
          <w:szCs w:val="28"/>
        </w:rPr>
        <w:t>1</w:t>
      </w:r>
      <w:r>
        <w:rPr>
          <w:rFonts w:ascii="仿宋" w:eastAsia="仿宋" w:hAnsi="仿宋" w:cs="仿宋" w:hint="eastAsia"/>
          <w:color w:val="000000"/>
          <w:sz w:val="28"/>
          <w:szCs w:val="28"/>
        </w:rPr>
        <w:t>）本年收入中，财政专项补助收入增长原因为：本年医改及卫生健康考核激励补助资金</w:t>
      </w:r>
      <w:r>
        <w:rPr>
          <w:rFonts w:ascii="仿宋" w:eastAsia="仿宋" w:hAnsi="仿宋" w:cs="仿宋" w:hint="eastAsia"/>
          <w:color w:val="000000"/>
          <w:sz w:val="28"/>
          <w:szCs w:val="28"/>
        </w:rPr>
        <w:t>500</w:t>
      </w:r>
      <w:r>
        <w:rPr>
          <w:rFonts w:ascii="仿宋" w:eastAsia="仿宋" w:hAnsi="仿宋" w:cs="仿宋" w:hint="eastAsia"/>
          <w:color w:val="000000"/>
          <w:sz w:val="28"/>
          <w:szCs w:val="28"/>
        </w:rPr>
        <w:t>万元、密云区中医医院社区医师综合服务能力提升与绩效考核补助资金</w:t>
      </w:r>
      <w:r>
        <w:rPr>
          <w:rFonts w:ascii="仿宋" w:eastAsia="仿宋" w:hAnsi="仿宋" w:cs="仿宋" w:hint="eastAsia"/>
          <w:color w:val="000000"/>
          <w:sz w:val="28"/>
          <w:szCs w:val="28"/>
        </w:rPr>
        <w:t>500</w:t>
      </w:r>
      <w:r>
        <w:rPr>
          <w:rFonts w:ascii="仿宋" w:eastAsia="仿宋" w:hAnsi="仿宋" w:cs="仿宋" w:hint="eastAsia"/>
          <w:color w:val="000000"/>
          <w:sz w:val="28"/>
          <w:szCs w:val="28"/>
        </w:rPr>
        <w:t>万元，一线医务人员临时性工作补助</w:t>
      </w:r>
      <w:r>
        <w:rPr>
          <w:rFonts w:ascii="仿宋" w:eastAsia="仿宋" w:hAnsi="仿宋" w:cs="仿宋" w:hint="eastAsia"/>
          <w:color w:val="000000"/>
          <w:sz w:val="28"/>
          <w:szCs w:val="28"/>
        </w:rPr>
        <w:t>296</w:t>
      </w:r>
      <w:r>
        <w:rPr>
          <w:rFonts w:ascii="仿宋" w:eastAsia="仿宋" w:hAnsi="仿宋" w:cs="仿宋" w:hint="eastAsia"/>
          <w:color w:val="000000"/>
          <w:sz w:val="28"/>
          <w:szCs w:val="28"/>
        </w:rPr>
        <w:t>万元，“疏解整治促提升”专项行引导资金</w:t>
      </w:r>
      <w:r>
        <w:rPr>
          <w:rFonts w:ascii="仿宋" w:eastAsia="仿宋" w:hAnsi="仿宋" w:cs="仿宋" w:hint="eastAsia"/>
          <w:color w:val="000000"/>
          <w:sz w:val="28"/>
          <w:szCs w:val="28"/>
        </w:rPr>
        <w:t>29</w:t>
      </w:r>
      <w:r>
        <w:rPr>
          <w:rFonts w:ascii="仿宋" w:eastAsia="仿宋" w:hAnsi="仿宋" w:cs="仿宋" w:hint="eastAsia"/>
          <w:color w:val="000000"/>
          <w:sz w:val="28"/>
          <w:szCs w:val="28"/>
        </w:rPr>
        <w:t>万元。</w:t>
      </w:r>
    </w:p>
    <w:p w:rsidR="00092DD8" w:rsidRDefault="00835873">
      <w:pPr>
        <w:ind w:firstLineChars="100" w:firstLine="280"/>
        <w:rPr>
          <w:rFonts w:ascii="仿宋" w:eastAsia="仿宋" w:hAnsi="仿宋" w:cs="仿宋"/>
          <w:sz w:val="28"/>
          <w:szCs w:val="28"/>
        </w:rPr>
      </w:pPr>
      <w:r>
        <w:rPr>
          <w:rFonts w:ascii="仿宋" w:eastAsia="仿宋" w:hAnsi="仿宋" w:cs="仿宋" w:hint="eastAsia"/>
          <w:color w:val="000000"/>
          <w:sz w:val="28"/>
          <w:szCs w:val="28"/>
        </w:rPr>
        <w:lastRenderedPageBreak/>
        <w:t>（</w:t>
      </w:r>
      <w:r>
        <w:rPr>
          <w:rFonts w:ascii="仿宋" w:eastAsia="仿宋" w:hAnsi="仿宋" w:cs="仿宋" w:hint="eastAsia"/>
          <w:color w:val="000000"/>
          <w:sz w:val="28"/>
          <w:szCs w:val="28"/>
        </w:rPr>
        <w:t>2</w:t>
      </w:r>
      <w:r>
        <w:rPr>
          <w:rFonts w:ascii="仿宋" w:eastAsia="仿宋" w:hAnsi="仿宋" w:cs="仿宋" w:hint="eastAsia"/>
          <w:color w:val="000000"/>
          <w:sz w:val="28"/>
          <w:szCs w:val="28"/>
        </w:rPr>
        <w:t>）基本补助收入，减少因为本年</w:t>
      </w:r>
      <w:r>
        <w:rPr>
          <w:rFonts w:ascii="仿宋" w:eastAsia="仿宋" w:hAnsi="仿宋" w:cs="仿宋" w:hint="eastAsia"/>
          <w:sz w:val="28"/>
          <w:szCs w:val="28"/>
        </w:rPr>
        <w:t>机关事业单位基本养老保险缴费</w:t>
      </w:r>
      <w:r>
        <w:rPr>
          <w:rFonts w:ascii="仿宋" w:eastAsia="仿宋" w:hAnsi="仿宋" w:cs="仿宋" w:hint="eastAsia"/>
          <w:sz w:val="28"/>
          <w:szCs w:val="28"/>
        </w:rPr>
        <w:t>539.12</w:t>
      </w:r>
      <w:r>
        <w:rPr>
          <w:rFonts w:ascii="仿宋" w:eastAsia="仿宋" w:hAnsi="仿宋" w:cs="仿宋" w:hint="eastAsia"/>
          <w:sz w:val="28"/>
          <w:szCs w:val="28"/>
        </w:rPr>
        <w:t>万元、职业年金保险缴费</w:t>
      </w:r>
      <w:r>
        <w:rPr>
          <w:rFonts w:ascii="仿宋" w:eastAsia="仿宋" w:hAnsi="仿宋" w:cs="仿宋" w:hint="eastAsia"/>
          <w:sz w:val="28"/>
          <w:szCs w:val="28"/>
        </w:rPr>
        <w:t>308.07</w:t>
      </w:r>
      <w:r>
        <w:rPr>
          <w:rFonts w:ascii="仿宋" w:eastAsia="仿宋" w:hAnsi="仿宋" w:cs="仿宋" w:hint="eastAsia"/>
          <w:sz w:val="28"/>
          <w:szCs w:val="28"/>
        </w:rPr>
        <w:t>万元。机关事业单位基本医疗保险缴费</w:t>
      </w:r>
      <w:r>
        <w:rPr>
          <w:rFonts w:ascii="仿宋" w:eastAsia="仿宋" w:hAnsi="仿宋" w:cs="仿宋" w:hint="eastAsia"/>
          <w:sz w:val="28"/>
          <w:szCs w:val="28"/>
        </w:rPr>
        <w:t>1041.6</w:t>
      </w:r>
      <w:r>
        <w:rPr>
          <w:rFonts w:ascii="仿宋" w:eastAsia="仿宋" w:hAnsi="仿宋" w:cs="仿宋" w:hint="eastAsia"/>
          <w:sz w:val="28"/>
          <w:szCs w:val="28"/>
        </w:rPr>
        <w:t>万元，改为项目补助收入拨款。</w:t>
      </w:r>
    </w:p>
    <w:p w:rsidR="00092DD8" w:rsidRDefault="00835873">
      <w:pPr>
        <w:snapToGrid w:val="0"/>
        <w:spacing w:line="360" w:lineRule="auto"/>
        <w:ind w:firstLineChars="200" w:firstLine="560"/>
        <w:rPr>
          <w:rFonts w:ascii="仿宋" w:eastAsia="仿宋" w:hAnsi="仿宋"/>
          <w:sz w:val="28"/>
          <w:szCs w:val="28"/>
          <w:highlight w:val="cyan"/>
        </w:rPr>
      </w:pPr>
      <w:r>
        <w:rPr>
          <w:rFonts w:ascii="仿宋" w:eastAsia="仿宋" w:hAnsi="仿宋" w:cs="仿宋" w:hint="eastAsia"/>
          <w:sz w:val="28"/>
          <w:szCs w:val="28"/>
        </w:rPr>
        <w:t xml:space="preserve"> </w:t>
      </w:r>
      <w:r>
        <w:rPr>
          <w:rFonts w:ascii="仿宋" w:eastAsia="仿宋" w:hAnsi="仿宋" w:hint="eastAsia"/>
          <w:sz w:val="28"/>
          <w:szCs w:val="28"/>
        </w:rPr>
        <w:t>财政基本支出</w:t>
      </w:r>
      <w:r>
        <w:rPr>
          <w:rFonts w:ascii="仿宋" w:eastAsia="仿宋" w:hAnsi="仿宋" w:hint="eastAsia"/>
          <w:sz w:val="28"/>
          <w:szCs w:val="28"/>
        </w:rPr>
        <w:t xml:space="preserve">491,112,536.84 </w:t>
      </w:r>
      <w:r>
        <w:rPr>
          <w:rFonts w:ascii="仿宋" w:eastAsia="仿宋" w:hAnsi="仿宋" w:hint="eastAsia"/>
          <w:sz w:val="28"/>
          <w:szCs w:val="28"/>
        </w:rPr>
        <w:t>元，较上年</w:t>
      </w:r>
      <w:r>
        <w:rPr>
          <w:rFonts w:ascii="仿宋" w:eastAsia="仿宋" w:hAnsi="仿宋" w:hint="eastAsia"/>
          <w:sz w:val="28"/>
          <w:szCs w:val="28"/>
        </w:rPr>
        <w:t>507</w:t>
      </w:r>
      <w:r>
        <w:rPr>
          <w:rFonts w:ascii="仿宋" w:eastAsia="仿宋" w:hAnsi="仿宋" w:hint="eastAsia"/>
          <w:sz w:val="28"/>
          <w:szCs w:val="28"/>
        </w:rPr>
        <w:t>,</w:t>
      </w:r>
      <w:r>
        <w:rPr>
          <w:rFonts w:ascii="仿宋" w:eastAsia="仿宋" w:hAnsi="仿宋" w:hint="eastAsia"/>
          <w:sz w:val="28"/>
          <w:szCs w:val="28"/>
        </w:rPr>
        <w:t>432</w:t>
      </w:r>
      <w:r>
        <w:rPr>
          <w:rFonts w:ascii="仿宋" w:eastAsia="仿宋" w:hAnsi="仿宋" w:hint="eastAsia"/>
          <w:sz w:val="28"/>
          <w:szCs w:val="28"/>
        </w:rPr>
        <w:t>,</w:t>
      </w:r>
      <w:r>
        <w:rPr>
          <w:rFonts w:ascii="仿宋" w:eastAsia="仿宋" w:hAnsi="仿宋" w:hint="eastAsia"/>
          <w:sz w:val="28"/>
          <w:szCs w:val="28"/>
        </w:rPr>
        <w:t>605.13</w:t>
      </w:r>
      <w:r>
        <w:rPr>
          <w:rFonts w:ascii="仿宋" w:eastAsia="仿宋" w:hAnsi="仿宋" w:hint="eastAsia"/>
          <w:sz w:val="28"/>
          <w:szCs w:val="28"/>
        </w:rPr>
        <w:t>元，</w:t>
      </w:r>
      <w:r>
        <w:rPr>
          <w:rFonts w:ascii="仿宋" w:eastAsia="仿宋" w:hAnsi="仿宋" w:hint="eastAsia"/>
          <w:sz w:val="28"/>
          <w:szCs w:val="28"/>
        </w:rPr>
        <w:t>减</w:t>
      </w:r>
      <w:r>
        <w:rPr>
          <w:rFonts w:ascii="仿宋" w:eastAsia="仿宋" w:hAnsi="仿宋" w:hint="eastAsia"/>
          <w:sz w:val="28"/>
          <w:szCs w:val="28"/>
        </w:rPr>
        <w:t>少</w:t>
      </w:r>
      <w:r>
        <w:rPr>
          <w:rFonts w:ascii="仿宋" w:eastAsia="仿宋" w:hAnsi="仿宋" w:hint="eastAsia"/>
          <w:sz w:val="28"/>
          <w:szCs w:val="28"/>
        </w:rPr>
        <w:t>16,320,068.29</w:t>
      </w:r>
      <w:r>
        <w:rPr>
          <w:rFonts w:ascii="仿宋" w:eastAsia="仿宋" w:hAnsi="仿宋" w:hint="eastAsia"/>
          <w:sz w:val="28"/>
          <w:szCs w:val="28"/>
        </w:rPr>
        <w:t>元，</w:t>
      </w:r>
      <w:r>
        <w:rPr>
          <w:rFonts w:ascii="仿宋" w:eastAsia="仿宋" w:hAnsi="仿宋" w:hint="eastAsia"/>
          <w:sz w:val="28"/>
          <w:szCs w:val="28"/>
        </w:rPr>
        <w:t>下降</w:t>
      </w:r>
      <w:r>
        <w:rPr>
          <w:rFonts w:ascii="仿宋" w:eastAsia="仿宋" w:hAnsi="仿宋" w:hint="eastAsia"/>
          <w:sz w:val="28"/>
          <w:szCs w:val="28"/>
        </w:rPr>
        <w:t>3.22</w:t>
      </w:r>
      <w:r>
        <w:rPr>
          <w:rFonts w:ascii="仿宋" w:eastAsia="仿宋" w:hAnsi="仿宋" w:hint="eastAsia"/>
          <w:sz w:val="28"/>
          <w:szCs w:val="28"/>
        </w:rPr>
        <w:t>%</w:t>
      </w:r>
      <w:r>
        <w:rPr>
          <w:rFonts w:ascii="仿宋" w:eastAsia="仿宋" w:hAnsi="仿宋" w:hint="eastAsia"/>
          <w:sz w:val="28"/>
          <w:szCs w:val="28"/>
        </w:rPr>
        <w:t>。其中人员经费</w:t>
      </w:r>
      <w:r>
        <w:rPr>
          <w:rFonts w:ascii="仿宋" w:eastAsia="仿宋" w:hAnsi="仿宋" w:hint="eastAsia"/>
          <w:sz w:val="28"/>
          <w:szCs w:val="28"/>
        </w:rPr>
        <w:t>158,668,006.9</w:t>
      </w:r>
      <w:r>
        <w:rPr>
          <w:rFonts w:ascii="仿宋" w:eastAsia="仿宋" w:hAnsi="仿宋" w:hint="eastAsia"/>
          <w:sz w:val="28"/>
          <w:szCs w:val="28"/>
        </w:rPr>
        <w:t>元，较上年</w:t>
      </w:r>
      <w:r>
        <w:rPr>
          <w:rFonts w:ascii="仿宋" w:eastAsia="仿宋" w:hAnsi="仿宋" w:hint="eastAsia"/>
          <w:sz w:val="28"/>
          <w:szCs w:val="28"/>
        </w:rPr>
        <w:t>238</w:t>
      </w:r>
      <w:r>
        <w:rPr>
          <w:rFonts w:ascii="仿宋" w:eastAsia="仿宋" w:hAnsi="仿宋" w:hint="eastAsia"/>
          <w:sz w:val="28"/>
          <w:szCs w:val="28"/>
        </w:rPr>
        <w:t>,</w:t>
      </w:r>
      <w:r>
        <w:rPr>
          <w:rFonts w:ascii="仿宋" w:eastAsia="仿宋" w:hAnsi="仿宋" w:hint="eastAsia"/>
          <w:sz w:val="28"/>
          <w:szCs w:val="28"/>
        </w:rPr>
        <w:t>453</w:t>
      </w:r>
      <w:r>
        <w:rPr>
          <w:rFonts w:ascii="仿宋" w:eastAsia="仿宋" w:hAnsi="仿宋" w:hint="eastAsia"/>
          <w:sz w:val="28"/>
          <w:szCs w:val="28"/>
        </w:rPr>
        <w:t>,</w:t>
      </w:r>
      <w:r>
        <w:rPr>
          <w:rFonts w:ascii="仿宋" w:eastAsia="仿宋" w:hAnsi="仿宋" w:hint="eastAsia"/>
          <w:sz w:val="28"/>
          <w:szCs w:val="28"/>
        </w:rPr>
        <w:t>197.88</w:t>
      </w:r>
      <w:r>
        <w:rPr>
          <w:rFonts w:ascii="仿宋" w:eastAsia="仿宋" w:hAnsi="仿宋" w:hint="eastAsia"/>
          <w:sz w:val="28"/>
          <w:szCs w:val="28"/>
        </w:rPr>
        <w:t>元</w:t>
      </w:r>
      <w:r>
        <w:rPr>
          <w:rFonts w:ascii="仿宋" w:eastAsia="仿宋" w:hAnsi="仿宋" w:hint="eastAsia"/>
          <w:sz w:val="28"/>
          <w:szCs w:val="28"/>
        </w:rPr>
        <w:t>,</w:t>
      </w:r>
      <w:r>
        <w:rPr>
          <w:rFonts w:ascii="仿宋" w:eastAsia="仿宋" w:hAnsi="仿宋" w:hint="eastAsia"/>
          <w:sz w:val="28"/>
          <w:szCs w:val="28"/>
        </w:rPr>
        <w:t>减少</w:t>
      </w:r>
      <w:r>
        <w:rPr>
          <w:rFonts w:ascii="仿宋" w:eastAsia="仿宋" w:hAnsi="仿宋" w:hint="eastAsia"/>
          <w:sz w:val="28"/>
          <w:szCs w:val="28"/>
        </w:rPr>
        <w:t>79,785,190.98</w:t>
      </w:r>
      <w:r>
        <w:rPr>
          <w:rFonts w:ascii="仿宋" w:eastAsia="仿宋" w:hAnsi="仿宋" w:hint="eastAsia"/>
          <w:sz w:val="28"/>
          <w:szCs w:val="28"/>
        </w:rPr>
        <w:t>元。</w:t>
      </w:r>
    </w:p>
    <w:p w:rsidR="00092DD8" w:rsidRDefault="00835873">
      <w:pPr>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财政项目支出</w:t>
      </w:r>
      <w:r>
        <w:rPr>
          <w:rFonts w:ascii="仿宋" w:eastAsia="仿宋" w:hAnsi="仿宋" w:hint="eastAsia"/>
          <w:sz w:val="28"/>
          <w:szCs w:val="28"/>
        </w:rPr>
        <w:t>60,825,303.48</w:t>
      </w:r>
      <w:r>
        <w:rPr>
          <w:rFonts w:ascii="仿宋" w:eastAsia="仿宋" w:hAnsi="仿宋" w:hint="eastAsia"/>
          <w:sz w:val="28"/>
          <w:szCs w:val="28"/>
        </w:rPr>
        <w:t>元，较上年</w:t>
      </w:r>
      <w:r>
        <w:rPr>
          <w:rFonts w:ascii="仿宋" w:eastAsia="仿宋" w:hAnsi="仿宋" w:hint="eastAsia"/>
          <w:sz w:val="28"/>
          <w:szCs w:val="28"/>
        </w:rPr>
        <w:t>15</w:t>
      </w:r>
      <w:r>
        <w:rPr>
          <w:rFonts w:ascii="仿宋" w:eastAsia="仿宋" w:hAnsi="仿宋" w:hint="eastAsia"/>
          <w:sz w:val="28"/>
          <w:szCs w:val="28"/>
        </w:rPr>
        <w:t>,</w:t>
      </w:r>
      <w:r>
        <w:rPr>
          <w:rFonts w:ascii="仿宋" w:eastAsia="仿宋" w:hAnsi="仿宋" w:hint="eastAsia"/>
          <w:sz w:val="28"/>
          <w:szCs w:val="28"/>
        </w:rPr>
        <w:t>123</w:t>
      </w:r>
      <w:r>
        <w:rPr>
          <w:rFonts w:ascii="仿宋" w:eastAsia="仿宋" w:hAnsi="仿宋" w:hint="eastAsia"/>
          <w:sz w:val="28"/>
          <w:szCs w:val="28"/>
        </w:rPr>
        <w:t>,</w:t>
      </w:r>
      <w:r>
        <w:rPr>
          <w:rFonts w:ascii="仿宋" w:eastAsia="仿宋" w:hAnsi="仿宋" w:hint="eastAsia"/>
          <w:sz w:val="28"/>
          <w:szCs w:val="28"/>
        </w:rPr>
        <w:t>473.89</w:t>
      </w:r>
      <w:r>
        <w:rPr>
          <w:rFonts w:ascii="仿宋" w:eastAsia="仿宋" w:hAnsi="仿宋" w:hint="eastAsia"/>
          <w:sz w:val="28"/>
          <w:szCs w:val="28"/>
        </w:rPr>
        <w:t>元，</w:t>
      </w:r>
      <w:r>
        <w:rPr>
          <w:rFonts w:ascii="仿宋" w:eastAsia="仿宋" w:hAnsi="仿宋" w:hint="eastAsia"/>
          <w:sz w:val="28"/>
          <w:szCs w:val="28"/>
        </w:rPr>
        <w:t>增加</w:t>
      </w:r>
      <w:r>
        <w:rPr>
          <w:rFonts w:ascii="仿宋" w:eastAsia="仿宋" w:hAnsi="仿宋" w:hint="eastAsia"/>
          <w:sz w:val="28"/>
          <w:szCs w:val="28"/>
        </w:rPr>
        <w:t>45,701,829.59</w:t>
      </w:r>
      <w:r>
        <w:rPr>
          <w:rFonts w:ascii="仿宋" w:eastAsia="仿宋" w:hAnsi="仿宋" w:hint="eastAsia"/>
          <w:sz w:val="28"/>
          <w:szCs w:val="28"/>
        </w:rPr>
        <w:t>元</w:t>
      </w:r>
      <w:r>
        <w:rPr>
          <w:rFonts w:ascii="仿宋" w:eastAsia="仿宋" w:hAnsi="仿宋"/>
          <w:sz w:val="28"/>
          <w:szCs w:val="28"/>
        </w:rPr>
        <w:t>。</w:t>
      </w:r>
      <w:r>
        <w:rPr>
          <w:rFonts w:ascii="仿宋" w:eastAsia="仿宋" w:hAnsi="仿宋" w:hint="eastAsia"/>
          <w:sz w:val="28"/>
          <w:szCs w:val="28"/>
        </w:rPr>
        <w:t>主要基本养老保险缴费</w:t>
      </w:r>
      <w:r>
        <w:rPr>
          <w:rFonts w:ascii="仿宋" w:eastAsia="仿宋" w:hAnsi="仿宋" w:hint="eastAsia"/>
          <w:sz w:val="28"/>
          <w:szCs w:val="28"/>
        </w:rPr>
        <w:t>10,012,200</w:t>
      </w:r>
      <w:r>
        <w:rPr>
          <w:rFonts w:ascii="仿宋" w:eastAsia="仿宋" w:hAnsi="仿宋" w:hint="eastAsia"/>
          <w:sz w:val="28"/>
          <w:szCs w:val="28"/>
        </w:rPr>
        <w:t>元、职业年金缴费</w:t>
      </w:r>
      <w:r>
        <w:rPr>
          <w:rFonts w:ascii="仿宋" w:eastAsia="仿宋" w:hAnsi="仿宋" w:hint="eastAsia"/>
          <w:sz w:val="28"/>
          <w:szCs w:val="28"/>
        </w:rPr>
        <w:t>5,391,200</w:t>
      </w:r>
      <w:r>
        <w:rPr>
          <w:rFonts w:ascii="仿宋" w:eastAsia="仿宋" w:hAnsi="仿宋" w:hint="eastAsia"/>
          <w:sz w:val="28"/>
          <w:szCs w:val="28"/>
        </w:rPr>
        <w:t>元、基本医疗保险缴费</w:t>
      </w:r>
      <w:r>
        <w:rPr>
          <w:rFonts w:ascii="仿宋" w:eastAsia="仿宋" w:hAnsi="仿宋" w:hint="eastAsia"/>
          <w:sz w:val="28"/>
          <w:szCs w:val="28"/>
        </w:rPr>
        <w:t>17,581,719.97</w:t>
      </w:r>
      <w:r>
        <w:rPr>
          <w:rFonts w:ascii="仿宋" w:eastAsia="仿宋" w:hAnsi="仿宋" w:hint="eastAsia"/>
          <w:sz w:val="28"/>
          <w:szCs w:val="28"/>
        </w:rPr>
        <w:t>元转为</w:t>
      </w:r>
      <w:r>
        <w:rPr>
          <w:rFonts w:ascii="仿宋" w:eastAsia="仿宋" w:hAnsi="仿宋"/>
          <w:sz w:val="28"/>
          <w:szCs w:val="28"/>
        </w:rPr>
        <w:t>预算</w:t>
      </w:r>
      <w:r>
        <w:rPr>
          <w:rFonts w:ascii="仿宋" w:eastAsia="仿宋" w:hAnsi="仿宋" w:hint="eastAsia"/>
          <w:sz w:val="28"/>
          <w:szCs w:val="28"/>
        </w:rPr>
        <w:t>项目</w:t>
      </w:r>
      <w:r>
        <w:rPr>
          <w:rFonts w:ascii="仿宋" w:eastAsia="仿宋" w:hAnsi="仿宋"/>
          <w:sz w:val="28"/>
          <w:szCs w:val="28"/>
        </w:rPr>
        <w:t>资金。</w:t>
      </w:r>
    </w:p>
    <w:p w:rsidR="00092DD8" w:rsidRDefault="00835873">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092DD8" w:rsidRDefault="0083587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092DD8" w:rsidRDefault="0083587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年度一般公共预算财政拨款支出</w:t>
      </w:r>
      <w:r>
        <w:rPr>
          <w:rFonts w:ascii="仿宋_GB2312" w:eastAsia="仿宋_GB2312" w:hint="eastAsia"/>
          <w:sz w:val="28"/>
          <w:szCs w:val="28"/>
        </w:rPr>
        <w:t>9379.67</w:t>
      </w:r>
      <w:r>
        <w:rPr>
          <w:rFonts w:ascii="仿宋_GB2312" w:eastAsia="仿宋_GB2312" w:hint="eastAsia"/>
          <w:sz w:val="28"/>
          <w:szCs w:val="28"/>
        </w:rPr>
        <w:t>万元，主要用于以下方面（按大类）：社会保障和就业支出</w:t>
      </w:r>
      <w:r>
        <w:rPr>
          <w:rFonts w:ascii="仿宋_GB2312" w:eastAsia="仿宋_GB2312" w:hint="eastAsia"/>
          <w:sz w:val="28"/>
          <w:szCs w:val="28"/>
        </w:rPr>
        <w:t>1762.18</w:t>
      </w:r>
      <w:r>
        <w:rPr>
          <w:rFonts w:ascii="仿宋_GB2312" w:eastAsia="仿宋_GB2312" w:hint="eastAsia"/>
          <w:sz w:val="28"/>
          <w:szCs w:val="28"/>
        </w:rPr>
        <w:t>万元，占本年财政拨款支出</w:t>
      </w:r>
      <w:r>
        <w:rPr>
          <w:rFonts w:ascii="仿宋_GB2312" w:eastAsia="仿宋_GB2312" w:hint="eastAsia"/>
          <w:sz w:val="28"/>
          <w:szCs w:val="28"/>
        </w:rPr>
        <w:t>18.78</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7588.31</w:t>
      </w:r>
      <w:r>
        <w:rPr>
          <w:rFonts w:ascii="仿宋_GB2312" w:eastAsia="仿宋_GB2312" w:hint="eastAsia"/>
          <w:sz w:val="28"/>
          <w:szCs w:val="28"/>
        </w:rPr>
        <w:t>万元，占本年财政拨款支出</w:t>
      </w:r>
      <w:r>
        <w:rPr>
          <w:rFonts w:ascii="仿宋_GB2312" w:eastAsia="仿宋_GB2312" w:hint="eastAsia"/>
          <w:sz w:val="28"/>
          <w:szCs w:val="28"/>
        </w:rPr>
        <w:t>8</w:t>
      </w:r>
      <w:r>
        <w:rPr>
          <w:rFonts w:ascii="仿宋_GB2312" w:eastAsia="仿宋_GB2312" w:hint="eastAsia"/>
          <w:sz w:val="28"/>
          <w:szCs w:val="28"/>
        </w:rPr>
        <w:t>0.9</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农林水支出</w:t>
      </w:r>
      <w:r>
        <w:rPr>
          <w:rFonts w:ascii="仿宋_GB2312" w:eastAsia="仿宋_GB2312" w:hint="eastAsia"/>
          <w:sz w:val="28"/>
          <w:szCs w:val="28"/>
        </w:rPr>
        <w:t>29.18</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0.32</w:t>
      </w:r>
      <w:r>
        <w:rPr>
          <w:rFonts w:ascii="仿宋_GB2312" w:eastAsia="仿宋_GB2312" w:hint="eastAsia"/>
          <w:sz w:val="28"/>
          <w:szCs w:val="28"/>
        </w:rPr>
        <w:t>%</w:t>
      </w:r>
      <w:r>
        <w:rPr>
          <w:rFonts w:ascii="仿宋_GB2312" w:eastAsia="仿宋_GB2312" w:hint="eastAsia"/>
          <w:sz w:val="28"/>
          <w:szCs w:val="28"/>
        </w:rPr>
        <w:t>。</w:t>
      </w:r>
    </w:p>
    <w:p w:rsidR="00092DD8" w:rsidRDefault="0083587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092DD8" w:rsidRDefault="00835873">
      <w:pPr>
        <w:ind w:firstLineChars="200" w:firstLine="560"/>
        <w:rPr>
          <w:rFonts w:ascii="宋体" w:hAnsi="宋体" w:cs="Arial"/>
          <w:color w:val="000000"/>
          <w:kern w:val="0"/>
          <w:sz w:val="22"/>
          <w:szCs w:val="22"/>
        </w:rPr>
      </w:pPr>
      <w:r>
        <w:rPr>
          <w:rFonts w:ascii="仿宋_GB2312" w:eastAsia="仿宋_GB2312" w:hint="eastAsia"/>
          <w:sz w:val="28"/>
          <w:szCs w:val="28"/>
        </w:rPr>
        <w:t>1</w:t>
      </w:r>
      <w:r>
        <w:rPr>
          <w:rFonts w:ascii="仿宋_GB2312" w:eastAsia="仿宋_GB2312" w:hint="eastAsia"/>
          <w:sz w:val="28"/>
          <w:szCs w:val="28"/>
        </w:rPr>
        <w:t>、“社会保障和就业支出”（类）</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1762.18</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1026.52</w:t>
      </w:r>
      <w:r>
        <w:rPr>
          <w:rFonts w:ascii="仿宋_GB2312" w:eastAsia="仿宋_GB2312" w:hint="eastAsia"/>
          <w:sz w:val="28"/>
          <w:szCs w:val="28"/>
        </w:rPr>
        <w:t>万元</w:t>
      </w:r>
      <w:r>
        <w:rPr>
          <w:rFonts w:ascii="仿宋_GB2312" w:eastAsia="仿宋_GB2312"/>
          <w:sz w:val="28"/>
          <w:szCs w:val="28"/>
        </w:rPr>
        <w:t>，</w:t>
      </w:r>
      <w:r>
        <w:rPr>
          <w:rFonts w:ascii="仿宋_GB2312" w:eastAsia="仿宋_GB2312" w:hint="eastAsia"/>
          <w:sz w:val="28"/>
          <w:szCs w:val="28"/>
        </w:rPr>
        <w:t>增加</w:t>
      </w:r>
      <w:r>
        <w:rPr>
          <w:rFonts w:ascii="仿宋_GB2312" w:eastAsia="仿宋_GB2312" w:hint="eastAsia"/>
          <w:sz w:val="28"/>
          <w:szCs w:val="28"/>
        </w:rPr>
        <w:t>735.66</w:t>
      </w:r>
      <w:r>
        <w:rPr>
          <w:rFonts w:ascii="仿宋_GB2312" w:eastAsia="仿宋_GB2312" w:hint="eastAsia"/>
          <w:sz w:val="28"/>
          <w:szCs w:val="28"/>
        </w:rPr>
        <w:t>万元。</w:t>
      </w:r>
    </w:p>
    <w:p w:rsidR="00092DD8" w:rsidRDefault="0083587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7588.31</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3518</w:t>
      </w:r>
      <w:r>
        <w:rPr>
          <w:rFonts w:ascii="仿宋_GB2312" w:eastAsia="仿宋_GB2312" w:hint="eastAsia"/>
          <w:sz w:val="28"/>
          <w:szCs w:val="28"/>
        </w:rPr>
        <w:t>万元，增加了</w:t>
      </w:r>
      <w:r>
        <w:rPr>
          <w:rFonts w:ascii="仿宋_GB2312" w:eastAsia="仿宋_GB2312" w:hint="eastAsia"/>
          <w:sz w:val="28"/>
          <w:szCs w:val="28"/>
        </w:rPr>
        <w:t>4070.31</w:t>
      </w:r>
      <w:r>
        <w:rPr>
          <w:rFonts w:ascii="仿宋_GB2312" w:eastAsia="仿宋_GB2312" w:hint="eastAsia"/>
          <w:sz w:val="28"/>
          <w:szCs w:val="28"/>
        </w:rPr>
        <w:t>万元。</w:t>
      </w:r>
    </w:p>
    <w:p w:rsidR="00092DD8" w:rsidRDefault="00835873">
      <w:pPr>
        <w:spacing w:line="580" w:lineRule="exact"/>
        <w:ind w:firstLineChars="200" w:firstLine="560"/>
        <w:rPr>
          <w:rFonts w:ascii="仿宋_GB2312" w:eastAsia="仿宋_GB2312"/>
          <w:sz w:val="28"/>
          <w:szCs w:val="28"/>
        </w:rPr>
      </w:pPr>
      <w:r>
        <w:rPr>
          <w:rFonts w:ascii="仿宋_GB2312" w:eastAsia="仿宋_GB2312" w:hint="eastAsia"/>
          <w:sz w:val="28"/>
          <w:szCs w:val="28"/>
        </w:rPr>
        <w:t>其中：</w:t>
      </w:r>
    </w:p>
    <w:p w:rsidR="00092DD8" w:rsidRDefault="00835873">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 xml:space="preserve"> </w:t>
      </w:r>
      <w:r>
        <w:rPr>
          <w:rFonts w:ascii="仿宋_GB2312" w:eastAsia="仿宋_GB2312" w:hint="eastAsia"/>
          <w:sz w:val="28"/>
          <w:szCs w:val="28"/>
        </w:rPr>
        <w:t>（</w:t>
      </w:r>
      <w:r>
        <w:rPr>
          <w:rFonts w:ascii="仿宋_GB2312" w:eastAsia="仿宋_GB2312" w:hint="eastAsia"/>
          <w:sz w:val="28"/>
          <w:szCs w:val="28"/>
        </w:rPr>
        <w:t>1</w:t>
      </w:r>
      <w:r>
        <w:rPr>
          <w:rFonts w:ascii="仿宋_GB2312" w:eastAsia="仿宋_GB2312" w:hint="eastAsia"/>
          <w:sz w:val="28"/>
          <w:szCs w:val="28"/>
        </w:rPr>
        <w:t>）、“公立医院”（款）</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3666.49</w:t>
      </w:r>
      <w:r>
        <w:rPr>
          <w:rFonts w:ascii="仿宋_GB2312" w:eastAsia="仿宋_GB2312" w:hint="eastAsia"/>
          <w:sz w:val="28"/>
          <w:szCs w:val="28"/>
        </w:rPr>
        <w:t>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2320.76</w:t>
      </w:r>
      <w:r>
        <w:rPr>
          <w:rFonts w:ascii="仿宋_GB2312" w:eastAsia="仿宋_GB2312" w:hint="eastAsia"/>
          <w:sz w:val="28"/>
          <w:szCs w:val="28"/>
        </w:rPr>
        <w:t>万元，增加</w:t>
      </w:r>
      <w:r>
        <w:rPr>
          <w:rFonts w:ascii="仿宋_GB2312" w:eastAsia="仿宋_GB2312" w:hint="eastAsia"/>
          <w:sz w:val="28"/>
          <w:szCs w:val="28"/>
        </w:rPr>
        <w:t>1345.73</w:t>
      </w:r>
      <w:r>
        <w:rPr>
          <w:rFonts w:ascii="仿宋_GB2312" w:eastAsia="仿宋_GB2312" w:hint="eastAsia"/>
          <w:sz w:val="28"/>
          <w:szCs w:val="28"/>
        </w:rPr>
        <w:t>万元</w:t>
      </w:r>
      <w:r>
        <w:rPr>
          <w:rFonts w:ascii="仿宋_GB2312" w:eastAsia="仿宋_GB2312"/>
          <w:sz w:val="28"/>
          <w:szCs w:val="28"/>
        </w:rPr>
        <w:t>，</w:t>
      </w:r>
      <w:r>
        <w:rPr>
          <w:rFonts w:ascii="仿宋_GB2312" w:eastAsia="仿宋_GB2312" w:hint="eastAsia"/>
          <w:sz w:val="28"/>
          <w:szCs w:val="28"/>
        </w:rPr>
        <w:t>增长</w:t>
      </w:r>
      <w:r>
        <w:rPr>
          <w:rFonts w:ascii="仿宋_GB2312" w:eastAsia="仿宋_GB2312" w:hint="eastAsia"/>
          <w:sz w:val="28"/>
          <w:szCs w:val="28"/>
        </w:rPr>
        <w:t>57.98</w:t>
      </w:r>
      <w:r>
        <w:rPr>
          <w:rFonts w:ascii="仿宋_GB2312" w:eastAsia="仿宋_GB2312" w:hint="eastAsia"/>
          <w:sz w:val="28"/>
          <w:szCs w:val="28"/>
        </w:rPr>
        <w:t>%</w:t>
      </w:r>
      <w:r>
        <w:rPr>
          <w:rFonts w:ascii="仿宋_GB2312" w:eastAsia="仿宋_GB2312" w:hint="eastAsia"/>
          <w:sz w:val="28"/>
          <w:szCs w:val="28"/>
        </w:rPr>
        <w:t>。主要原因：各医疗单位追加绩效工资。</w:t>
      </w:r>
    </w:p>
    <w:p w:rsidR="00092DD8" w:rsidRDefault="00835873">
      <w:pPr>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）、“公共卫生”（款）</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年度决算万元</w:t>
      </w:r>
      <w:r>
        <w:rPr>
          <w:rFonts w:ascii="仿宋_GB2312" w:eastAsia="仿宋_GB2312" w:hint="eastAsia"/>
          <w:sz w:val="28"/>
          <w:szCs w:val="28"/>
        </w:rPr>
        <w:t>318.51</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年年初预算增加</w:t>
      </w:r>
      <w:r>
        <w:rPr>
          <w:rFonts w:ascii="仿宋_GB2312" w:eastAsia="仿宋_GB2312" w:hint="eastAsia"/>
          <w:sz w:val="28"/>
          <w:szCs w:val="28"/>
        </w:rPr>
        <w:t>315.68</w:t>
      </w:r>
      <w:r>
        <w:rPr>
          <w:rFonts w:ascii="仿宋_GB2312" w:eastAsia="仿宋_GB2312" w:hint="eastAsia"/>
          <w:sz w:val="28"/>
          <w:szCs w:val="28"/>
        </w:rPr>
        <w:t>万元，增长</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w:t>
      </w:r>
    </w:p>
    <w:p w:rsidR="00092DD8" w:rsidRDefault="00835873">
      <w:pPr>
        <w:rPr>
          <w:rFonts w:ascii="宋体" w:hAnsi="宋体" w:cs="Arial"/>
          <w:color w:val="000000"/>
          <w:kern w:val="0"/>
          <w:sz w:val="22"/>
          <w:szCs w:val="22"/>
        </w:rPr>
      </w:pP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）、“中医药”（款）</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129.65</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年年初预算增加</w:t>
      </w:r>
      <w:r>
        <w:rPr>
          <w:rFonts w:ascii="仿宋_GB2312" w:eastAsia="仿宋_GB2312" w:hint="eastAsia"/>
          <w:sz w:val="28"/>
          <w:szCs w:val="28"/>
        </w:rPr>
        <w:t>91</w:t>
      </w:r>
      <w:r>
        <w:rPr>
          <w:rFonts w:ascii="仿宋_GB2312" w:eastAsia="仿宋_GB2312" w:hint="eastAsia"/>
          <w:sz w:val="28"/>
          <w:szCs w:val="28"/>
        </w:rPr>
        <w:t>万元，增长</w:t>
      </w:r>
      <w:r>
        <w:rPr>
          <w:rFonts w:ascii="仿宋_GB2312" w:eastAsia="仿宋_GB2312" w:hint="eastAsia"/>
          <w:sz w:val="28"/>
          <w:szCs w:val="28"/>
        </w:rPr>
        <w:t>42.47</w:t>
      </w:r>
      <w:r>
        <w:rPr>
          <w:rFonts w:ascii="仿宋_GB2312" w:eastAsia="仿宋_GB2312" w:hint="eastAsia"/>
          <w:sz w:val="28"/>
          <w:szCs w:val="28"/>
        </w:rPr>
        <w:t>%</w:t>
      </w:r>
      <w:r>
        <w:rPr>
          <w:rFonts w:ascii="仿宋_GB2312" w:eastAsia="仿宋_GB2312" w:hint="eastAsia"/>
          <w:sz w:val="28"/>
          <w:szCs w:val="28"/>
        </w:rPr>
        <w:t>。主要原因：上年项目</w:t>
      </w:r>
      <w:r>
        <w:rPr>
          <w:rFonts w:ascii="仿宋_GB2312" w:eastAsia="仿宋_GB2312"/>
          <w:sz w:val="28"/>
          <w:szCs w:val="28"/>
        </w:rPr>
        <w:t>结转</w:t>
      </w:r>
      <w:r>
        <w:rPr>
          <w:rFonts w:ascii="仿宋_GB2312" w:eastAsia="仿宋_GB2312" w:hint="eastAsia"/>
          <w:sz w:val="28"/>
          <w:szCs w:val="28"/>
        </w:rPr>
        <w:t>。</w:t>
      </w:r>
    </w:p>
    <w:p w:rsidR="00092DD8" w:rsidRDefault="00835873">
      <w:pPr>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）、“医</w:t>
      </w:r>
      <w:r>
        <w:rPr>
          <w:rFonts w:ascii="仿宋_GB2312" w:eastAsia="仿宋_GB2312" w:hint="eastAsia"/>
          <w:sz w:val="28"/>
          <w:szCs w:val="28"/>
        </w:rPr>
        <w:t>疗救助”（款）</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63.53</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增加</w:t>
      </w:r>
      <w:r>
        <w:rPr>
          <w:rFonts w:ascii="仿宋_GB2312" w:eastAsia="仿宋_GB2312" w:hint="eastAsia"/>
          <w:sz w:val="28"/>
          <w:szCs w:val="28"/>
        </w:rPr>
        <w:t>63.53</w:t>
      </w:r>
      <w:r>
        <w:rPr>
          <w:rFonts w:ascii="仿宋_GB2312" w:eastAsia="仿宋_GB2312" w:hint="eastAsia"/>
          <w:sz w:val="28"/>
          <w:szCs w:val="28"/>
        </w:rPr>
        <w:t>万元。主要原因：我部门的差额单位年初预算中无医疗救助的预算，为本年追加。</w:t>
      </w:r>
    </w:p>
    <w:p w:rsidR="00092DD8" w:rsidRDefault="00835873">
      <w:pPr>
        <w:rPr>
          <w:rFonts w:ascii="宋体" w:hAnsi="宋体" w:cs="Arial"/>
          <w:color w:val="000000"/>
          <w:kern w:val="0"/>
          <w:sz w:val="22"/>
          <w:szCs w:val="22"/>
        </w:rPr>
      </w:pPr>
      <w:r>
        <w:rPr>
          <w:rFonts w:ascii="仿宋_GB2312" w:eastAsia="仿宋_GB2312" w:hint="eastAsia"/>
          <w:sz w:val="28"/>
          <w:szCs w:val="28"/>
        </w:rPr>
        <w:t>（</w:t>
      </w:r>
      <w:r>
        <w:rPr>
          <w:rFonts w:ascii="仿宋_GB2312" w:eastAsia="仿宋_GB2312" w:hint="eastAsia"/>
          <w:sz w:val="28"/>
          <w:szCs w:val="28"/>
        </w:rPr>
        <w:t>5</w:t>
      </w:r>
      <w:r>
        <w:rPr>
          <w:rFonts w:ascii="仿宋_GB2312" w:eastAsia="仿宋_GB2312" w:hint="eastAsia"/>
          <w:sz w:val="28"/>
          <w:szCs w:val="28"/>
        </w:rPr>
        <w:t>）、“行政事业单位医疗”（款）</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1758.17</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1041.6</w:t>
      </w:r>
      <w:r>
        <w:rPr>
          <w:rFonts w:ascii="仿宋_GB2312" w:eastAsia="仿宋_GB2312" w:hint="eastAsia"/>
          <w:sz w:val="28"/>
          <w:szCs w:val="28"/>
        </w:rPr>
        <w:t>万元</w:t>
      </w:r>
      <w:r>
        <w:rPr>
          <w:rFonts w:ascii="仿宋_GB2312" w:eastAsia="仿宋_GB2312"/>
          <w:sz w:val="28"/>
          <w:szCs w:val="28"/>
        </w:rPr>
        <w:t>，</w:t>
      </w:r>
      <w:r>
        <w:rPr>
          <w:rFonts w:ascii="仿宋_GB2312" w:eastAsia="仿宋_GB2312" w:hint="eastAsia"/>
          <w:sz w:val="28"/>
          <w:szCs w:val="28"/>
        </w:rPr>
        <w:t>增加</w:t>
      </w:r>
      <w:r>
        <w:rPr>
          <w:rFonts w:ascii="仿宋_GB2312" w:eastAsia="仿宋_GB2312" w:hint="eastAsia"/>
          <w:sz w:val="28"/>
          <w:szCs w:val="28"/>
        </w:rPr>
        <w:t>716.57</w:t>
      </w:r>
      <w:r>
        <w:rPr>
          <w:rFonts w:ascii="仿宋_GB2312" w:eastAsia="仿宋_GB2312" w:hint="eastAsia"/>
          <w:sz w:val="28"/>
          <w:szCs w:val="28"/>
        </w:rPr>
        <w:t>万元。主要原因：我部门的差额单位年初预算中只是半年医疗保险的预算。</w:t>
      </w:r>
    </w:p>
    <w:p w:rsidR="00092DD8" w:rsidRDefault="00835873">
      <w:pPr>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6</w:t>
      </w:r>
      <w:r>
        <w:rPr>
          <w:rFonts w:ascii="仿宋_GB2312" w:eastAsia="仿宋_GB2312" w:hint="eastAsia"/>
          <w:sz w:val="28"/>
          <w:szCs w:val="28"/>
        </w:rPr>
        <w:t>）、“其他卫生健康支出”（款）</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61</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61.8</w:t>
      </w:r>
      <w:r>
        <w:rPr>
          <w:rFonts w:ascii="仿宋_GB2312" w:eastAsia="仿宋_GB2312" w:hint="eastAsia"/>
          <w:sz w:val="28"/>
          <w:szCs w:val="28"/>
        </w:rPr>
        <w:t>万元</w:t>
      </w:r>
      <w:r>
        <w:rPr>
          <w:rFonts w:ascii="仿宋_GB2312" w:eastAsia="仿宋_GB2312"/>
          <w:sz w:val="28"/>
          <w:szCs w:val="28"/>
        </w:rPr>
        <w:t>，</w:t>
      </w:r>
      <w:r>
        <w:rPr>
          <w:rFonts w:ascii="仿宋_GB2312" w:eastAsia="仿宋_GB2312" w:hint="eastAsia"/>
          <w:sz w:val="28"/>
          <w:szCs w:val="28"/>
        </w:rPr>
        <w:t>减少</w:t>
      </w:r>
      <w:r>
        <w:rPr>
          <w:rFonts w:ascii="仿宋_GB2312" w:eastAsia="仿宋_GB2312" w:hint="eastAsia"/>
          <w:sz w:val="28"/>
          <w:szCs w:val="28"/>
        </w:rPr>
        <w:t>0.8</w:t>
      </w:r>
      <w:r>
        <w:rPr>
          <w:rFonts w:ascii="仿宋_GB2312" w:eastAsia="仿宋_GB2312" w:hint="eastAsia"/>
          <w:sz w:val="28"/>
          <w:szCs w:val="28"/>
        </w:rPr>
        <w:t>万元，主要原因：担架工工资</w:t>
      </w:r>
      <w:r>
        <w:rPr>
          <w:rFonts w:ascii="仿宋_GB2312" w:eastAsia="仿宋_GB2312"/>
          <w:sz w:val="28"/>
          <w:szCs w:val="28"/>
        </w:rPr>
        <w:t>未支付完。</w:t>
      </w:r>
      <w:r>
        <w:rPr>
          <w:rFonts w:ascii="仿宋_GB2312" w:eastAsia="仿宋_GB2312"/>
          <w:sz w:val="28"/>
          <w:szCs w:val="28"/>
        </w:rPr>
        <w:t xml:space="preserve"> </w:t>
      </w:r>
    </w:p>
    <w:p w:rsidR="00092DD8" w:rsidRDefault="00835873">
      <w:pPr>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7</w:t>
      </w:r>
      <w:r>
        <w:rPr>
          <w:rFonts w:ascii="仿宋_GB2312" w:eastAsia="仿宋_GB2312" w:hint="eastAsia"/>
          <w:sz w:val="28"/>
          <w:szCs w:val="28"/>
        </w:rPr>
        <w:t>）、“其他</w:t>
      </w:r>
      <w:r>
        <w:rPr>
          <w:rFonts w:ascii="仿宋_GB2312" w:eastAsia="仿宋_GB2312" w:hint="eastAsia"/>
          <w:sz w:val="28"/>
          <w:szCs w:val="28"/>
        </w:rPr>
        <w:t>农林水支出</w:t>
      </w:r>
      <w:r>
        <w:rPr>
          <w:rFonts w:ascii="仿宋_GB2312" w:eastAsia="仿宋_GB2312" w:hint="eastAsia"/>
          <w:sz w:val="28"/>
          <w:szCs w:val="28"/>
        </w:rPr>
        <w:t xml:space="preserve"> </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29.18</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主要原因：我部门的差额单位年初预算中</w:t>
      </w:r>
      <w:r>
        <w:rPr>
          <w:rFonts w:ascii="仿宋_GB2312" w:eastAsia="仿宋_GB2312" w:hint="eastAsia"/>
          <w:sz w:val="28"/>
          <w:szCs w:val="28"/>
        </w:rPr>
        <w:t>其他农林水支出</w:t>
      </w:r>
      <w:r>
        <w:rPr>
          <w:rFonts w:ascii="仿宋_GB2312" w:eastAsia="仿宋_GB2312" w:hint="eastAsia"/>
          <w:sz w:val="28"/>
          <w:szCs w:val="28"/>
        </w:rPr>
        <w:t>的预算，为本年追加。</w:t>
      </w:r>
    </w:p>
    <w:p w:rsidR="00092DD8" w:rsidRDefault="00835873">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092DD8" w:rsidRDefault="0083587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092DD8" w:rsidRDefault="00835873">
      <w:pPr>
        <w:tabs>
          <w:tab w:val="center" w:pos="6979"/>
        </w:tabs>
        <w:spacing w:line="580" w:lineRule="exact"/>
        <w:ind w:firstLineChars="500" w:firstLine="1400"/>
        <w:rPr>
          <w:rFonts w:ascii="仿宋_GB2312" w:eastAsia="仿宋_GB2312"/>
          <w:sz w:val="28"/>
          <w:szCs w:val="28"/>
        </w:rPr>
      </w:pPr>
      <w:r>
        <w:rPr>
          <w:rFonts w:ascii="仿宋_GB2312" w:eastAsia="仿宋_GB2312" w:hint="eastAsia"/>
          <w:sz w:val="28"/>
          <w:szCs w:val="28"/>
        </w:rPr>
        <w:lastRenderedPageBreak/>
        <w:t>202</w:t>
      </w:r>
      <w:r>
        <w:rPr>
          <w:rFonts w:ascii="仿宋_GB2312" w:eastAsia="仿宋_GB2312" w:hint="eastAsia"/>
          <w:sz w:val="28"/>
          <w:szCs w:val="28"/>
        </w:rPr>
        <w:t>3</w:t>
      </w:r>
      <w:r>
        <w:rPr>
          <w:rFonts w:ascii="仿宋_GB2312" w:eastAsia="仿宋_GB2312" w:hint="eastAsia"/>
          <w:sz w:val="28"/>
          <w:szCs w:val="28"/>
        </w:rPr>
        <w:t>年度政府性基金预算财政拨款支出</w:t>
      </w:r>
      <w:r>
        <w:rPr>
          <w:rFonts w:ascii="仿宋_GB2312" w:eastAsia="仿宋_GB2312"/>
          <w:sz w:val="28"/>
          <w:szCs w:val="28"/>
        </w:rPr>
        <w:t>0</w:t>
      </w:r>
      <w:r>
        <w:rPr>
          <w:rFonts w:ascii="仿宋_GB2312" w:eastAsia="仿宋_GB2312" w:hint="eastAsia"/>
          <w:sz w:val="28"/>
          <w:szCs w:val="28"/>
        </w:rPr>
        <w:t>万元。</w:t>
      </w:r>
    </w:p>
    <w:p w:rsidR="00092DD8" w:rsidRDefault="00835873">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092DD8" w:rsidRDefault="00835873">
      <w:pPr>
        <w:spacing w:line="580" w:lineRule="exact"/>
        <w:ind w:firstLineChars="500" w:firstLine="140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年度政府性基金预算财政拨款支出</w:t>
      </w:r>
      <w:r>
        <w:rPr>
          <w:rFonts w:ascii="仿宋_GB2312" w:eastAsia="仿宋_GB2312"/>
          <w:sz w:val="28"/>
          <w:szCs w:val="28"/>
        </w:rPr>
        <w:t>0</w:t>
      </w:r>
      <w:r>
        <w:rPr>
          <w:rFonts w:ascii="仿宋_GB2312" w:eastAsia="仿宋_GB2312" w:hint="eastAsia"/>
          <w:sz w:val="28"/>
          <w:szCs w:val="28"/>
        </w:rPr>
        <w:t>万元</w:t>
      </w:r>
    </w:p>
    <w:p w:rsidR="00092DD8" w:rsidRDefault="00835873">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092DD8" w:rsidRDefault="00835873">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092DD8" w:rsidRDefault="00835873">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092DD8" w:rsidRDefault="00835873">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年度使用一般公共预算财政拨款安排基本支出</w:t>
      </w:r>
      <w:r>
        <w:rPr>
          <w:rFonts w:ascii="仿宋_GB2312" w:eastAsia="仿宋_GB2312"/>
          <w:sz w:val="28"/>
          <w:szCs w:val="28"/>
        </w:rPr>
        <w:t>3426.21</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w:t>
      </w:r>
      <w:r>
        <w:rPr>
          <w:rFonts w:ascii="仿宋_GB2312" w:eastAsia="仿宋_GB2312"/>
          <w:sz w:val="28"/>
          <w:szCs w:val="28"/>
        </w:rPr>
        <w:t>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092DD8" w:rsidRDefault="00835873">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w:t>
      </w:r>
      <w:r>
        <w:rPr>
          <w:rFonts w:ascii="宋体" w:hAnsi="宋体" w:hint="eastAsia"/>
          <w:b/>
          <w:spacing w:val="40"/>
          <w:sz w:val="32"/>
          <w:szCs w:val="32"/>
        </w:rPr>
        <w:t>3</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092DD8" w:rsidRDefault="00835873">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092DD8" w:rsidRDefault="00835873">
      <w:pPr>
        <w:spacing w:line="560" w:lineRule="exact"/>
        <w:ind w:firstLineChars="300" w:firstLine="840"/>
        <w:rPr>
          <w:rFonts w:ascii="仿宋_GB2312" w:eastAsia="仿宋_GB2312"/>
          <w:sz w:val="28"/>
          <w:szCs w:val="28"/>
        </w:rPr>
      </w:pPr>
      <w:r>
        <w:rPr>
          <w:rFonts w:ascii="仿宋_GB2312" w:eastAsia="仿宋_GB2312" w:hint="eastAsia"/>
          <w:sz w:val="28"/>
          <w:szCs w:val="28"/>
        </w:rPr>
        <w:t>本年度无此项支出</w:t>
      </w:r>
    </w:p>
    <w:p w:rsidR="00092DD8" w:rsidRDefault="00835873">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092DD8" w:rsidRDefault="00835873">
      <w:pPr>
        <w:spacing w:line="560" w:lineRule="exact"/>
        <w:ind w:firstLineChars="300" w:firstLine="840"/>
        <w:rPr>
          <w:rFonts w:ascii="仿宋_GB2312" w:eastAsia="仿宋_GB2312"/>
          <w:sz w:val="28"/>
          <w:szCs w:val="28"/>
        </w:rPr>
      </w:pPr>
      <w:r>
        <w:rPr>
          <w:rFonts w:ascii="仿宋_GB2312" w:eastAsia="仿宋_GB2312" w:hint="eastAsia"/>
          <w:sz w:val="28"/>
          <w:szCs w:val="28"/>
        </w:rPr>
        <w:t>不属于机关运行经费统计范围</w:t>
      </w:r>
    </w:p>
    <w:p w:rsidR="00092DD8" w:rsidRDefault="00835873">
      <w:pPr>
        <w:ind w:left="540"/>
        <w:rPr>
          <w:rFonts w:ascii="黑体" w:eastAsia="黑体"/>
          <w:sz w:val="28"/>
          <w:szCs w:val="28"/>
        </w:rPr>
      </w:pPr>
      <w:r>
        <w:rPr>
          <w:rFonts w:ascii="黑体" w:eastAsia="黑体" w:hint="eastAsia"/>
          <w:sz w:val="28"/>
          <w:szCs w:val="28"/>
        </w:rPr>
        <w:t>三、政府采购支出情况</w:t>
      </w:r>
    </w:p>
    <w:p w:rsidR="00092DD8" w:rsidRDefault="00835873">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年度政府采购支出总额</w:t>
      </w:r>
      <w:r>
        <w:rPr>
          <w:rFonts w:ascii="仿宋_GB2312" w:eastAsia="仿宋_GB2312"/>
          <w:sz w:val="28"/>
          <w:szCs w:val="28"/>
        </w:rPr>
        <w:t>0</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0</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092DD8" w:rsidRDefault="00835873">
      <w:pPr>
        <w:ind w:firstLineChars="200" w:firstLine="560"/>
        <w:rPr>
          <w:rFonts w:ascii="黑体" w:eastAsia="黑体"/>
          <w:sz w:val="28"/>
          <w:szCs w:val="28"/>
          <w:highlight w:val="yellow"/>
        </w:rPr>
      </w:pPr>
      <w:r>
        <w:rPr>
          <w:rFonts w:ascii="黑体" w:eastAsia="黑体" w:hint="eastAsia"/>
          <w:sz w:val="28"/>
          <w:szCs w:val="28"/>
        </w:rPr>
        <w:t>四、国有资产占用情况</w:t>
      </w:r>
    </w:p>
    <w:p w:rsidR="00092DD8" w:rsidRDefault="00835873">
      <w:pPr>
        <w:snapToGrid w:val="0"/>
        <w:spacing w:line="520" w:lineRule="exact"/>
        <w:ind w:firstLineChars="200" w:firstLine="560"/>
        <w:rPr>
          <w:rFonts w:ascii="仿宋" w:eastAsia="仿宋" w:hAnsi="仿宋"/>
          <w:sz w:val="30"/>
          <w:szCs w:val="30"/>
        </w:rPr>
      </w:pPr>
      <w:r>
        <w:rPr>
          <w:rFonts w:ascii="仿宋_GB2312" w:eastAsia="仿宋_GB2312" w:hint="eastAsia"/>
          <w:sz w:val="28"/>
          <w:szCs w:val="28"/>
        </w:rPr>
        <w:t>2023</w:t>
      </w:r>
      <w:r>
        <w:rPr>
          <w:rFonts w:ascii="仿宋_GB2312" w:eastAsia="仿宋_GB2312" w:hint="eastAsia"/>
          <w:sz w:val="28"/>
          <w:szCs w:val="28"/>
        </w:rPr>
        <w:t>年度新购置车辆</w:t>
      </w:r>
      <w:r>
        <w:rPr>
          <w:rFonts w:ascii="仿宋_GB2312" w:eastAsia="仿宋_GB2312" w:hint="eastAsia"/>
          <w:sz w:val="28"/>
          <w:szCs w:val="28"/>
        </w:rPr>
        <w:t>1</w:t>
      </w:r>
      <w:r>
        <w:rPr>
          <w:rFonts w:ascii="仿宋_GB2312" w:eastAsia="仿宋_GB2312" w:hint="eastAsia"/>
          <w:sz w:val="28"/>
          <w:szCs w:val="28"/>
        </w:rPr>
        <w:t>台，</w:t>
      </w:r>
      <w:r>
        <w:rPr>
          <w:rFonts w:ascii="仿宋_GB2312" w:eastAsia="仿宋_GB2312" w:hint="eastAsia"/>
          <w:sz w:val="28"/>
          <w:szCs w:val="28"/>
        </w:rPr>
        <w:t>共计</w:t>
      </w:r>
      <w:r>
        <w:rPr>
          <w:rFonts w:ascii="仿宋_GB2312" w:eastAsia="仿宋_GB2312" w:hint="eastAsia"/>
          <w:sz w:val="28"/>
          <w:szCs w:val="28"/>
        </w:rPr>
        <w:t>46.62</w:t>
      </w:r>
      <w:r>
        <w:rPr>
          <w:rFonts w:ascii="仿宋_GB2312" w:eastAsia="仿宋_GB2312" w:hint="eastAsia"/>
          <w:sz w:val="28"/>
          <w:szCs w:val="28"/>
        </w:rPr>
        <w:t>元</w:t>
      </w:r>
      <w:r>
        <w:rPr>
          <w:rFonts w:ascii="仿宋_GB2312" w:eastAsia="仿宋_GB2312" w:hint="eastAsia"/>
          <w:sz w:val="28"/>
          <w:szCs w:val="28"/>
        </w:rPr>
        <w:t>；新购置</w:t>
      </w:r>
      <w:r>
        <w:rPr>
          <w:rFonts w:ascii="仿宋_GB2312" w:eastAsia="仿宋_GB2312" w:hint="eastAsia"/>
          <w:sz w:val="28"/>
          <w:szCs w:val="28"/>
        </w:rPr>
        <w:t>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4</w:t>
      </w:r>
      <w:r>
        <w:rPr>
          <w:rFonts w:ascii="仿宋_GB2312" w:eastAsia="仿宋_GB2312" w:hint="eastAsia"/>
          <w:sz w:val="28"/>
          <w:szCs w:val="28"/>
        </w:rPr>
        <w:t>（套）</w:t>
      </w:r>
      <w:r>
        <w:rPr>
          <w:rFonts w:ascii="仿宋_GB2312" w:eastAsia="仿宋_GB2312" w:hint="eastAsia"/>
          <w:sz w:val="28"/>
          <w:szCs w:val="28"/>
        </w:rPr>
        <w:t>，共计</w:t>
      </w:r>
      <w:r>
        <w:rPr>
          <w:rFonts w:ascii="仿宋_GB2312" w:eastAsia="仿宋_GB2312" w:hint="eastAsia"/>
          <w:sz w:val="28"/>
          <w:szCs w:val="28"/>
        </w:rPr>
        <w:t>879.6</w:t>
      </w:r>
      <w:r>
        <w:rPr>
          <w:rFonts w:ascii="仿宋_GB2312" w:eastAsia="仿宋_GB2312" w:hint="eastAsia"/>
          <w:sz w:val="28"/>
          <w:szCs w:val="28"/>
        </w:rPr>
        <w:t>万元。</w:t>
      </w: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11</w:t>
      </w:r>
      <w:r>
        <w:rPr>
          <w:rFonts w:ascii="仿宋_GB2312" w:eastAsia="仿宋_GB2312" w:hint="eastAsia"/>
          <w:sz w:val="28"/>
          <w:szCs w:val="28"/>
        </w:rPr>
        <w:t>台，</w:t>
      </w:r>
      <w:r>
        <w:rPr>
          <w:rFonts w:ascii="仿宋_GB2312" w:eastAsia="仿宋_GB2312" w:hint="eastAsia"/>
          <w:sz w:val="28"/>
          <w:szCs w:val="28"/>
        </w:rPr>
        <w:t>共计</w:t>
      </w:r>
      <w:r>
        <w:rPr>
          <w:rFonts w:ascii="仿宋_GB2312" w:eastAsia="仿宋_GB2312" w:hint="eastAsia"/>
          <w:sz w:val="28"/>
          <w:szCs w:val="28"/>
        </w:rPr>
        <w:t>403.93</w:t>
      </w:r>
      <w:r>
        <w:rPr>
          <w:rFonts w:ascii="仿宋_GB2312" w:eastAsia="仿宋_GB2312" w:hint="eastAsia"/>
          <w:sz w:val="28"/>
          <w:szCs w:val="28"/>
        </w:rPr>
        <w:t>万元；单位价值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以上的设备台</w:t>
      </w:r>
      <w:r>
        <w:rPr>
          <w:rFonts w:ascii="仿宋_GB2312" w:eastAsia="仿宋_GB2312" w:hint="eastAsia"/>
          <w:sz w:val="28"/>
          <w:szCs w:val="28"/>
        </w:rPr>
        <w:t>31</w:t>
      </w:r>
      <w:r>
        <w:rPr>
          <w:rFonts w:ascii="仿宋_GB2312" w:eastAsia="仿宋_GB2312" w:hint="eastAsia"/>
          <w:sz w:val="28"/>
          <w:szCs w:val="28"/>
        </w:rPr>
        <w:t>（套）</w:t>
      </w:r>
      <w:r>
        <w:rPr>
          <w:rFonts w:ascii="仿宋_GB2312" w:eastAsia="仿宋_GB2312" w:hint="eastAsia"/>
          <w:sz w:val="28"/>
          <w:szCs w:val="28"/>
        </w:rPr>
        <w:t>，共计</w:t>
      </w:r>
      <w:r>
        <w:rPr>
          <w:rFonts w:ascii="仿宋_GB2312" w:eastAsia="仿宋_GB2312" w:hint="eastAsia"/>
          <w:sz w:val="28"/>
          <w:szCs w:val="28"/>
        </w:rPr>
        <w:t xml:space="preserve">9713.74 </w:t>
      </w:r>
      <w:r>
        <w:rPr>
          <w:rFonts w:ascii="仿宋_GB2312" w:eastAsia="仿宋_GB2312" w:hint="eastAsia"/>
          <w:sz w:val="28"/>
          <w:szCs w:val="28"/>
        </w:rPr>
        <w:t>万元。</w:t>
      </w:r>
    </w:p>
    <w:p w:rsidR="00092DD8" w:rsidRDefault="00835873">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092DD8" w:rsidRDefault="00835873">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092DD8" w:rsidRDefault="00835873">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092DD8" w:rsidRDefault="00835873">
      <w:pPr>
        <w:ind w:firstLineChars="200" w:firstLine="560"/>
        <w:rPr>
          <w:rFonts w:ascii="仿宋_GB2312" w:eastAsia="仿宋_GB2312"/>
          <w:sz w:val="28"/>
          <w:szCs w:val="28"/>
        </w:rPr>
      </w:pPr>
      <w:r>
        <w:rPr>
          <w:rFonts w:ascii="仿宋_GB2312" w:eastAsia="仿宋_GB2312" w:hint="eastAsia"/>
          <w:sz w:val="28"/>
          <w:szCs w:val="28"/>
        </w:rPr>
        <w:lastRenderedPageBreak/>
        <w:t>1.</w:t>
      </w:r>
      <w:r>
        <w:rPr>
          <w:rFonts w:ascii="仿宋_GB2312" w:eastAsia="仿宋_GB2312" w:hint="eastAsia"/>
          <w:sz w:val="28"/>
          <w:szCs w:val="28"/>
        </w:rPr>
        <w:t>基本支出：指为保障机构正常运转、完成日常工作任务而发生的人员支出和公用支出。</w:t>
      </w:r>
    </w:p>
    <w:p w:rsidR="00092DD8" w:rsidRDefault="00835873">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092DD8" w:rsidRDefault="00835873">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092DD8" w:rsidRDefault="00835873">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w:t>
      </w:r>
      <w:r>
        <w:rPr>
          <w:rFonts w:ascii="仿宋_GB2312" w:eastAsia="仿宋_GB2312" w:hAnsi="宋体" w:hint="eastAsia"/>
          <w:sz w:val="28"/>
          <w:szCs w:val="28"/>
        </w:rPr>
        <w:t>费、邮电费、差旅费、会议费、福利费、日常维修费、专用材料及一般设备购置费、办公用房水电费、办公用房取暖费、办公用房物业管理费、公务用车运行维护费以及其他费用。</w:t>
      </w:r>
    </w:p>
    <w:p w:rsidR="00092DD8" w:rsidRDefault="00835873">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092DD8" w:rsidRDefault="00835873">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w:t>
      </w:r>
      <w:r>
        <w:rPr>
          <w:rFonts w:ascii="仿宋_GB2312" w:eastAsia="仿宋_GB2312" w:hint="eastAsia"/>
          <w:sz w:val="28"/>
          <w:szCs w:val="28"/>
        </w:rPr>
        <w:t>向其支付费用的行为。</w:t>
      </w:r>
    </w:p>
    <w:p w:rsidR="00092DD8" w:rsidRDefault="00835873">
      <w:pPr>
        <w:ind w:firstLineChars="150" w:firstLine="42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各</w:t>
      </w:r>
      <w:r>
        <w:rPr>
          <w:rFonts w:ascii="仿宋_GB2312" w:eastAsia="仿宋_GB2312" w:hint="eastAsia"/>
          <w:sz w:val="28"/>
          <w:szCs w:val="28"/>
        </w:rPr>
        <w:t>单位</w:t>
      </w:r>
      <w:r>
        <w:rPr>
          <w:rFonts w:ascii="仿宋_GB2312" w:eastAsia="仿宋_GB2312" w:hint="eastAsia"/>
          <w:sz w:val="28"/>
          <w:szCs w:val="28"/>
        </w:rPr>
        <w:t>需根据自身业务职能，</w:t>
      </w:r>
      <w:r>
        <w:rPr>
          <w:rFonts w:ascii="仿宋_GB2312" w:eastAsia="仿宋_GB2312" w:hint="eastAsia"/>
          <w:sz w:val="28"/>
          <w:szCs w:val="28"/>
        </w:rPr>
        <w:t>补充当年</w:t>
      </w:r>
      <w:r>
        <w:rPr>
          <w:rFonts w:ascii="仿宋_GB2312" w:eastAsia="仿宋_GB2312" w:hint="eastAsia"/>
          <w:sz w:val="28"/>
          <w:szCs w:val="28"/>
        </w:rPr>
        <w:t>使用的所有</w:t>
      </w:r>
      <w:r>
        <w:rPr>
          <w:rFonts w:ascii="仿宋_GB2312" w:eastAsia="仿宋_GB2312" w:hint="eastAsia"/>
          <w:sz w:val="28"/>
          <w:szCs w:val="28"/>
        </w:rPr>
        <w:t>支出功能分类项级科目名词解释，例如：</w:t>
      </w:r>
      <w:r>
        <w:rPr>
          <w:rFonts w:ascii="仿宋_GB2312" w:eastAsia="仿宋_GB2312" w:hint="eastAsia"/>
          <w:sz w:val="28"/>
          <w:szCs w:val="28"/>
        </w:rPr>
        <w:t>一般公共服务支出（类）人大事务（款）行政运行（项）：反映行政单位（包括实行公务员管理的事业单位）的基本支出。</w:t>
      </w:r>
    </w:p>
    <w:p w:rsidR="00092DD8" w:rsidRDefault="00092DD8">
      <w:pPr>
        <w:ind w:firstLineChars="200" w:firstLine="643"/>
        <w:jc w:val="center"/>
        <w:rPr>
          <w:rFonts w:asciiTheme="majorEastAsia" w:eastAsiaTheme="majorEastAsia" w:hAnsiTheme="majorEastAsia" w:cstheme="majorEastAsia"/>
          <w:b/>
          <w:bCs/>
          <w:sz w:val="32"/>
          <w:szCs w:val="32"/>
        </w:rPr>
      </w:pPr>
    </w:p>
    <w:p w:rsidR="00092DD8" w:rsidRDefault="00835873">
      <w:pPr>
        <w:ind w:firstLineChars="200" w:firstLine="643"/>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第四部分</w:t>
      </w:r>
      <w:r>
        <w:rPr>
          <w:rFonts w:asciiTheme="majorEastAsia" w:eastAsiaTheme="majorEastAsia" w:hAnsiTheme="majorEastAsia" w:cstheme="majorEastAsia" w:hint="eastAsia"/>
          <w:b/>
          <w:bCs/>
          <w:sz w:val="32"/>
          <w:szCs w:val="32"/>
        </w:rPr>
        <w:t xml:space="preserve">  202</w:t>
      </w:r>
      <w:r>
        <w:rPr>
          <w:rFonts w:asciiTheme="majorEastAsia" w:eastAsiaTheme="majorEastAsia" w:hAnsiTheme="majorEastAsia" w:cstheme="majorEastAsia" w:hint="eastAsia"/>
          <w:b/>
          <w:bCs/>
          <w:sz w:val="32"/>
          <w:szCs w:val="32"/>
        </w:rPr>
        <w:t>3</w:t>
      </w:r>
      <w:r>
        <w:rPr>
          <w:rFonts w:asciiTheme="majorEastAsia" w:eastAsiaTheme="majorEastAsia" w:hAnsiTheme="majorEastAsia" w:cstheme="majorEastAsia" w:hint="eastAsia"/>
          <w:b/>
          <w:bCs/>
          <w:sz w:val="32"/>
          <w:szCs w:val="32"/>
        </w:rPr>
        <w:t>年度部门绩效评价情况</w:t>
      </w:r>
    </w:p>
    <w:p w:rsidR="00092DD8" w:rsidRDefault="00092DD8">
      <w:pPr>
        <w:ind w:firstLineChars="200" w:firstLine="560"/>
        <w:rPr>
          <w:rFonts w:ascii="黑体" w:eastAsia="黑体"/>
          <w:sz w:val="28"/>
          <w:szCs w:val="28"/>
          <w:highlight w:val="yellow"/>
        </w:rPr>
      </w:pPr>
    </w:p>
    <w:p w:rsidR="00092DD8" w:rsidRDefault="00835873">
      <w:pPr>
        <w:ind w:firstLineChars="200" w:firstLine="560"/>
        <w:rPr>
          <w:rFonts w:ascii="黑体" w:eastAsia="黑体"/>
          <w:sz w:val="28"/>
          <w:szCs w:val="28"/>
        </w:rPr>
      </w:pPr>
      <w:r>
        <w:rPr>
          <w:rFonts w:ascii="黑体" w:eastAsia="黑体" w:hint="eastAsia"/>
          <w:sz w:val="28"/>
          <w:szCs w:val="28"/>
        </w:rPr>
        <w:t>一、部门整体绩效评价报告</w:t>
      </w:r>
      <w:r>
        <w:rPr>
          <w:rFonts w:ascii="黑体" w:eastAsia="黑体" w:hint="eastAsia"/>
          <w:sz w:val="28"/>
          <w:szCs w:val="28"/>
        </w:rPr>
        <w:t>（详见附件）</w:t>
      </w:r>
    </w:p>
    <w:p w:rsidR="00092DD8" w:rsidRDefault="00835873">
      <w:pPr>
        <w:ind w:firstLineChars="200" w:firstLine="560"/>
        <w:rPr>
          <w:rFonts w:ascii="黑体" w:eastAsia="黑体"/>
          <w:sz w:val="28"/>
          <w:szCs w:val="28"/>
        </w:rPr>
      </w:pPr>
      <w:r>
        <w:rPr>
          <w:rFonts w:ascii="黑体" w:eastAsia="黑体" w:hint="eastAsia"/>
          <w:sz w:val="28"/>
          <w:szCs w:val="28"/>
        </w:rPr>
        <w:t>二、项目支出绩效评价报告</w:t>
      </w:r>
      <w:r>
        <w:rPr>
          <w:rFonts w:ascii="黑体" w:eastAsia="黑体" w:hint="eastAsia"/>
          <w:sz w:val="28"/>
          <w:szCs w:val="28"/>
        </w:rPr>
        <w:t>（详见附件）</w:t>
      </w:r>
    </w:p>
    <w:p w:rsidR="00092DD8" w:rsidRDefault="00835873">
      <w:pPr>
        <w:ind w:firstLineChars="200" w:firstLine="560"/>
        <w:rPr>
          <w:rFonts w:ascii="黑体" w:eastAsia="黑体"/>
          <w:sz w:val="28"/>
          <w:szCs w:val="28"/>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092DD8" w:rsidRDefault="00835873">
      <w:pPr>
        <w:ind w:firstLineChars="200" w:firstLine="560"/>
        <w:rPr>
          <w:rFonts w:ascii="黑体" w:eastAsia="黑体"/>
          <w:sz w:val="28"/>
          <w:szCs w:val="28"/>
        </w:rPr>
      </w:pPr>
      <w:r>
        <w:rPr>
          <w:rFonts w:ascii="黑体" w:eastAsia="黑体" w:hint="eastAsia"/>
          <w:sz w:val="28"/>
          <w:szCs w:val="28"/>
        </w:rPr>
        <w:t>四、</w:t>
      </w: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w:t>
      </w:r>
      <w:r>
        <w:rPr>
          <w:rFonts w:ascii="黑体" w:eastAsia="黑体" w:hint="eastAsia"/>
          <w:sz w:val="28"/>
          <w:szCs w:val="28"/>
        </w:rPr>
        <w:t>（详见附件）</w:t>
      </w:r>
    </w:p>
    <w:p w:rsidR="00092DD8" w:rsidRDefault="00835873">
      <w:pPr>
        <w:spacing w:line="480" w:lineRule="exact"/>
        <w:ind w:firstLine="560"/>
        <w:rPr>
          <w:rFonts w:ascii="黑体" w:eastAsia="黑体"/>
          <w:sz w:val="28"/>
          <w:szCs w:val="28"/>
        </w:rPr>
      </w:pPr>
      <w:r>
        <w:rPr>
          <w:rFonts w:ascii="黑体" w:eastAsia="黑体" w:hint="eastAsia"/>
          <w:sz w:val="28"/>
          <w:szCs w:val="28"/>
        </w:rPr>
        <w:t>（注：</w:t>
      </w:r>
      <w:r>
        <w:rPr>
          <w:rFonts w:ascii="黑体" w:eastAsia="黑体" w:hint="eastAsia"/>
          <w:sz w:val="28"/>
          <w:szCs w:val="28"/>
        </w:rPr>
        <w:t>有中央转移支付的一级预算部门，公开“一、二、三、四”；没有中央转移支付的一级预算部门，公开“一、二、三”；</w:t>
      </w:r>
      <w:r>
        <w:rPr>
          <w:rFonts w:ascii="黑体" w:eastAsia="黑体" w:hint="eastAsia"/>
          <w:sz w:val="28"/>
          <w:szCs w:val="28"/>
        </w:rPr>
        <w:t>二级预算单位仅公开“三”</w:t>
      </w:r>
      <w:r>
        <w:rPr>
          <w:rFonts w:ascii="黑体" w:eastAsia="黑体" w:hint="eastAsia"/>
          <w:sz w:val="28"/>
          <w:szCs w:val="28"/>
        </w:rPr>
        <w:t>。</w:t>
      </w:r>
      <w:r>
        <w:rPr>
          <w:rFonts w:ascii="黑体" w:eastAsia="黑体" w:hint="eastAsia"/>
          <w:sz w:val="28"/>
          <w:szCs w:val="28"/>
        </w:rPr>
        <w:t>）</w:t>
      </w:r>
    </w:p>
    <w:p w:rsidR="00092DD8" w:rsidRDefault="00092DD8">
      <w:pPr>
        <w:pStyle w:val="a0"/>
        <w:ind w:firstLine="420"/>
      </w:pPr>
    </w:p>
    <w:p w:rsidR="00092DD8" w:rsidRDefault="00092DD8">
      <w:pPr>
        <w:pStyle w:val="a0"/>
        <w:ind w:firstLine="420"/>
      </w:pPr>
    </w:p>
    <w:p w:rsidR="00092DD8" w:rsidRDefault="00092DD8">
      <w:pPr>
        <w:pStyle w:val="a0"/>
        <w:ind w:firstLine="420"/>
      </w:pPr>
    </w:p>
    <w:p w:rsidR="00092DD8" w:rsidRDefault="00092DD8">
      <w:pPr>
        <w:pStyle w:val="a0"/>
        <w:ind w:firstLine="420"/>
      </w:pPr>
    </w:p>
    <w:p w:rsidR="00092DD8" w:rsidRDefault="00092DD8">
      <w:pPr>
        <w:pStyle w:val="a0"/>
        <w:ind w:firstLine="420"/>
      </w:pPr>
    </w:p>
    <w:p w:rsidR="00092DD8" w:rsidRDefault="00092DD8">
      <w:pPr>
        <w:pStyle w:val="a0"/>
        <w:ind w:firstLine="420"/>
      </w:pPr>
    </w:p>
    <w:p w:rsidR="00092DD8" w:rsidRDefault="00092DD8">
      <w:pPr>
        <w:pStyle w:val="a0"/>
        <w:ind w:firstLine="420"/>
      </w:pPr>
    </w:p>
    <w:p w:rsidR="00092DD8" w:rsidRDefault="00092DD8">
      <w:pPr>
        <w:pStyle w:val="a0"/>
        <w:ind w:firstLine="420"/>
      </w:pPr>
    </w:p>
    <w:p w:rsidR="00092DD8" w:rsidRDefault="00092DD8">
      <w:pPr>
        <w:pStyle w:val="a0"/>
        <w:ind w:firstLine="420"/>
      </w:pPr>
    </w:p>
    <w:p w:rsidR="00092DD8" w:rsidRDefault="00092DD8">
      <w:pPr>
        <w:pStyle w:val="a0"/>
        <w:ind w:firstLine="420"/>
      </w:pPr>
    </w:p>
    <w:p w:rsidR="00092DD8" w:rsidRDefault="00092DD8">
      <w:pPr>
        <w:pStyle w:val="a0"/>
        <w:ind w:firstLine="420"/>
      </w:pPr>
    </w:p>
    <w:p w:rsidR="00092DD8" w:rsidRDefault="00092DD8">
      <w:pPr>
        <w:pStyle w:val="a0"/>
        <w:ind w:firstLine="420"/>
      </w:pPr>
    </w:p>
    <w:p w:rsidR="00092DD8" w:rsidRDefault="00092DD8">
      <w:pPr>
        <w:pStyle w:val="a0"/>
        <w:ind w:firstLine="420"/>
      </w:pPr>
    </w:p>
    <w:p w:rsidR="00092DD8" w:rsidRDefault="00092DD8">
      <w:pPr>
        <w:pStyle w:val="a0"/>
        <w:ind w:firstLine="420"/>
      </w:pPr>
    </w:p>
    <w:p w:rsidR="00092DD8" w:rsidRDefault="00835873">
      <w:pPr>
        <w:spacing w:line="600" w:lineRule="exact"/>
        <w:ind w:firstLineChars="1100" w:firstLine="3960"/>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202</w:t>
      </w:r>
      <w:r>
        <w:rPr>
          <w:rFonts w:ascii="方正小标宋简体" w:eastAsia="方正小标宋简体" w:hAnsi="方正小标宋简体" w:cs="方正小标宋简体" w:hint="eastAsia"/>
          <w:sz w:val="36"/>
          <w:szCs w:val="36"/>
        </w:rPr>
        <w:t>3</w:t>
      </w:r>
      <w:r>
        <w:rPr>
          <w:rFonts w:ascii="方正小标宋简体" w:eastAsia="方正小标宋简体" w:hAnsi="方正小标宋简体" w:cs="方正小标宋简体" w:hint="eastAsia"/>
          <w:sz w:val="36"/>
          <w:szCs w:val="36"/>
        </w:rPr>
        <w:t>年度中央转移支付预算执行情况绩效自评报告</w:t>
      </w:r>
    </w:p>
    <w:p w:rsidR="00092DD8" w:rsidRDefault="00835873">
      <w:pPr>
        <w:snapToGrid w:val="0"/>
        <w:spacing w:line="580" w:lineRule="exact"/>
        <w:jc w:val="center"/>
        <w:rPr>
          <w:rFonts w:ascii="仿宋" w:eastAsia="仿宋" w:hAnsi="仿宋" w:cs="仿宋"/>
          <w:bCs/>
          <w:sz w:val="28"/>
          <w:szCs w:val="28"/>
        </w:rPr>
      </w:pPr>
      <w:r>
        <w:rPr>
          <w:rFonts w:ascii="仿宋" w:eastAsia="仿宋" w:hAnsi="仿宋" w:cs="仿宋" w:hint="eastAsia"/>
          <w:bCs/>
          <w:sz w:val="28"/>
          <w:szCs w:val="28"/>
        </w:rPr>
        <w:t>北京市密云区中医医院</w:t>
      </w:r>
    </w:p>
    <w:p w:rsidR="00092DD8" w:rsidRDefault="00835873">
      <w:pPr>
        <w:snapToGrid w:val="0"/>
        <w:spacing w:line="580" w:lineRule="exact"/>
        <w:jc w:val="center"/>
        <w:rPr>
          <w:rFonts w:ascii="仿宋" w:eastAsia="仿宋" w:hAnsi="仿宋" w:cs="仿宋"/>
          <w:bCs/>
          <w:sz w:val="28"/>
          <w:szCs w:val="28"/>
        </w:rPr>
      </w:pPr>
      <w:r>
        <w:rPr>
          <w:rFonts w:ascii="仿宋" w:eastAsia="仿宋" w:hAnsi="仿宋" w:cs="仿宋" w:hint="eastAsia"/>
          <w:bCs/>
          <w:sz w:val="28"/>
          <w:szCs w:val="28"/>
        </w:rPr>
        <w:t>转移支付</w:t>
      </w:r>
      <w:r>
        <w:rPr>
          <w:rFonts w:ascii="仿宋" w:eastAsia="仿宋" w:hAnsi="仿宋" w:cs="仿宋" w:hint="eastAsia"/>
          <w:bCs/>
          <w:sz w:val="28"/>
          <w:szCs w:val="28"/>
        </w:rPr>
        <w:t>20</w:t>
      </w:r>
      <w:r>
        <w:rPr>
          <w:rFonts w:ascii="仿宋" w:eastAsia="仿宋" w:hAnsi="仿宋" w:cs="仿宋" w:hint="eastAsia"/>
          <w:bCs/>
          <w:sz w:val="28"/>
          <w:szCs w:val="28"/>
        </w:rPr>
        <w:t>2</w:t>
      </w:r>
      <w:r>
        <w:rPr>
          <w:rFonts w:ascii="仿宋" w:eastAsia="仿宋" w:hAnsi="仿宋" w:cs="仿宋" w:hint="eastAsia"/>
          <w:bCs/>
          <w:sz w:val="28"/>
          <w:szCs w:val="28"/>
          <w:lang w:val="en"/>
        </w:rPr>
        <w:t>3</w:t>
      </w:r>
      <w:r>
        <w:rPr>
          <w:rFonts w:ascii="仿宋" w:eastAsia="仿宋" w:hAnsi="仿宋" w:cs="仿宋" w:hint="eastAsia"/>
          <w:bCs/>
          <w:sz w:val="28"/>
          <w:szCs w:val="28"/>
        </w:rPr>
        <w:t>年度绩效自评报告</w:t>
      </w:r>
    </w:p>
    <w:p w:rsidR="00092DD8" w:rsidRDefault="00835873">
      <w:pPr>
        <w:snapToGrid w:val="0"/>
        <w:spacing w:line="580" w:lineRule="exact"/>
        <w:jc w:val="center"/>
        <w:rPr>
          <w:rFonts w:ascii="仿宋" w:eastAsia="仿宋" w:hAnsi="仿宋" w:cs="仿宋"/>
          <w:sz w:val="28"/>
          <w:szCs w:val="28"/>
        </w:rPr>
      </w:pPr>
      <w:r>
        <w:rPr>
          <w:rFonts w:ascii="仿宋" w:eastAsia="仿宋" w:hAnsi="仿宋" w:cs="仿宋" w:hint="eastAsia"/>
          <w:bCs/>
          <w:sz w:val="28"/>
          <w:szCs w:val="28"/>
        </w:rPr>
        <w:t>（</w:t>
      </w:r>
      <w:r>
        <w:rPr>
          <w:rFonts w:ascii="仿宋" w:eastAsia="仿宋" w:hAnsi="仿宋" w:cs="仿宋" w:hint="eastAsia"/>
          <w:bCs/>
          <w:sz w:val="28"/>
          <w:szCs w:val="28"/>
        </w:rPr>
        <w:t>重大传染病防控经费</w:t>
      </w:r>
      <w:r>
        <w:rPr>
          <w:rFonts w:ascii="仿宋" w:eastAsia="仿宋" w:hAnsi="仿宋" w:cs="仿宋" w:hint="eastAsia"/>
          <w:bCs/>
          <w:sz w:val="28"/>
          <w:szCs w:val="28"/>
        </w:rPr>
        <w:t>）</w:t>
      </w:r>
    </w:p>
    <w:p w:rsidR="00092DD8" w:rsidRDefault="00835873">
      <w:pPr>
        <w:snapToGrid w:val="0"/>
        <w:spacing w:line="580" w:lineRule="exact"/>
        <w:ind w:firstLineChars="200" w:firstLine="560"/>
        <w:rPr>
          <w:rFonts w:ascii="仿宋" w:eastAsia="仿宋" w:hAnsi="仿宋" w:cs="仿宋"/>
          <w:bCs/>
          <w:sz w:val="28"/>
          <w:szCs w:val="28"/>
        </w:rPr>
      </w:pPr>
      <w:r>
        <w:rPr>
          <w:rFonts w:ascii="仿宋" w:eastAsia="仿宋" w:hAnsi="仿宋" w:cs="仿宋" w:hint="eastAsia"/>
          <w:bCs/>
          <w:sz w:val="28"/>
          <w:szCs w:val="28"/>
        </w:rPr>
        <w:t>一、绩效目标分解下达情况</w:t>
      </w:r>
    </w:p>
    <w:p w:rsidR="00092DD8" w:rsidRDefault="00835873">
      <w:pPr>
        <w:snapToGrid w:val="0"/>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北京市密云区中医医院“重大传染病防控”建设项目”中央转移支付预算批复</w:t>
      </w:r>
      <w:r>
        <w:rPr>
          <w:rFonts w:ascii="仿宋" w:eastAsia="仿宋" w:hAnsi="仿宋" w:cs="仿宋" w:hint="eastAsia"/>
          <w:sz w:val="28"/>
          <w:szCs w:val="28"/>
        </w:rPr>
        <w:t>8</w:t>
      </w:r>
      <w:r>
        <w:rPr>
          <w:rFonts w:ascii="仿宋" w:eastAsia="仿宋" w:hAnsi="仿宋" w:cs="仿宋" w:hint="eastAsia"/>
          <w:sz w:val="28"/>
          <w:szCs w:val="28"/>
        </w:rPr>
        <w:t>万元，</w:t>
      </w:r>
      <w:r>
        <w:rPr>
          <w:rFonts w:ascii="仿宋" w:eastAsia="仿宋" w:hAnsi="仿宋" w:cs="仿宋" w:hint="eastAsia"/>
          <w:sz w:val="28"/>
          <w:szCs w:val="28"/>
        </w:rPr>
        <w:t>2023</w:t>
      </w:r>
      <w:r>
        <w:rPr>
          <w:rFonts w:ascii="仿宋" w:eastAsia="仿宋" w:hAnsi="仿宋" w:cs="仿宋" w:hint="eastAsia"/>
          <w:sz w:val="28"/>
          <w:szCs w:val="28"/>
        </w:rPr>
        <w:t>年下半年收到项目预算资金，资金到位率为</w:t>
      </w:r>
      <w:r>
        <w:rPr>
          <w:rFonts w:ascii="仿宋" w:eastAsia="仿宋" w:hAnsi="仿宋" w:cs="仿宋" w:hint="eastAsia"/>
          <w:sz w:val="28"/>
          <w:szCs w:val="28"/>
        </w:rPr>
        <w:t>100%</w:t>
      </w:r>
      <w:r>
        <w:rPr>
          <w:rFonts w:ascii="仿宋" w:eastAsia="仿宋" w:hAnsi="仿宋" w:cs="仿宋" w:hint="eastAsia"/>
          <w:sz w:val="28"/>
          <w:szCs w:val="28"/>
        </w:rPr>
        <w:t>。</w:t>
      </w:r>
    </w:p>
    <w:p w:rsidR="00092DD8" w:rsidRDefault="00835873">
      <w:pPr>
        <w:snapToGrid w:val="0"/>
        <w:spacing w:line="580" w:lineRule="exact"/>
        <w:ind w:firstLineChars="200" w:firstLine="560"/>
        <w:rPr>
          <w:rFonts w:ascii="仿宋" w:eastAsia="仿宋" w:hAnsi="仿宋" w:cs="仿宋"/>
          <w:bCs/>
          <w:sz w:val="28"/>
          <w:szCs w:val="28"/>
        </w:rPr>
      </w:pPr>
      <w:r>
        <w:rPr>
          <w:rFonts w:ascii="仿宋" w:eastAsia="仿宋" w:hAnsi="仿宋" w:cs="仿宋" w:hint="eastAsia"/>
          <w:bCs/>
          <w:sz w:val="28"/>
          <w:szCs w:val="28"/>
        </w:rPr>
        <w:t>二、</w:t>
      </w:r>
      <w:r>
        <w:rPr>
          <w:rFonts w:ascii="仿宋" w:eastAsia="仿宋" w:hAnsi="仿宋" w:cs="仿宋" w:hint="eastAsia"/>
          <w:bCs/>
          <w:sz w:val="28"/>
          <w:szCs w:val="28"/>
        </w:rPr>
        <w:t>绩效</w:t>
      </w:r>
      <w:r>
        <w:rPr>
          <w:rFonts w:ascii="仿宋" w:eastAsia="仿宋" w:hAnsi="仿宋" w:cs="仿宋" w:hint="eastAsia"/>
          <w:bCs/>
          <w:sz w:val="28"/>
          <w:szCs w:val="28"/>
        </w:rPr>
        <w:t>情况分析</w:t>
      </w:r>
    </w:p>
    <w:p w:rsidR="00092DD8" w:rsidRDefault="00835873">
      <w:pPr>
        <w:snapToGrid w:val="0"/>
        <w:spacing w:line="580" w:lineRule="exact"/>
        <w:ind w:firstLineChars="200" w:firstLine="562"/>
        <w:outlineLvl w:val="0"/>
        <w:rPr>
          <w:rFonts w:ascii="仿宋" w:eastAsia="仿宋" w:hAnsi="仿宋" w:cs="仿宋"/>
          <w:sz w:val="28"/>
          <w:szCs w:val="28"/>
        </w:rPr>
      </w:pPr>
      <w:r>
        <w:rPr>
          <w:rFonts w:ascii="仿宋" w:eastAsia="仿宋" w:hAnsi="仿宋" w:cs="仿宋" w:hint="eastAsia"/>
          <w:b/>
          <w:bCs/>
          <w:sz w:val="28"/>
          <w:szCs w:val="28"/>
        </w:rPr>
        <w:t>（一）资金投入情况分析。</w:t>
      </w:r>
    </w:p>
    <w:p w:rsidR="00092DD8" w:rsidRDefault="00835873">
      <w:pPr>
        <w:snapToGrid w:val="0"/>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2023</w:t>
      </w:r>
      <w:r>
        <w:rPr>
          <w:rFonts w:ascii="仿宋" w:eastAsia="仿宋" w:hAnsi="仿宋" w:cs="仿宋" w:hint="eastAsia"/>
          <w:sz w:val="28"/>
          <w:szCs w:val="28"/>
        </w:rPr>
        <w:t>年我院在密云区河南寨、十里堡镇开展社会服务体系建设试点，通过心脏超声、提高患者治疗率。通过心脏超声、颈动脉超声、检验项目对慢病高发人群进行免费早期筛查工作。</w:t>
      </w:r>
    </w:p>
    <w:p w:rsidR="00092DD8" w:rsidRDefault="00835873">
      <w:pPr>
        <w:snapToGrid w:val="0"/>
        <w:spacing w:line="580" w:lineRule="exact"/>
        <w:ind w:firstLineChars="200" w:firstLine="562"/>
        <w:outlineLvl w:val="0"/>
        <w:rPr>
          <w:rFonts w:ascii="仿宋" w:eastAsia="仿宋" w:hAnsi="仿宋" w:cs="仿宋"/>
          <w:b/>
          <w:bCs/>
          <w:sz w:val="28"/>
          <w:szCs w:val="28"/>
        </w:rPr>
      </w:pPr>
      <w:r>
        <w:rPr>
          <w:rFonts w:ascii="仿宋" w:eastAsia="仿宋" w:hAnsi="仿宋" w:cs="仿宋" w:hint="eastAsia"/>
          <w:b/>
          <w:bCs/>
          <w:sz w:val="28"/>
          <w:szCs w:val="28"/>
        </w:rPr>
        <w:t>（二）资金管理情况分析。</w:t>
      </w:r>
    </w:p>
    <w:p w:rsidR="00092DD8" w:rsidRDefault="00835873">
      <w:pPr>
        <w:snapToGrid w:val="0"/>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超声医学科为居民进行心脏超声、颈动脉超声的筛查，此外对高危人群进行颈动脉超声的复核工作。</w:t>
      </w:r>
    </w:p>
    <w:p w:rsidR="00092DD8" w:rsidRDefault="00835873">
      <w:pPr>
        <w:snapToGrid w:val="0"/>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检验科为居民进行血常规、生化的筛查。</w:t>
      </w:r>
    </w:p>
    <w:p w:rsidR="00092DD8" w:rsidRDefault="00835873">
      <w:pPr>
        <w:snapToGrid w:val="0"/>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共服务人群约计</w:t>
      </w:r>
      <w:r>
        <w:rPr>
          <w:rFonts w:ascii="仿宋" w:eastAsia="仿宋" w:hAnsi="仿宋" w:cs="仿宋" w:hint="eastAsia"/>
          <w:sz w:val="28"/>
          <w:szCs w:val="28"/>
        </w:rPr>
        <w:t>180</w:t>
      </w:r>
      <w:r>
        <w:rPr>
          <w:rFonts w:ascii="仿宋" w:eastAsia="仿宋" w:hAnsi="仿宋" w:cs="仿宋" w:hint="eastAsia"/>
          <w:sz w:val="28"/>
          <w:szCs w:val="28"/>
        </w:rPr>
        <w:t>人。超声医学科支付材料耗材支出</w:t>
      </w:r>
      <w:r>
        <w:rPr>
          <w:rFonts w:ascii="仿宋" w:eastAsia="仿宋" w:hAnsi="仿宋" w:cs="仿宋" w:hint="eastAsia"/>
          <w:sz w:val="28"/>
          <w:szCs w:val="28"/>
        </w:rPr>
        <w:t>60535</w:t>
      </w:r>
      <w:r>
        <w:rPr>
          <w:rFonts w:ascii="仿宋" w:eastAsia="仿宋" w:hAnsi="仿宋" w:cs="仿宋" w:hint="eastAsia"/>
          <w:sz w:val="28"/>
          <w:szCs w:val="28"/>
        </w:rPr>
        <w:t>元，检验支付材料耗材支出</w:t>
      </w:r>
      <w:r>
        <w:rPr>
          <w:rFonts w:ascii="仿宋" w:eastAsia="仿宋" w:hAnsi="仿宋" w:cs="仿宋" w:hint="eastAsia"/>
          <w:sz w:val="28"/>
          <w:szCs w:val="28"/>
        </w:rPr>
        <w:t>20000</w:t>
      </w:r>
      <w:r>
        <w:rPr>
          <w:rFonts w:ascii="仿宋" w:eastAsia="仿宋" w:hAnsi="仿宋" w:cs="仿宋" w:hint="eastAsia"/>
          <w:sz w:val="28"/>
          <w:szCs w:val="28"/>
        </w:rPr>
        <w:t>元，合计</w:t>
      </w:r>
      <w:r>
        <w:rPr>
          <w:rFonts w:ascii="仿宋" w:eastAsia="仿宋" w:hAnsi="仿宋" w:cs="仿宋" w:hint="eastAsia"/>
          <w:sz w:val="28"/>
          <w:szCs w:val="28"/>
        </w:rPr>
        <w:t>80535</w:t>
      </w:r>
      <w:r>
        <w:rPr>
          <w:rFonts w:ascii="仿宋" w:eastAsia="仿宋" w:hAnsi="仿宋" w:cs="仿宋" w:hint="eastAsia"/>
          <w:sz w:val="28"/>
          <w:szCs w:val="28"/>
        </w:rPr>
        <w:t>元。</w:t>
      </w:r>
    </w:p>
    <w:p w:rsidR="00092DD8" w:rsidRDefault="00835873">
      <w:pPr>
        <w:snapToGrid w:val="0"/>
        <w:spacing w:line="580" w:lineRule="exact"/>
        <w:ind w:firstLineChars="200" w:firstLine="562"/>
        <w:outlineLvl w:val="0"/>
        <w:rPr>
          <w:rFonts w:ascii="仿宋" w:eastAsia="仿宋" w:hAnsi="仿宋" w:cs="仿宋"/>
          <w:b/>
          <w:bCs/>
          <w:sz w:val="28"/>
          <w:szCs w:val="28"/>
        </w:rPr>
      </w:pPr>
      <w:r>
        <w:rPr>
          <w:rFonts w:ascii="仿宋" w:eastAsia="仿宋" w:hAnsi="仿宋" w:cs="仿宋" w:hint="eastAsia"/>
          <w:b/>
          <w:bCs/>
          <w:sz w:val="28"/>
          <w:szCs w:val="28"/>
        </w:rPr>
        <w:lastRenderedPageBreak/>
        <w:t>（</w:t>
      </w:r>
      <w:r>
        <w:rPr>
          <w:rFonts w:ascii="仿宋" w:eastAsia="仿宋" w:hAnsi="仿宋" w:cs="仿宋" w:hint="eastAsia"/>
          <w:b/>
          <w:bCs/>
          <w:sz w:val="28"/>
          <w:szCs w:val="28"/>
        </w:rPr>
        <w:t>三</w:t>
      </w:r>
      <w:r>
        <w:rPr>
          <w:rFonts w:ascii="仿宋" w:eastAsia="仿宋" w:hAnsi="仿宋" w:cs="仿宋" w:hint="eastAsia"/>
          <w:b/>
          <w:bCs/>
          <w:sz w:val="28"/>
          <w:szCs w:val="28"/>
        </w:rPr>
        <w:t>）总体绩效目标完成情况分析。</w:t>
      </w:r>
    </w:p>
    <w:p w:rsidR="00092DD8" w:rsidRDefault="00835873">
      <w:pPr>
        <w:snapToGrid w:val="0"/>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通过对乡镇社区进行慢病筛查工作，为进一步推广脑血管、心血管疾病等慢性疾病早期筛查和干预，干预慢性病及其危险因素，以慢性病综合防控示范区和全民健康生活方式行动为抓手，加强慢性病防控能力建设，提高患者治疗率，达到预期目标。</w:t>
      </w:r>
    </w:p>
    <w:p w:rsidR="00092DD8" w:rsidRDefault="00835873">
      <w:pPr>
        <w:snapToGrid w:val="0"/>
        <w:spacing w:line="580" w:lineRule="exact"/>
        <w:ind w:firstLineChars="200" w:firstLine="562"/>
        <w:outlineLvl w:val="0"/>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四</w:t>
      </w:r>
      <w:r>
        <w:rPr>
          <w:rFonts w:ascii="仿宋" w:eastAsia="仿宋" w:hAnsi="仿宋" w:cs="仿宋" w:hint="eastAsia"/>
          <w:b/>
          <w:bCs/>
          <w:sz w:val="28"/>
          <w:szCs w:val="28"/>
        </w:rPr>
        <w:t>）绩效指标完成情况分析。</w:t>
      </w:r>
    </w:p>
    <w:p w:rsidR="00092DD8" w:rsidRDefault="00835873">
      <w:pPr>
        <w:snapToGrid w:val="0"/>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、数量指标：完成乡镇慢病筛查</w:t>
      </w:r>
    </w:p>
    <w:p w:rsidR="00092DD8" w:rsidRDefault="00835873">
      <w:pPr>
        <w:snapToGrid w:val="0"/>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完成密云区河南寨、十里堡镇</w:t>
      </w:r>
      <w:r>
        <w:rPr>
          <w:rFonts w:ascii="仿宋" w:eastAsia="仿宋" w:hAnsi="仿宋" w:cs="仿宋" w:hint="eastAsia"/>
          <w:sz w:val="28"/>
          <w:szCs w:val="28"/>
        </w:rPr>
        <w:t>2</w:t>
      </w:r>
      <w:r>
        <w:rPr>
          <w:rFonts w:ascii="仿宋" w:eastAsia="仿宋" w:hAnsi="仿宋" w:cs="仿宋" w:hint="eastAsia"/>
          <w:sz w:val="28"/>
          <w:szCs w:val="28"/>
        </w:rPr>
        <w:t>个乡镇慢病筛查</w:t>
      </w:r>
    </w:p>
    <w:p w:rsidR="00092DD8" w:rsidRDefault="00835873">
      <w:pPr>
        <w:snapToGrid w:val="0"/>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、质量指标：完成</w:t>
      </w:r>
      <w:r>
        <w:rPr>
          <w:rFonts w:ascii="仿宋" w:eastAsia="仿宋" w:hAnsi="仿宋" w:cs="仿宋" w:hint="eastAsia"/>
          <w:sz w:val="28"/>
          <w:szCs w:val="28"/>
        </w:rPr>
        <w:t>2</w:t>
      </w:r>
      <w:r>
        <w:rPr>
          <w:rFonts w:ascii="仿宋" w:eastAsia="仿宋" w:hAnsi="仿宋" w:cs="仿宋" w:hint="eastAsia"/>
          <w:sz w:val="28"/>
          <w:szCs w:val="28"/>
        </w:rPr>
        <w:t>个乡镇慢病筛查任务</w:t>
      </w:r>
    </w:p>
    <w:p w:rsidR="00092DD8" w:rsidRDefault="00835873">
      <w:pPr>
        <w:snapToGrid w:val="0"/>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完成</w:t>
      </w:r>
      <w:r>
        <w:rPr>
          <w:rFonts w:ascii="仿宋" w:eastAsia="仿宋" w:hAnsi="仿宋" w:cs="仿宋" w:hint="eastAsia"/>
          <w:sz w:val="28"/>
          <w:szCs w:val="28"/>
        </w:rPr>
        <w:t>180</w:t>
      </w:r>
      <w:r>
        <w:rPr>
          <w:rFonts w:ascii="仿宋" w:eastAsia="仿宋" w:hAnsi="仿宋" w:cs="仿宋" w:hint="eastAsia"/>
          <w:sz w:val="28"/>
          <w:szCs w:val="28"/>
        </w:rPr>
        <w:t>人次慢病筛查工作</w:t>
      </w:r>
    </w:p>
    <w:p w:rsidR="00092DD8" w:rsidRDefault="00835873">
      <w:pPr>
        <w:snapToGrid w:val="0"/>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、时效指标：项目周期半年</w:t>
      </w:r>
    </w:p>
    <w:p w:rsidR="00092DD8" w:rsidRDefault="00835873">
      <w:pPr>
        <w:snapToGrid w:val="0"/>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、成本指标：成本控制有效性</w:t>
      </w:r>
    </w:p>
    <w:p w:rsidR="00092DD8" w:rsidRDefault="00835873">
      <w:pPr>
        <w:snapToGrid w:val="0"/>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超声影像科、检验科共同完成，共使用资金</w:t>
      </w:r>
      <w:r>
        <w:rPr>
          <w:rFonts w:ascii="仿宋" w:eastAsia="仿宋" w:hAnsi="仿宋" w:cs="仿宋" w:hint="eastAsia"/>
          <w:sz w:val="28"/>
          <w:szCs w:val="28"/>
        </w:rPr>
        <w:t>80535</w:t>
      </w:r>
      <w:r>
        <w:rPr>
          <w:rFonts w:ascii="仿宋" w:eastAsia="仿宋" w:hAnsi="仿宋" w:cs="仿宋" w:hint="eastAsia"/>
          <w:sz w:val="28"/>
          <w:szCs w:val="28"/>
        </w:rPr>
        <w:t>元。</w:t>
      </w:r>
    </w:p>
    <w:p w:rsidR="00092DD8" w:rsidRDefault="00835873">
      <w:pPr>
        <w:snapToGrid w:val="0"/>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rPr>
        <w:t>、社会效益指标：传播覆盖面扩大，民众对慢病防控意识提升</w:t>
      </w:r>
    </w:p>
    <w:p w:rsidR="00092DD8" w:rsidRDefault="00835873">
      <w:pPr>
        <w:snapToGrid w:val="0"/>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6</w:t>
      </w:r>
      <w:r>
        <w:rPr>
          <w:rFonts w:ascii="仿宋" w:eastAsia="仿宋" w:hAnsi="仿宋" w:cs="仿宋" w:hint="eastAsia"/>
          <w:sz w:val="28"/>
          <w:szCs w:val="28"/>
        </w:rPr>
        <w:t>、可持续影响指标：慢病防控意识增强，提高患者治疗率。</w:t>
      </w:r>
    </w:p>
    <w:p w:rsidR="00092DD8" w:rsidRDefault="00092DD8">
      <w:pPr>
        <w:pStyle w:val="a0"/>
        <w:ind w:firstLine="420"/>
      </w:pPr>
    </w:p>
    <w:p w:rsidR="00092DD8" w:rsidRDefault="00092DD8">
      <w:pPr>
        <w:snapToGrid w:val="0"/>
        <w:spacing w:line="580" w:lineRule="exact"/>
        <w:jc w:val="center"/>
        <w:rPr>
          <w:rFonts w:ascii="仿宋" w:eastAsia="仿宋" w:hAnsi="仿宋" w:cs="仿宋"/>
          <w:bCs/>
          <w:sz w:val="28"/>
          <w:szCs w:val="28"/>
        </w:rPr>
      </w:pPr>
    </w:p>
    <w:p w:rsidR="00092DD8" w:rsidRDefault="00835873">
      <w:pPr>
        <w:snapToGrid w:val="0"/>
        <w:spacing w:line="580" w:lineRule="exact"/>
        <w:jc w:val="center"/>
        <w:rPr>
          <w:rFonts w:ascii="仿宋" w:eastAsia="仿宋" w:hAnsi="仿宋" w:cs="仿宋"/>
          <w:bCs/>
          <w:sz w:val="28"/>
          <w:szCs w:val="28"/>
        </w:rPr>
      </w:pPr>
      <w:r>
        <w:rPr>
          <w:rFonts w:ascii="仿宋" w:eastAsia="仿宋" w:hAnsi="仿宋" w:cs="仿宋" w:hint="eastAsia"/>
          <w:bCs/>
          <w:sz w:val="28"/>
          <w:szCs w:val="28"/>
        </w:rPr>
        <w:lastRenderedPageBreak/>
        <w:t>北京中医药大学第三附属医院密云院</w:t>
      </w:r>
      <w:r>
        <w:rPr>
          <w:rFonts w:ascii="仿宋" w:eastAsia="仿宋" w:hAnsi="仿宋" w:cs="仿宋" w:hint="eastAsia"/>
          <w:bCs/>
          <w:sz w:val="28"/>
          <w:szCs w:val="28"/>
        </w:rPr>
        <w:t>区</w:t>
      </w:r>
      <w:r>
        <w:rPr>
          <w:rFonts w:ascii="仿宋" w:eastAsia="仿宋" w:hAnsi="仿宋" w:cs="仿宋" w:hint="eastAsia"/>
          <w:bCs/>
          <w:sz w:val="28"/>
          <w:szCs w:val="28"/>
        </w:rPr>
        <w:t>手术室</w:t>
      </w:r>
      <w:r>
        <w:rPr>
          <w:rFonts w:ascii="仿宋" w:eastAsia="仿宋" w:hAnsi="仿宋" w:cs="仿宋" w:hint="eastAsia"/>
          <w:bCs/>
          <w:sz w:val="28"/>
          <w:szCs w:val="28"/>
        </w:rPr>
        <w:t>转移支付</w:t>
      </w:r>
      <w:r>
        <w:rPr>
          <w:rFonts w:ascii="仿宋" w:eastAsia="仿宋" w:hAnsi="仿宋" w:cs="仿宋" w:hint="eastAsia"/>
          <w:bCs/>
          <w:sz w:val="28"/>
          <w:szCs w:val="28"/>
        </w:rPr>
        <w:t>20</w:t>
      </w:r>
      <w:r>
        <w:rPr>
          <w:rFonts w:ascii="仿宋" w:eastAsia="仿宋" w:hAnsi="仿宋" w:cs="仿宋" w:hint="eastAsia"/>
          <w:bCs/>
          <w:sz w:val="28"/>
          <w:szCs w:val="28"/>
        </w:rPr>
        <w:t>2</w:t>
      </w:r>
      <w:r>
        <w:rPr>
          <w:rFonts w:ascii="仿宋" w:eastAsia="仿宋" w:hAnsi="仿宋" w:cs="仿宋" w:hint="eastAsia"/>
          <w:bCs/>
          <w:sz w:val="28"/>
          <w:szCs w:val="28"/>
          <w:lang w:val="en"/>
        </w:rPr>
        <w:t>3</w:t>
      </w:r>
      <w:r>
        <w:rPr>
          <w:rFonts w:ascii="仿宋" w:eastAsia="仿宋" w:hAnsi="仿宋" w:cs="仿宋" w:hint="eastAsia"/>
          <w:bCs/>
          <w:sz w:val="28"/>
          <w:szCs w:val="28"/>
        </w:rPr>
        <w:t>年度绩效自评报告</w:t>
      </w:r>
    </w:p>
    <w:p w:rsidR="00092DD8" w:rsidRDefault="00835873">
      <w:pPr>
        <w:snapToGrid w:val="0"/>
        <w:spacing w:line="580" w:lineRule="exact"/>
        <w:ind w:firstLineChars="200" w:firstLine="560"/>
        <w:rPr>
          <w:rFonts w:ascii="仿宋" w:eastAsia="仿宋" w:hAnsi="仿宋" w:cs="仿宋"/>
          <w:bCs/>
          <w:sz w:val="28"/>
          <w:szCs w:val="28"/>
        </w:rPr>
      </w:pPr>
      <w:r>
        <w:rPr>
          <w:rFonts w:ascii="仿宋" w:eastAsia="仿宋" w:hAnsi="仿宋" w:cs="仿宋" w:hint="eastAsia"/>
          <w:bCs/>
          <w:sz w:val="28"/>
          <w:szCs w:val="28"/>
        </w:rPr>
        <w:t>一、绩效目标分解下达情况</w:t>
      </w:r>
    </w:p>
    <w:p w:rsidR="00092DD8" w:rsidRDefault="00835873">
      <w:pPr>
        <w:snapToGrid w:val="0"/>
        <w:spacing w:line="580" w:lineRule="exact"/>
        <w:ind w:firstLineChars="200" w:firstLine="562"/>
        <w:outlineLvl w:val="0"/>
        <w:rPr>
          <w:rFonts w:ascii="仿宋" w:eastAsia="仿宋" w:hAnsi="仿宋" w:cs="仿宋"/>
          <w:b/>
          <w:bCs/>
          <w:sz w:val="28"/>
          <w:szCs w:val="28"/>
        </w:rPr>
      </w:pPr>
      <w:r>
        <w:rPr>
          <w:rFonts w:ascii="仿宋" w:eastAsia="仿宋" w:hAnsi="仿宋" w:cs="仿宋" w:hint="eastAsia"/>
          <w:b/>
          <w:bCs/>
          <w:sz w:val="28"/>
          <w:szCs w:val="28"/>
        </w:rPr>
        <w:t>2023</w:t>
      </w:r>
      <w:r>
        <w:rPr>
          <w:rFonts w:ascii="仿宋" w:eastAsia="仿宋" w:hAnsi="仿宋" w:cs="仿宋" w:hint="eastAsia"/>
          <w:b/>
          <w:bCs/>
          <w:sz w:val="28"/>
          <w:szCs w:val="28"/>
        </w:rPr>
        <w:t>年</w:t>
      </w:r>
      <w:r>
        <w:rPr>
          <w:rFonts w:ascii="仿宋" w:eastAsia="仿宋" w:hAnsi="仿宋" w:cs="仿宋" w:hint="eastAsia"/>
          <w:b/>
          <w:bCs/>
          <w:sz w:val="28"/>
          <w:szCs w:val="28"/>
        </w:rPr>
        <w:t>6</w:t>
      </w:r>
      <w:r>
        <w:rPr>
          <w:rFonts w:ascii="仿宋" w:eastAsia="仿宋" w:hAnsi="仿宋" w:cs="仿宋" w:hint="eastAsia"/>
          <w:b/>
          <w:bCs/>
          <w:sz w:val="28"/>
          <w:szCs w:val="28"/>
        </w:rPr>
        <w:t>月我院购进手术床</w:t>
      </w:r>
      <w:r>
        <w:rPr>
          <w:rFonts w:ascii="仿宋" w:eastAsia="仿宋" w:hAnsi="仿宋" w:cs="仿宋" w:hint="eastAsia"/>
          <w:b/>
          <w:bCs/>
          <w:sz w:val="28"/>
          <w:szCs w:val="28"/>
        </w:rPr>
        <w:t>2</w:t>
      </w:r>
      <w:r>
        <w:rPr>
          <w:rFonts w:ascii="仿宋" w:eastAsia="仿宋" w:hAnsi="仿宋" w:cs="仿宋" w:hint="eastAsia"/>
          <w:b/>
          <w:bCs/>
          <w:sz w:val="28"/>
          <w:szCs w:val="28"/>
        </w:rPr>
        <w:t>台，其中一台自</w:t>
      </w:r>
      <w:r>
        <w:rPr>
          <w:rFonts w:ascii="仿宋" w:eastAsia="仿宋" w:hAnsi="仿宋" w:cs="仿宋" w:hint="eastAsia"/>
          <w:b/>
          <w:bCs/>
          <w:sz w:val="28"/>
          <w:szCs w:val="28"/>
        </w:rPr>
        <w:t>2023</w:t>
      </w:r>
      <w:r>
        <w:rPr>
          <w:rFonts w:ascii="仿宋" w:eastAsia="仿宋" w:hAnsi="仿宋" w:cs="仿宋" w:hint="eastAsia"/>
          <w:b/>
          <w:bCs/>
          <w:sz w:val="28"/>
          <w:szCs w:val="28"/>
        </w:rPr>
        <w:t>年</w:t>
      </w:r>
      <w:r>
        <w:rPr>
          <w:rFonts w:ascii="仿宋" w:eastAsia="仿宋" w:hAnsi="仿宋" w:cs="仿宋" w:hint="eastAsia"/>
          <w:b/>
          <w:bCs/>
          <w:sz w:val="28"/>
          <w:szCs w:val="28"/>
        </w:rPr>
        <w:t>6</w:t>
      </w:r>
      <w:r>
        <w:rPr>
          <w:rFonts w:ascii="仿宋" w:eastAsia="仿宋" w:hAnsi="仿宋" w:cs="仿宋" w:hint="eastAsia"/>
          <w:b/>
          <w:bCs/>
          <w:sz w:val="28"/>
          <w:szCs w:val="28"/>
        </w:rPr>
        <w:t>月启用至现在共完成手术约</w:t>
      </w:r>
      <w:r>
        <w:rPr>
          <w:rFonts w:ascii="仿宋" w:eastAsia="仿宋" w:hAnsi="仿宋" w:cs="仿宋" w:hint="eastAsia"/>
          <w:b/>
          <w:bCs/>
          <w:sz w:val="28"/>
          <w:szCs w:val="28"/>
        </w:rPr>
        <w:t>300</w:t>
      </w:r>
      <w:r>
        <w:rPr>
          <w:rFonts w:ascii="仿宋" w:eastAsia="仿宋" w:hAnsi="仿宋" w:cs="仿宋" w:hint="eastAsia"/>
          <w:b/>
          <w:bCs/>
          <w:sz w:val="28"/>
          <w:szCs w:val="28"/>
        </w:rPr>
        <w:t>台，另一台因手术室改造手术间减少暂未启用，待手术室改造完成后投入使用。</w:t>
      </w:r>
    </w:p>
    <w:p w:rsidR="00092DD8" w:rsidRDefault="00835873">
      <w:pPr>
        <w:snapToGrid w:val="0"/>
        <w:spacing w:line="580" w:lineRule="exact"/>
        <w:ind w:firstLineChars="200" w:firstLine="560"/>
        <w:rPr>
          <w:rFonts w:ascii="仿宋" w:eastAsia="仿宋" w:hAnsi="仿宋" w:cs="仿宋"/>
          <w:bCs/>
          <w:sz w:val="28"/>
          <w:szCs w:val="28"/>
        </w:rPr>
      </w:pPr>
      <w:r>
        <w:rPr>
          <w:rFonts w:ascii="仿宋" w:eastAsia="仿宋" w:hAnsi="仿宋" w:cs="仿宋" w:hint="eastAsia"/>
          <w:bCs/>
          <w:sz w:val="28"/>
          <w:szCs w:val="28"/>
        </w:rPr>
        <w:t>二、</w:t>
      </w:r>
      <w:r>
        <w:rPr>
          <w:rFonts w:ascii="仿宋" w:eastAsia="仿宋" w:hAnsi="仿宋" w:cs="仿宋" w:hint="eastAsia"/>
          <w:bCs/>
          <w:sz w:val="28"/>
          <w:szCs w:val="28"/>
        </w:rPr>
        <w:t>绩效</w:t>
      </w:r>
      <w:r>
        <w:rPr>
          <w:rFonts w:ascii="仿宋" w:eastAsia="仿宋" w:hAnsi="仿宋" w:cs="仿宋" w:hint="eastAsia"/>
          <w:bCs/>
          <w:sz w:val="28"/>
          <w:szCs w:val="28"/>
        </w:rPr>
        <w:t>情况分析</w:t>
      </w:r>
    </w:p>
    <w:p w:rsidR="00092DD8" w:rsidRDefault="00835873">
      <w:pPr>
        <w:snapToGrid w:val="0"/>
        <w:spacing w:line="580" w:lineRule="exact"/>
        <w:ind w:firstLineChars="200" w:firstLine="562"/>
        <w:outlineLvl w:val="0"/>
        <w:rPr>
          <w:rFonts w:ascii="仿宋" w:eastAsia="仿宋" w:hAnsi="仿宋" w:cs="仿宋"/>
          <w:sz w:val="28"/>
          <w:szCs w:val="28"/>
        </w:rPr>
      </w:pPr>
      <w:r>
        <w:rPr>
          <w:rFonts w:ascii="仿宋" w:eastAsia="仿宋" w:hAnsi="仿宋" w:cs="仿宋" w:hint="eastAsia"/>
          <w:b/>
          <w:bCs/>
          <w:sz w:val="28"/>
          <w:szCs w:val="28"/>
        </w:rPr>
        <w:t>（一）资金投入情况分析。</w:t>
      </w:r>
      <w:r>
        <w:rPr>
          <w:rFonts w:ascii="仿宋" w:eastAsia="仿宋" w:hAnsi="仿宋" w:cs="仿宋" w:hint="eastAsia"/>
          <w:b/>
          <w:bCs/>
          <w:sz w:val="28"/>
          <w:szCs w:val="28"/>
        </w:rPr>
        <w:t>全年预算</w:t>
      </w:r>
      <w:r>
        <w:rPr>
          <w:rFonts w:ascii="仿宋" w:eastAsia="仿宋" w:hAnsi="仿宋" w:cs="仿宋" w:hint="eastAsia"/>
          <w:b/>
          <w:bCs/>
          <w:sz w:val="28"/>
          <w:szCs w:val="28"/>
        </w:rPr>
        <w:t>50</w:t>
      </w:r>
      <w:r>
        <w:rPr>
          <w:rFonts w:ascii="仿宋" w:eastAsia="仿宋" w:hAnsi="仿宋" w:cs="仿宋" w:hint="eastAsia"/>
          <w:b/>
          <w:bCs/>
          <w:sz w:val="28"/>
          <w:szCs w:val="28"/>
        </w:rPr>
        <w:t>万元，中央财政资金</w:t>
      </w:r>
      <w:r>
        <w:rPr>
          <w:rFonts w:ascii="仿宋" w:eastAsia="仿宋" w:hAnsi="仿宋" w:cs="仿宋" w:hint="eastAsia"/>
          <w:b/>
          <w:bCs/>
          <w:sz w:val="28"/>
          <w:szCs w:val="28"/>
        </w:rPr>
        <w:t>50</w:t>
      </w:r>
      <w:r>
        <w:rPr>
          <w:rFonts w:ascii="仿宋" w:eastAsia="仿宋" w:hAnsi="仿宋" w:cs="仿宋" w:hint="eastAsia"/>
          <w:b/>
          <w:bCs/>
          <w:sz w:val="28"/>
          <w:szCs w:val="28"/>
        </w:rPr>
        <w:t>万元。</w:t>
      </w:r>
    </w:p>
    <w:p w:rsidR="00092DD8" w:rsidRDefault="00835873">
      <w:pPr>
        <w:snapToGrid w:val="0"/>
        <w:spacing w:line="580" w:lineRule="exact"/>
        <w:ind w:firstLineChars="200" w:firstLine="562"/>
        <w:outlineLvl w:val="0"/>
        <w:rPr>
          <w:rFonts w:ascii="仿宋" w:eastAsia="仿宋" w:hAnsi="仿宋" w:cs="仿宋"/>
          <w:sz w:val="28"/>
          <w:szCs w:val="28"/>
        </w:rPr>
      </w:pPr>
      <w:r>
        <w:rPr>
          <w:rFonts w:ascii="仿宋" w:eastAsia="仿宋" w:hAnsi="仿宋" w:cs="仿宋" w:hint="eastAsia"/>
          <w:b/>
          <w:bCs/>
          <w:sz w:val="28"/>
          <w:szCs w:val="28"/>
        </w:rPr>
        <w:t>（二）资金管理情况分析。资金分配科学下达及时拨付合规使用</w:t>
      </w:r>
      <w:r>
        <w:rPr>
          <w:rFonts w:ascii="仿宋" w:eastAsia="仿宋" w:hAnsi="仿宋" w:cs="仿宋" w:hint="eastAsia"/>
          <w:b/>
          <w:bCs/>
          <w:sz w:val="28"/>
          <w:szCs w:val="28"/>
        </w:rPr>
        <w:t>规范执行准确</w:t>
      </w:r>
    </w:p>
    <w:p w:rsidR="00092DD8" w:rsidRDefault="00835873">
      <w:pPr>
        <w:snapToGrid w:val="0"/>
        <w:spacing w:line="580" w:lineRule="exact"/>
        <w:ind w:firstLineChars="200" w:firstLine="562"/>
        <w:outlineLvl w:val="0"/>
        <w:rPr>
          <w:rFonts w:ascii="仿宋" w:eastAsia="仿宋" w:hAnsi="仿宋" w:cs="仿宋"/>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三</w:t>
      </w:r>
      <w:r>
        <w:rPr>
          <w:rFonts w:ascii="仿宋" w:eastAsia="仿宋" w:hAnsi="仿宋" w:cs="仿宋" w:hint="eastAsia"/>
          <w:b/>
          <w:bCs/>
          <w:sz w:val="28"/>
          <w:szCs w:val="28"/>
        </w:rPr>
        <w:t>）总体绩效目标完成情况分析。</w:t>
      </w:r>
      <w:r>
        <w:rPr>
          <w:rFonts w:ascii="仿宋" w:eastAsia="仿宋" w:hAnsi="仿宋" w:cs="仿宋" w:hint="eastAsia"/>
          <w:b/>
          <w:bCs/>
          <w:sz w:val="28"/>
          <w:szCs w:val="28"/>
        </w:rPr>
        <w:t>自启用后其中一台已完成手术</w:t>
      </w:r>
      <w:r>
        <w:rPr>
          <w:rFonts w:ascii="仿宋" w:eastAsia="仿宋" w:hAnsi="仿宋" w:cs="仿宋" w:hint="eastAsia"/>
          <w:b/>
          <w:bCs/>
          <w:sz w:val="28"/>
          <w:szCs w:val="28"/>
        </w:rPr>
        <w:t>300</w:t>
      </w:r>
      <w:r>
        <w:rPr>
          <w:rFonts w:ascii="仿宋" w:eastAsia="仿宋" w:hAnsi="仿宋" w:cs="仿宋" w:hint="eastAsia"/>
          <w:b/>
          <w:bCs/>
          <w:sz w:val="28"/>
          <w:szCs w:val="28"/>
        </w:rPr>
        <w:t>例。</w:t>
      </w:r>
    </w:p>
    <w:p w:rsidR="00092DD8" w:rsidRDefault="00835873">
      <w:pPr>
        <w:snapToGrid w:val="0"/>
        <w:spacing w:line="580" w:lineRule="exact"/>
        <w:ind w:firstLineChars="200" w:firstLine="562"/>
        <w:outlineLvl w:val="0"/>
        <w:rPr>
          <w:rFonts w:ascii="仿宋" w:eastAsia="仿宋" w:hAnsi="仿宋" w:cs="仿宋"/>
          <w:b/>
          <w:bCs/>
          <w:sz w:val="28"/>
          <w:szCs w:val="28"/>
        </w:rPr>
      </w:pPr>
      <w:r>
        <w:rPr>
          <w:rFonts w:ascii="仿宋" w:eastAsia="仿宋" w:hAnsi="仿宋" w:cs="仿宋" w:hint="eastAsia"/>
          <w:b/>
          <w:bCs/>
          <w:sz w:val="28"/>
          <w:szCs w:val="28"/>
        </w:rPr>
        <w:t>（</w:t>
      </w:r>
      <w:r>
        <w:rPr>
          <w:rFonts w:ascii="仿宋" w:eastAsia="仿宋" w:hAnsi="仿宋" w:cs="仿宋" w:hint="eastAsia"/>
          <w:b/>
          <w:bCs/>
          <w:sz w:val="28"/>
          <w:szCs w:val="28"/>
        </w:rPr>
        <w:t>四</w:t>
      </w:r>
      <w:r>
        <w:rPr>
          <w:rFonts w:ascii="仿宋" w:eastAsia="仿宋" w:hAnsi="仿宋" w:cs="仿宋" w:hint="eastAsia"/>
          <w:b/>
          <w:bCs/>
          <w:sz w:val="28"/>
          <w:szCs w:val="28"/>
        </w:rPr>
        <w:t>）绩效指标完成情况分析。</w:t>
      </w:r>
      <w:r>
        <w:rPr>
          <w:rFonts w:ascii="仿宋" w:eastAsia="仿宋" w:hAnsi="仿宋" w:cs="仿宋" w:hint="eastAsia"/>
          <w:b/>
          <w:bCs/>
          <w:sz w:val="28"/>
          <w:szCs w:val="28"/>
        </w:rPr>
        <w:t>取得较好经济效益社会效益满意，患者对手术床使用满意。</w:t>
      </w:r>
    </w:p>
    <w:p w:rsidR="00092DD8" w:rsidRDefault="00835873">
      <w:pPr>
        <w:snapToGrid w:val="0"/>
        <w:spacing w:line="580" w:lineRule="exact"/>
        <w:ind w:firstLineChars="200" w:firstLine="562"/>
        <w:outlineLvl w:val="0"/>
        <w:rPr>
          <w:rFonts w:ascii="仿宋" w:eastAsia="仿宋" w:hAnsi="仿宋" w:cs="仿宋"/>
          <w:b/>
          <w:bCs/>
          <w:sz w:val="28"/>
          <w:szCs w:val="28"/>
        </w:rPr>
      </w:pPr>
      <w:r>
        <w:rPr>
          <w:rFonts w:ascii="仿宋" w:eastAsia="仿宋" w:hAnsi="仿宋" w:cs="仿宋" w:hint="eastAsia"/>
          <w:b/>
          <w:bCs/>
          <w:sz w:val="28"/>
          <w:szCs w:val="28"/>
        </w:rPr>
        <w:t>以上各项评分见自评表</w:t>
      </w:r>
    </w:p>
    <w:p w:rsidR="00092DD8" w:rsidRDefault="00835873">
      <w:pPr>
        <w:snapToGrid w:val="0"/>
        <w:spacing w:line="580" w:lineRule="exact"/>
        <w:ind w:firstLineChars="200" w:firstLine="560"/>
        <w:rPr>
          <w:rFonts w:ascii="仿宋" w:eastAsia="仿宋" w:hAnsi="仿宋" w:cs="仿宋"/>
          <w:sz w:val="28"/>
          <w:szCs w:val="28"/>
        </w:rPr>
      </w:pPr>
      <w:r>
        <w:rPr>
          <w:rFonts w:ascii="仿宋" w:eastAsia="仿宋" w:hAnsi="仿宋" w:cs="仿宋" w:hint="eastAsia"/>
          <w:bCs/>
          <w:sz w:val="28"/>
          <w:szCs w:val="28"/>
        </w:rPr>
        <w:t>三、偏离绩效目标的原因和下一步改进措施</w:t>
      </w:r>
    </w:p>
    <w:p w:rsidR="00092DD8" w:rsidRDefault="00835873">
      <w:pPr>
        <w:snapToGrid w:val="0"/>
        <w:spacing w:line="580" w:lineRule="exact"/>
        <w:ind w:firstLineChars="200" w:firstLine="560"/>
        <w:rPr>
          <w:rFonts w:ascii="仿宋" w:eastAsia="仿宋" w:hAnsi="仿宋" w:cs="仿宋"/>
          <w:sz w:val="28"/>
          <w:szCs w:val="28"/>
        </w:rPr>
      </w:pPr>
      <w:r>
        <w:rPr>
          <w:rFonts w:ascii="仿宋" w:eastAsia="仿宋" w:hAnsi="仿宋" w:cs="仿宋" w:hint="eastAsia"/>
          <w:bCs/>
          <w:sz w:val="28"/>
          <w:szCs w:val="28"/>
        </w:rPr>
        <w:t>一步下待手术室改造完成争取早日启用另外一台手术床，以争取更好效益。</w:t>
      </w:r>
    </w:p>
    <w:p w:rsidR="00092DD8" w:rsidRDefault="00835873">
      <w:pPr>
        <w:snapToGrid w:val="0"/>
        <w:spacing w:line="580" w:lineRule="exact"/>
        <w:ind w:firstLineChars="200" w:firstLine="560"/>
        <w:rPr>
          <w:rFonts w:ascii="仿宋" w:eastAsia="仿宋" w:hAnsi="仿宋" w:cs="仿宋"/>
          <w:bCs/>
          <w:sz w:val="28"/>
          <w:szCs w:val="28"/>
        </w:rPr>
      </w:pPr>
      <w:r>
        <w:rPr>
          <w:rFonts w:ascii="仿宋" w:eastAsia="仿宋" w:hAnsi="仿宋" w:cs="仿宋" w:hint="eastAsia"/>
          <w:bCs/>
          <w:sz w:val="28"/>
          <w:szCs w:val="28"/>
        </w:rPr>
        <w:t>四、绩效自评结果拟应用和公开情况</w:t>
      </w:r>
    </w:p>
    <w:p w:rsidR="00092DD8" w:rsidRDefault="00835873">
      <w:pPr>
        <w:snapToGrid w:val="0"/>
        <w:spacing w:line="580" w:lineRule="exact"/>
        <w:ind w:firstLineChars="200" w:firstLine="560"/>
        <w:rPr>
          <w:rFonts w:ascii="仿宋" w:eastAsia="仿宋" w:hAnsi="仿宋" w:cs="仿宋"/>
          <w:sz w:val="28"/>
          <w:szCs w:val="28"/>
          <w:lang w:val="en"/>
        </w:rPr>
      </w:pPr>
      <w:r>
        <w:rPr>
          <w:rFonts w:ascii="仿宋" w:eastAsia="仿宋" w:hAnsi="仿宋" w:cs="仿宋" w:hint="eastAsia"/>
          <w:sz w:val="28"/>
          <w:szCs w:val="28"/>
          <w:lang w:val="en"/>
        </w:rPr>
        <w:t>附件</w:t>
      </w:r>
    </w:p>
    <w:p w:rsidR="00092DD8" w:rsidRDefault="00835873">
      <w:pPr>
        <w:snapToGrid w:val="0"/>
        <w:spacing w:line="580" w:lineRule="exact"/>
        <w:ind w:firstLineChars="200" w:firstLine="560"/>
        <w:rPr>
          <w:rFonts w:ascii="仿宋" w:eastAsia="仿宋" w:hAnsi="仿宋" w:cs="仿宋"/>
          <w:sz w:val="28"/>
          <w:szCs w:val="28"/>
          <w:lang w:val="en"/>
        </w:rPr>
      </w:pPr>
      <w:r>
        <w:rPr>
          <w:rFonts w:ascii="仿宋" w:eastAsia="仿宋" w:hAnsi="仿宋" w:cs="仿宋" w:hint="eastAsia"/>
          <w:sz w:val="28"/>
          <w:szCs w:val="28"/>
          <w:lang w:val="en"/>
        </w:rPr>
        <w:t>移支付转区域（项目）绩效自评表</w:t>
      </w:r>
    </w:p>
    <w:p w:rsidR="00092DD8" w:rsidRDefault="00092DD8">
      <w:pPr>
        <w:pStyle w:val="a0"/>
        <w:ind w:firstLine="560"/>
        <w:rPr>
          <w:rFonts w:ascii="仿宋" w:eastAsia="仿宋" w:hAnsi="仿宋" w:cs="仿宋"/>
          <w:sz w:val="28"/>
          <w:szCs w:val="28"/>
          <w:lang w:val="en"/>
        </w:rPr>
      </w:pPr>
    </w:p>
    <w:p w:rsidR="00092DD8" w:rsidRDefault="00835873">
      <w:pPr>
        <w:spacing w:after="160" w:line="259" w:lineRule="atLeast"/>
        <w:jc w:val="center"/>
        <w:rPr>
          <w:rFonts w:ascii="仿宋" w:eastAsia="仿宋" w:hAnsi="仿宋" w:cs="仿宋"/>
          <w:sz w:val="28"/>
          <w:szCs w:val="28"/>
        </w:rPr>
      </w:pPr>
      <w:r>
        <w:rPr>
          <w:rFonts w:ascii="仿宋" w:eastAsia="仿宋" w:hAnsi="仿宋" w:cs="仿宋" w:hint="eastAsia"/>
          <w:sz w:val="28"/>
          <w:szCs w:val="28"/>
          <w:lang w:val="zh-CN"/>
        </w:rPr>
        <w:lastRenderedPageBreak/>
        <w:t>密云区中医医院转移支付</w:t>
      </w:r>
      <w:r>
        <w:rPr>
          <w:rFonts w:ascii="仿宋" w:eastAsia="仿宋" w:hAnsi="仿宋" w:cs="仿宋" w:hint="eastAsia"/>
          <w:sz w:val="28"/>
          <w:szCs w:val="28"/>
        </w:rPr>
        <w:t>202</w:t>
      </w:r>
      <w:r>
        <w:rPr>
          <w:rFonts w:ascii="仿宋" w:eastAsia="仿宋" w:hAnsi="仿宋" w:cs="仿宋" w:hint="eastAsia"/>
          <w:sz w:val="28"/>
          <w:szCs w:val="28"/>
        </w:rPr>
        <w:t>3</w:t>
      </w:r>
      <w:r>
        <w:rPr>
          <w:rFonts w:ascii="仿宋" w:eastAsia="仿宋" w:hAnsi="仿宋" w:cs="仿宋" w:hint="eastAsia"/>
          <w:sz w:val="28"/>
          <w:szCs w:val="28"/>
          <w:lang w:val="zh-CN"/>
        </w:rPr>
        <w:t>年度绩效自评报告</w:t>
      </w:r>
    </w:p>
    <w:p w:rsidR="00092DD8" w:rsidRDefault="00835873">
      <w:pPr>
        <w:tabs>
          <w:tab w:val="left" w:pos="1339"/>
        </w:tabs>
        <w:spacing w:line="360" w:lineRule="auto"/>
        <w:ind w:firstLineChars="300" w:firstLine="843"/>
        <w:rPr>
          <w:rFonts w:ascii="仿宋" w:eastAsia="仿宋" w:hAnsi="仿宋" w:cs="仿宋"/>
          <w:b/>
          <w:color w:val="000000"/>
          <w:sz w:val="28"/>
          <w:szCs w:val="28"/>
          <w:lang w:val="zh-CN"/>
        </w:rPr>
      </w:pPr>
      <w:r>
        <w:rPr>
          <w:rFonts w:ascii="仿宋" w:eastAsia="仿宋" w:hAnsi="仿宋" w:cs="仿宋" w:hint="eastAsia"/>
          <w:b/>
          <w:color w:val="000000"/>
          <w:sz w:val="28"/>
          <w:szCs w:val="28"/>
          <w:lang w:val="zh-CN"/>
        </w:rPr>
        <w:t>一．绩效目标分解下达情况</w:t>
      </w:r>
    </w:p>
    <w:p w:rsidR="00092DD8" w:rsidRDefault="00835873">
      <w:pPr>
        <w:tabs>
          <w:tab w:val="left" w:pos="1339"/>
        </w:tabs>
        <w:spacing w:line="360" w:lineRule="auto"/>
        <w:ind w:left="420" w:firstLine="642"/>
        <w:rPr>
          <w:rFonts w:ascii="仿宋" w:eastAsia="仿宋" w:hAnsi="仿宋" w:cs="仿宋"/>
          <w:color w:val="000000"/>
          <w:sz w:val="28"/>
          <w:szCs w:val="28"/>
        </w:rPr>
      </w:pPr>
      <w:r>
        <w:rPr>
          <w:rFonts w:ascii="仿宋" w:eastAsia="仿宋" w:hAnsi="仿宋" w:cs="仿宋" w:hint="eastAsia"/>
          <w:color w:val="000000"/>
          <w:sz w:val="28"/>
          <w:szCs w:val="28"/>
          <w:lang w:val="zh-CN"/>
        </w:rPr>
        <w:t>1</w:t>
      </w:r>
      <w:r>
        <w:rPr>
          <w:rFonts w:ascii="仿宋" w:eastAsia="仿宋" w:hAnsi="仿宋" w:cs="仿宋" w:hint="eastAsia"/>
          <w:color w:val="000000"/>
          <w:sz w:val="28"/>
          <w:szCs w:val="28"/>
          <w:lang w:val="zh-CN"/>
        </w:rPr>
        <w:t>、完成辖区内</w:t>
      </w:r>
      <w:r>
        <w:rPr>
          <w:rFonts w:ascii="仿宋" w:eastAsia="仿宋" w:hAnsi="仿宋" w:cs="仿宋" w:hint="eastAsia"/>
          <w:color w:val="000000"/>
          <w:sz w:val="28"/>
          <w:szCs w:val="28"/>
          <w:lang w:val="zh-CN"/>
        </w:rPr>
        <w:t>0-6</w:t>
      </w:r>
      <w:r>
        <w:rPr>
          <w:rFonts w:ascii="仿宋" w:eastAsia="仿宋" w:hAnsi="仿宋" w:cs="仿宋" w:hint="eastAsia"/>
          <w:color w:val="000000"/>
          <w:sz w:val="28"/>
          <w:szCs w:val="28"/>
          <w:lang w:val="zh-CN"/>
        </w:rPr>
        <w:t>岁儿童健康体检；</w:t>
      </w:r>
      <w:r>
        <w:rPr>
          <w:rFonts w:ascii="仿宋" w:eastAsia="仿宋" w:hAnsi="仿宋" w:cs="仿宋" w:hint="eastAsia"/>
          <w:color w:val="000000"/>
          <w:sz w:val="28"/>
          <w:szCs w:val="28"/>
          <w:lang w:val="zh-CN"/>
        </w:rPr>
        <w:t>2</w:t>
      </w:r>
      <w:r>
        <w:rPr>
          <w:rFonts w:ascii="仿宋" w:eastAsia="仿宋" w:hAnsi="仿宋" w:cs="仿宋" w:hint="eastAsia"/>
          <w:color w:val="000000"/>
          <w:sz w:val="28"/>
          <w:szCs w:val="28"/>
          <w:lang w:val="zh-CN"/>
        </w:rPr>
        <w:t>、完成辖区内新生儿疾病、体弱儿筛查；</w:t>
      </w:r>
      <w:r>
        <w:rPr>
          <w:rFonts w:ascii="仿宋" w:eastAsia="仿宋" w:hAnsi="仿宋" w:cs="仿宋" w:hint="eastAsia"/>
          <w:color w:val="000000"/>
          <w:sz w:val="28"/>
          <w:szCs w:val="28"/>
          <w:lang w:val="zh-CN"/>
        </w:rPr>
        <w:t>3</w:t>
      </w:r>
      <w:r>
        <w:rPr>
          <w:rFonts w:ascii="仿宋" w:eastAsia="仿宋" w:hAnsi="仿宋" w:cs="仿宋" w:hint="eastAsia"/>
          <w:color w:val="000000"/>
          <w:sz w:val="28"/>
          <w:szCs w:val="28"/>
          <w:lang w:val="zh-CN"/>
        </w:rPr>
        <w:t>、完成辖区内免费筛查预防艾滋病梅毒乙肝母婴传播；</w:t>
      </w:r>
      <w:r>
        <w:rPr>
          <w:rFonts w:ascii="仿宋" w:eastAsia="仿宋" w:hAnsi="仿宋" w:cs="仿宋" w:hint="eastAsia"/>
          <w:color w:val="000000"/>
          <w:sz w:val="28"/>
          <w:szCs w:val="28"/>
          <w:lang w:val="zh-CN"/>
        </w:rPr>
        <w:t>4</w:t>
      </w:r>
      <w:r>
        <w:rPr>
          <w:rFonts w:ascii="仿宋" w:eastAsia="仿宋" w:hAnsi="仿宋" w:cs="仿宋" w:hint="eastAsia"/>
          <w:color w:val="000000"/>
          <w:sz w:val="28"/>
          <w:szCs w:val="28"/>
          <w:lang w:val="zh-CN"/>
        </w:rPr>
        <w:t>、完成辖区内孕产妇无偿建册和管理。</w:t>
      </w:r>
      <w:r>
        <w:rPr>
          <w:rFonts w:ascii="仿宋" w:eastAsia="仿宋" w:hAnsi="仿宋" w:cs="仿宋" w:hint="eastAsia"/>
          <w:color w:val="000000"/>
          <w:sz w:val="28"/>
          <w:szCs w:val="28"/>
        </w:rPr>
        <w:t>5</w:t>
      </w:r>
      <w:r>
        <w:rPr>
          <w:rFonts w:ascii="仿宋" w:eastAsia="仿宋" w:hAnsi="仿宋" w:cs="仿宋" w:hint="eastAsia"/>
          <w:color w:val="000000"/>
          <w:sz w:val="28"/>
          <w:szCs w:val="28"/>
        </w:rPr>
        <w:t>、完成辖区内适龄人员免疫接种。</w:t>
      </w:r>
      <w:r>
        <w:rPr>
          <w:rFonts w:ascii="仿宋" w:eastAsia="仿宋" w:hAnsi="仿宋" w:cs="仿宋" w:hint="eastAsia"/>
          <w:color w:val="000000"/>
          <w:sz w:val="28"/>
          <w:szCs w:val="28"/>
        </w:rPr>
        <w:t>6</w:t>
      </w:r>
      <w:r>
        <w:rPr>
          <w:rFonts w:ascii="仿宋" w:eastAsia="仿宋" w:hAnsi="仿宋" w:cs="仿宋" w:hint="eastAsia"/>
          <w:color w:val="000000"/>
          <w:sz w:val="28"/>
          <w:szCs w:val="28"/>
        </w:rPr>
        <w:t>、完成医院和辖区内传染病、地方病报告、防控工作。</w:t>
      </w:r>
    </w:p>
    <w:p w:rsidR="00092DD8" w:rsidRDefault="00835873">
      <w:pPr>
        <w:tabs>
          <w:tab w:val="left" w:pos="1339"/>
        </w:tabs>
        <w:spacing w:line="360" w:lineRule="auto"/>
        <w:ind w:left="420" w:firstLine="642"/>
        <w:rPr>
          <w:rFonts w:ascii="仿宋" w:eastAsia="仿宋" w:hAnsi="仿宋" w:cs="仿宋"/>
          <w:b/>
          <w:sz w:val="28"/>
          <w:szCs w:val="28"/>
        </w:rPr>
      </w:pPr>
      <w:r>
        <w:rPr>
          <w:rFonts w:ascii="仿宋" w:eastAsia="仿宋" w:hAnsi="仿宋" w:cs="仿宋" w:hint="eastAsia"/>
          <w:b/>
          <w:color w:val="000000"/>
          <w:sz w:val="28"/>
          <w:szCs w:val="28"/>
          <w:lang w:val="zh-CN"/>
        </w:rPr>
        <w:t>二、绩效目标完成情况分析</w:t>
      </w:r>
    </w:p>
    <w:p w:rsidR="00092DD8" w:rsidRDefault="00835873">
      <w:pPr>
        <w:pStyle w:val="Bodytext2"/>
        <w:tabs>
          <w:tab w:val="left" w:pos="1676"/>
        </w:tabs>
        <w:spacing w:line="360" w:lineRule="auto"/>
        <w:ind w:firstLineChars="200" w:firstLine="562"/>
        <w:jc w:val="left"/>
        <w:rPr>
          <w:rFonts w:ascii="仿宋" w:eastAsia="仿宋" w:hAnsi="仿宋" w:cs="仿宋"/>
          <w:b/>
          <w:bCs/>
          <w:color w:val="000000"/>
          <w:sz w:val="28"/>
          <w:szCs w:val="28"/>
        </w:rPr>
      </w:pPr>
      <w:bookmarkStart w:id="1" w:name="bookmark41"/>
      <w:r>
        <w:rPr>
          <w:rFonts w:ascii="仿宋" w:eastAsia="仿宋" w:hAnsi="仿宋" w:cs="仿宋" w:hint="eastAsia"/>
          <w:b/>
          <w:bCs/>
          <w:color w:val="000000"/>
          <w:sz w:val="28"/>
          <w:szCs w:val="28"/>
        </w:rPr>
        <w:t>（</w:t>
      </w:r>
      <w:bookmarkEnd w:id="1"/>
      <w:r>
        <w:rPr>
          <w:rFonts w:ascii="仿宋" w:eastAsia="仿宋" w:hAnsi="仿宋" w:cs="仿宋" w:hint="eastAsia"/>
          <w:b/>
          <w:bCs/>
          <w:color w:val="000000"/>
          <w:sz w:val="28"/>
          <w:szCs w:val="28"/>
        </w:rPr>
        <w:t>一）资金投入情况分析。</w:t>
      </w:r>
    </w:p>
    <w:p w:rsidR="00092DD8" w:rsidRDefault="00835873">
      <w:pPr>
        <w:pStyle w:val="Bodytext2"/>
        <w:tabs>
          <w:tab w:val="left" w:pos="1676"/>
        </w:tabs>
        <w:spacing w:line="360" w:lineRule="auto"/>
        <w:ind w:firstLineChars="200" w:firstLine="560"/>
        <w:jc w:val="left"/>
        <w:rPr>
          <w:rFonts w:ascii="仿宋" w:eastAsia="仿宋" w:hAnsi="仿宋" w:cs="仿宋"/>
          <w:color w:val="000000"/>
          <w:sz w:val="28"/>
          <w:szCs w:val="28"/>
        </w:rPr>
      </w:pPr>
      <w:r>
        <w:rPr>
          <w:rFonts w:ascii="仿宋" w:eastAsia="仿宋" w:hAnsi="仿宋" w:cs="仿宋" w:hint="eastAsia"/>
          <w:color w:val="000000"/>
          <w:sz w:val="28"/>
          <w:szCs w:val="28"/>
          <w:lang w:eastAsia="zh-CN"/>
        </w:rPr>
        <w:t>基本公共卫生服务补助资金本年度拨付资金总额</w:t>
      </w:r>
      <w:r>
        <w:rPr>
          <w:rFonts w:ascii="仿宋" w:eastAsia="仿宋" w:hAnsi="仿宋" w:cs="仿宋" w:hint="eastAsia"/>
          <w:color w:val="000000"/>
          <w:sz w:val="28"/>
          <w:szCs w:val="28"/>
          <w:lang w:val="en-US" w:eastAsia="zh-CN"/>
        </w:rPr>
        <w:t xml:space="preserve"> 67000</w:t>
      </w:r>
      <w:r>
        <w:rPr>
          <w:rFonts w:ascii="仿宋" w:eastAsia="仿宋" w:hAnsi="仿宋" w:cs="仿宋" w:hint="eastAsia"/>
          <w:color w:val="000000"/>
          <w:sz w:val="28"/>
          <w:szCs w:val="28"/>
          <w:lang w:eastAsia="zh-CN"/>
        </w:rPr>
        <w:t>元，</w:t>
      </w:r>
      <w:r>
        <w:rPr>
          <w:rFonts w:ascii="仿宋" w:eastAsia="仿宋" w:hAnsi="仿宋" w:cs="仿宋" w:hint="eastAsia"/>
          <w:color w:val="000000"/>
          <w:sz w:val="28"/>
          <w:szCs w:val="28"/>
        </w:rPr>
        <w:t>中央</w:t>
      </w:r>
      <w:r>
        <w:rPr>
          <w:rFonts w:ascii="仿宋" w:eastAsia="仿宋" w:hAnsi="仿宋" w:cs="仿宋" w:hint="eastAsia"/>
          <w:color w:val="000000"/>
          <w:sz w:val="28"/>
          <w:szCs w:val="28"/>
          <w:lang w:eastAsia="zh-CN"/>
        </w:rPr>
        <w:t>财政资金</w:t>
      </w:r>
      <w:r>
        <w:rPr>
          <w:rFonts w:ascii="仿宋" w:eastAsia="仿宋" w:hAnsi="仿宋" w:cs="仿宋" w:hint="eastAsia"/>
          <w:color w:val="000000"/>
          <w:sz w:val="28"/>
          <w:szCs w:val="28"/>
          <w:lang w:val="en-US" w:eastAsia="zh-CN"/>
        </w:rPr>
        <w:t>67000</w:t>
      </w:r>
      <w:r>
        <w:rPr>
          <w:rFonts w:ascii="仿宋" w:eastAsia="仿宋" w:hAnsi="仿宋" w:cs="仿宋" w:hint="eastAsia"/>
          <w:color w:val="000000"/>
          <w:sz w:val="28"/>
          <w:szCs w:val="28"/>
          <w:lang w:eastAsia="zh-CN"/>
        </w:rPr>
        <w:t>元。</w:t>
      </w:r>
    </w:p>
    <w:p w:rsidR="00092DD8" w:rsidRDefault="00835873">
      <w:pPr>
        <w:tabs>
          <w:tab w:val="left" w:pos="1339"/>
        </w:tabs>
        <w:spacing w:line="360" w:lineRule="auto"/>
        <w:ind w:left="420" w:firstLineChars="50" w:firstLine="141"/>
        <w:rPr>
          <w:rFonts w:ascii="仿宋" w:eastAsia="仿宋" w:hAnsi="仿宋" w:cs="仿宋"/>
          <w:b/>
          <w:bCs/>
          <w:color w:val="000000"/>
          <w:sz w:val="28"/>
          <w:szCs w:val="28"/>
        </w:rPr>
      </w:pPr>
      <w:bookmarkStart w:id="2" w:name="bookmark42"/>
      <w:r>
        <w:rPr>
          <w:rFonts w:ascii="仿宋" w:eastAsia="仿宋" w:hAnsi="仿宋" w:cs="仿宋" w:hint="eastAsia"/>
          <w:b/>
          <w:bCs/>
          <w:color w:val="000000"/>
          <w:sz w:val="28"/>
          <w:szCs w:val="28"/>
        </w:rPr>
        <w:t>（</w:t>
      </w:r>
      <w:bookmarkEnd w:id="2"/>
      <w:r>
        <w:rPr>
          <w:rFonts w:ascii="仿宋" w:eastAsia="仿宋" w:hAnsi="仿宋" w:cs="仿宋" w:hint="eastAsia"/>
          <w:b/>
          <w:bCs/>
          <w:color w:val="000000"/>
          <w:sz w:val="28"/>
          <w:szCs w:val="28"/>
        </w:rPr>
        <w:t>二）总体绩效目标完成情况分析。</w:t>
      </w:r>
    </w:p>
    <w:p w:rsidR="00092DD8" w:rsidRDefault="00835873">
      <w:pPr>
        <w:tabs>
          <w:tab w:val="left" w:pos="1339"/>
        </w:tabs>
        <w:spacing w:line="360" w:lineRule="auto"/>
        <w:ind w:left="420" w:firstLineChars="200" w:firstLine="560"/>
        <w:rPr>
          <w:rFonts w:ascii="仿宋" w:eastAsia="仿宋" w:hAnsi="仿宋" w:cs="仿宋"/>
          <w:sz w:val="28"/>
          <w:szCs w:val="28"/>
          <w:lang w:val="zh-CN"/>
        </w:rPr>
      </w:pPr>
      <w:r>
        <w:rPr>
          <w:rFonts w:ascii="仿宋" w:eastAsia="仿宋" w:hAnsi="仿宋" w:cs="仿宋" w:hint="eastAsia"/>
          <w:sz w:val="28"/>
          <w:szCs w:val="28"/>
          <w:lang w:val="zh-CN"/>
        </w:rPr>
        <w:t>本辖区</w:t>
      </w:r>
      <w:r>
        <w:rPr>
          <w:rFonts w:ascii="仿宋" w:eastAsia="仿宋" w:hAnsi="仿宋" w:cs="仿宋" w:hint="eastAsia"/>
          <w:sz w:val="28"/>
          <w:szCs w:val="28"/>
          <w:lang w:val="zh-CN"/>
        </w:rPr>
        <w:t>0-3</w:t>
      </w:r>
      <w:r>
        <w:rPr>
          <w:rFonts w:ascii="仿宋" w:eastAsia="仿宋" w:hAnsi="仿宋" w:cs="仿宋" w:hint="eastAsia"/>
          <w:sz w:val="28"/>
          <w:szCs w:val="28"/>
          <w:lang w:val="zh-CN"/>
        </w:rPr>
        <w:t>岁在册儿童数</w:t>
      </w:r>
      <w:r>
        <w:rPr>
          <w:rFonts w:ascii="仿宋" w:eastAsia="仿宋" w:hAnsi="仿宋" w:cs="仿宋" w:hint="eastAsia"/>
          <w:sz w:val="28"/>
          <w:szCs w:val="28"/>
        </w:rPr>
        <w:t>646</w:t>
      </w:r>
      <w:r>
        <w:rPr>
          <w:rFonts w:ascii="仿宋" w:eastAsia="仿宋" w:hAnsi="仿宋" w:cs="仿宋" w:hint="eastAsia"/>
          <w:sz w:val="28"/>
          <w:szCs w:val="28"/>
          <w:lang w:val="zh-CN"/>
        </w:rPr>
        <w:t>人，健康管理</w:t>
      </w:r>
      <w:r>
        <w:rPr>
          <w:rFonts w:ascii="仿宋" w:eastAsia="仿宋" w:hAnsi="仿宋" w:cs="仿宋" w:hint="eastAsia"/>
          <w:sz w:val="28"/>
          <w:szCs w:val="28"/>
        </w:rPr>
        <w:t>640</w:t>
      </w:r>
      <w:r>
        <w:rPr>
          <w:rFonts w:ascii="仿宋" w:eastAsia="仿宋" w:hAnsi="仿宋" w:cs="仿宋" w:hint="eastAsia"/>
          <w:sz w:val="28"/>
          <w:szCs w:val="28"/>
          <w:lang w:val="zh-CN"/>
        </w:rPr>
        <w:t>人，健康管理率</w:t>
      </w:r>
      <w:r>
        <w:rPr>
          <w:rFonts w:ascii="仿宋" w:eastAsia="仿宋" w:hAnsi="仿宋" w:cs="仿宋" w:hint="eastAsia"/>
          <w:sz w:val="28"/>
          <w:szCs w:val="28"/>
          <w:lang w:val="zh-CN"/>
        </w:rPr>
        <w:t>99.</w:t>
      </w:r>
      <w:r>
        <w:rPr>
          <w:rFonts w:ascii="仿宋" w:eastAsia="仿宋" w:hAnsi="仿宋" w:cs="仿宋" w:hint="eastAsia"/>
          <w:sz w:val="28"/>
          <w:szCs w:val="28"/>
        </w:rPr>
        <w:t>07</w:t>
      </w:r>
      <w:r>
        <w:rPr>
          <w:rFonts w:ascii="仿宋" w:eastAsia="仿宋" w:hAnsi="仿宋" w:cs="仿宋" w:hint="eastAsia"/>
          <w:sz w:val="28"/>
          <w:szCs w:val="28"/>
          <w:lang w:val="zh-CN"/>
        </w:rPr>
        <w:t>%</w:t>
      </w:r>
      <w:r>
        <w:rPr>
          <w:rFonts w:ascii="仿宋" w:eastAsia="仿宋" w:hAnsi="仿宋" w:cs="仿宋" w:hint="eastAsia"/>
          <w:sz w:val="28"/>
          <w:szCs w:val="28"/>
          <w:lang w:val="zh-CN"/>
        </w:rPr>
        <w:t>。系统管理人数</w:t>
      </w:r>
      <w:r>
        <w:rPr>
          <w:rFonts w:ascii="仿宋" w:eastAsia="仿宋" w:hAnsi="仿宋" w:cs="仿宋" w:hint="eastAsia"/>
          <w:sz w:val="28"/>
          <w:szCs w:val="28"/>
        </w:rPr>
        <w:t>633</w:t>
      </w:r>
      <w:r>
        <w:rPr>
          <w:rFonts w:ascii="仿宋" w:eastAsia="仿宋" w:hAnsi="仿宋" w:cs="仿宋" w:hint="eastAsia"/>
          <w:sz w:val="28"/>
          <w:szCs w:val="28"/>
          <w:lang w:val="zh-CN"/>
        </w:rPr>
        <w:t>人，系统管理率</w:t>
      </w:r>
      <w:r>
        <w:rPr>
          <w:rFonts w:ascii="仿宋" w:eastAsia="仿宋" w:hAnsi="仿宋" w:cs="仿宋" w:hint="eastAsia"/>
          <w:sz w:val="28"/>
          <w:szCs w:val="28"/>
          <w:lang w:val="zh-CN"/>
        </w:rPr>
        <w:t>97.</w:t>
      </w:r>
      <w:r>
        <w:rPr>
          <w:rFonts w:ascii="仿宋" w:eastAsia="仿宋" w:hAnsi="仿宋" w:cs="仿宋" w:hint="eastAsia"/>
          <w:sz w:val="28"/>
          <w:szCs w:val="28"/>
        </w:rPr>
        <w:t>99</w:t>
      </w:r>
      <w:r>
        <w:rPr>
          <w:rFonts w:ascii="仿宋" w:eastAsia="仿宋" w:hAnsi="仿宋" w:cs="仿宋" w:hint="eastAsia"/>
          <w:sz w:val="28"/>
          <w:szCs w:val="28"/>
          <w:lang w:val="zh-CN"/>
        </w:rPr>
        <w:t>%</w:t>
      </w:r>
      <w:r>
        <w:rPr>
          <w:rFonts w:ascii="仿宋" w:eastAsia="仿宋" w:hAnsi="仿宋" w:cs="仿宋" w:hint="eastAsia"/>
          <w:sz w:val="28"/>
          <w:szCs w:val="28"/>
          <w:lang w:val="zh-CN"/>
        </w:rPr>
        <w:t>。儿童免费体检</w:t>
      </w:r>
      <w:r>
        <w:rPr>
          <w:rFonts w:ascii="仿宋" w:eastAsia="仿宋" w:hAnsi="仿宋" w:cs="仿宋" w:hint="eastAsia"/>
          <w:sz w:val="28"/>
          <w:szCs w:val="28"/>
          <w:lang w:val="zh-CN"/>
        </w:rPr>
        <w:t>1</w:t>
      </w:r>
      <w:r>
        <w:rPr>
          <w:rFonts w:ascii="仿宋" w:eastAsia="仿宋" w:hAnsi="仿宋" w:cs="仿宋" w:hint="eastAsia"/>
          <w:sz w:val="28"/>
          <w:szCs w:val="28"/>
        </w:rPr>
        <w:t>415</w:t>
      </w:r>
      <w:r>
        <w:rPr>
          <w:rFonts w:ascii="仿宋" w:eastAsia="仿宋" w:hAnsi="仿宋" w:cs="仿宋" w:hint="eastAsia"/>
          <w:sz w:val="28"/>
          <w:szCs w:val="28"/>
          <w:lang w:val="zh-CN"/>
        </w:rPr>
        <w:t>人次，为儿童进行智能发育筛查</w:t>
      </w:r>
      <w:r>
        <w:rPr>
          <w:rFonts w:ascii="仿宋" w:eastAsia="仿宋" w:hAnsi="仿宋" w:cs="仿宋" w:hint="eastAsia"/>
          <w:sz w:val="28"/>
          <w:szCs w:val="28"/>
        </w:rPr>
        <w:t>290</w:t>
      </w:r>
      <w:r>
        <w:rPr>
          <w:rFonts w:ascii="仿宋" w:eastAsia="仿宋" w:hAnsi="仿宋" w:cs="仿宋" w:hint="eastAsia"/>
          <w:sz w:val="28"/>
          <w:szCs w:val="28"/>
          <w:lang w:val="zh-CN"/>
        </w:rPr>
        <w:t>人次，听力筛查</w:t>
      </w:r>
      <w:r>
        <w:rPr>
          <w:rFonts w:ascii="仿宋" w:eastAsia="仿宋" w:hAnsi="仿宋" w:cs="仿宋" w:hint="eastAsia"/>
          <w:sz w:val="28"/>
          <w:szCs w:val="28"/>
        </w:rPr>
        <w:t>587</w:t>
      </w:r>
      <w:r>
        <w:rPr>
          <w:rFonts w:ascii="仿宋" w:eastAsia="仿宋" w:hAnsi="仿宋" w:cs="仿宋" w:hint="eastAsia"/>
          <w:sz w:val="28"/>
          <w:szCs w:val="28"/>
          <w:lang w:val="zh-CN"/>
        </w:rPr>
        <w:t>人次，免费血红蛋白检测</w:t>
      </w:r>
      <w:r>
        <w:rPr>
          <w:rFonts w:ascii="仿宋" w:eastAsia="仿宋" w:hAnsi="仿宋" w:cs="仿宋" w:hint="eastAsia"/>
          <w:sz w:val="28"/>
          <w:szCs w:val="28"/>
        </w:rPr>
        <w:t>585</w:t>
      </w:r>
      <w:r>
        <w:rPr>
          <w:rFonts w:ascii="仿宋" w:eastAsia="仿宋" w:hAnsi="仿宋" w:cs="仿宋" w:hint="eastAsia"/>
          <w:sz w:val="28"/>
          <w:szCs w:val="28"/>
          <w:lang w:val="zh-CN"/>
        </w:rPr>
        <w:t>人。体检中共检查出体弱儿</w:t>
      </w:r>
      <w:r>
        <w:rPr>
          <w:rFonts w:ascii="仿宋" w:eastAsia="仿宋" w:hAnsi="仿宋" w:cs="仿宋" w:hint="eastAsia"/>
          <w:sz w:val="28"/>
          <w:szCs w:val="28"/>
          <w:lang w:val="zh-CN"/>
        </w:rPr>
        <w:t>2</w:t>
      </w:r>
      <w:r>
        <w:rPr>
          <w:rFonts w:ascii="仿宋" w:eastAsia="仿宋" w:hAnsi="仿宋" w:cs="仿宋" w:hint="eastAsia"/>
          <w:sz w:val="28"/>
          <w:szCs w:val="28"/>
        </w:rPr>
        <w:t>09</w:t>
      </w:r>
      <w:r>
        <w:rPr>
          <w:rFonts w:ascii="仿宋" w:eastAsia="仿宋" w:hAnsi="仿宋" w:cs="仿宋" w:hint="eastAsia"/>
          <w:sz w:val="28"/>
          <w:szCs w:val="28"/>
          <w:lang w:val="zh-CN"/>
        </w:rPr>
        <w:t>人，其中低体重</w:t>
      </w:r>
      <w:r>
        <w:rPr>
          <w:rFonts w:ascii="仿宋" w:eastAsia="仿宋" w:hAnsi="仿宋" w:cs="仿宋" w:hint="eastAsia"/>
          <w:sz w:val="28"/>
          <w:szCs w:val="28"/>
        </w:rPr>
        <w:t>8</w:t>
      </w:r>
      <w:r>
        <w:rPr>
          <w:rFonts w:ascii="仿宋" w:eastAsia="仿宋" w:hAnsi="仿宋" w:cs="仿宋" w:hint="eastAsia"/>
          <w:sz w:val="28"/>
          <w:szCs w:val="28"/>
          <w:lang w:val="zh-CN"/>
        </w:rPr>
        <w:t>人、生长迟缓</w:t>
      </w:r>
      <w:r>
        <w:rPr>
          <w:rFonts w:ascii="仿宋" w:eastAsia="仿宋" w:hAnsi="仿宋" w:cs="仿宋" w:hint="eastAsia"/>
          <w:sz w:val="28"/>
          <w:szCs w:val="28"/>
        </w:rPr>
        <w:t>7</w:t>
      </w:r>
      <w:r>
        <w:rPr>
          <w:rFonts w:ascii="仿宋" w:eastAsia="仿宋" w:hAnsi="仿宋" w:cs="仿宋" w:hint="eastAsia"/>
          <w:sz w:val="28"/>
          <w:szCs w:val="28"/>
          <w:lang w:val="zh-CN"/>
        </w:rPr>
        <w:t>人、消瘦</w:t>
      </w:r>
      <w:r>
        <w:rPr>
          <w:rFonts w:ascii="仿宋" w:eastAsia="仿宋" w:hAnsi="仿宋" w:cs="仿宋" w:hint="eastAsia"/>
          <w:sz w:val="28"/>
          <w:szCs w:val="28"/>
        </w:rPr>
        <w:t>7</w:t>
      </w:r>
      <w:r>
        <w:rPr>
          <w:rFonts w:ascii="仿宋" w:eastAsia="仿宋" w:hAnsi="仿宋" w:cs="仿宋" w:hint="eastAsia"/>
          <w:sz w:val="28"/>
          <w:szCs w:val="28"/>
          <w:lang w:val="zh-CN"/>
        </w:rPr>
        <w:t>人、超重</w:t>
      </w:r>
      <w:r>
        <w:rPr>
          <w:rFonts w:ascii="仿宋" w:eastAsia="仿宋" w:hAnsi="仿宋" w:cs="仿宋" w:hint="eastAsia"/>
          <w:sz w:val="28"/>
          <w:szCs w:val="28"/>
        </w:rPr>
        <w:t>106</w:t>
      </w:r>
      <w:r>
        <w:rPr>
          <w:rFonts w:ascii="仿宋" w:eastAsia="仿宋" w:hAnsi="仿宋" w:cs="仿宋" w:hint="eastAsia"/>
          <w:sz w:val="28"/>
          <w:szCs w:val="28"/>
          <w:lang w:val="zh-CN"/>
        </w:rPr>
        <w:t>人、肥胖儿</w:t>
      </w:r>
      <w:r>
        <w:rPr>
          <w:rFonts w:ascii="仿宋" w:eastAsia="仿宋" w:hAnsi="仿宋" w:cs="仿宋" w:hint="eastAsia"/>
          <w:sz w:val="28"/>
          <w:szCs w:val="28"/>
          <w:lang w:val="zh-CN"/>
        </w:rPr>
        <w:t>4</w:t>
      </w:r>
      <w:r>
        <w:rPr>
          <w:rFonts w:ascii="仿宋" w:eastAsia="仿宋" w:hAnsi="仿宋" w:cs="仿宋" w:hint="eastAsia"/>
          <w:sz w:val="28"/>
          <w:szCs w:val="28"/>
        </w:rPr>
        <w:t>9</w:t>
      </w:r>
      <w:r>
        <w:rPr>
          <w:rFonts w:ascii="仿宋" w:eastAsia="仿宋" w:hAnsi="仿宋" w:cs="仿宋" w:hint="eastAsia"/>
          <w:sz w:val="28"/>
          <w:szCs w:val="28"/>
          <w:lang w:val="zh-CN"/>
        </w:rPr>
        <w:t>人、轻度贫血儿童</w:t>
      </w:r>
      <w:r>
        <w:rPr>
          <w:rFonts w:ascii="仿宋" w:eastAsia="仿宋" w:hAnsi="仿宋" w:cs="仿宋" w:hint="eastAsia"/>
          <w:sz w:val="28"/>
          <w:szCs w:val="28"/>
          <w:lang w:val="zh-CN"/>
        </w:rPr>
        <w:t>3</w:t>
      </w:r>
      <w:r>
        <w:rPr>
          <w:rFonts w:ascii="仿宋" w:eastAsia="仿宋" w:hAnsi="仿宋" w:cs="仿宋" w:hint="eastAsia"/>
          <w:sz w:val="28"/>
          <w:szCs w:val="28"/>
        </w:rPr>
        <w:t>0</w:t>
      </w:r>
      <w:r>
        <w:rPr>
          <w:rFonts w:ascii="仿宋" w:eastAsia="仿宋" w:hAnsi="仿宋" w:cs="仿宋" w:hint="eastAsia"/>
          <w:sz w:val="28"/>
          <w:szCs w:val="28"/>
          <w:lang w:val="zh-CN"/>
        </w:rPr>
        <w:t>人、中度贫血儿童</w:t>
      </w:r>
      <w:r>
        <w:rPr>
          <w:rFonts w:ascii="仿宋" w:eastAsia="仿宋" w:hAnsi="仿宋" w:cs="仿宋" w:hint="eastAsia"/>
          <w:sz w:val="28"/>
          <w:szCs w:val="28"/>
        </w:rPr>
        <w:t>2</w:t>
      </w:r>
      <w:r>
        <w:rPr>
          <w:rFonts w:ascii="仿宋" w:eastAsia="仿宋" w:hAnsi="仿宋" w:cs="仿宋" w:hint="eastAsia"/>
          <w:sz w:val="28"/>
          <w:szCs w:val="28"/>
          <w:lang w:val="zh-CN"/>
        </w:rPr>
        <w:t>人。</w:t>
      </w:r>
    </w:p>
    <w:p w:rsidR="00092DD8" w:rsidRDefault="00835873">
      <w:pPr>
        <w:tabs>
          <w:tab w:val="left" w:pos="1339"/>
        </w:tabs>
        <w:spacing w:line="360" w:lineRule="auto"/>
        <w:ind w:left="420" w:firstLine="642"/>
        <w:rPr>
          <w:rFonts w:ascii="仿宋" w:eastAsia="仿宋" w:hAnsi="仿宋" w:cs="仿宋"/>
          <w:sz w:val="28"/>
          <w:szCs w:val="28"/>
          <w:lang w:val="zh-CN"/>
        </w:rPr>
      </w:pPr>
      <w:r>
        <w:rPr>
          <w:rFonts w:ascii="仿宋" w:eastAsia="仿宋" w:hAnsi="仿宋" w:cs="仿宋" w:hint="eastAsia"/>
          <w:sz w:val="28"/>
          <w:szCs w:val="28"/>
          <w:lang w:val="zh-CN"/>
        </w:rPr>
        <w:t>202</w:t>
      </w:r>
      <w:r>
        <w:rPr>
          <w:rFonts w:ascii="仿宋" w:eastAsia="仿宋" w:hAnsi="仿宋" w:cs="仿宋" w:hint="eastAsia"/>
          <w:sz w:val="28"/>
          <w:szCs w:val="28"/>
        </w:rPr>
        <w:t>3</w:t>
      </w:r>
      <w:r>
        <w:rPr>
          <w:rFonts w:ascii="仿宋" w:eastAsia="仿宋" w:hAnsi="仿宋" w:cs="仿宋" w:hint="eastAsia"/>
          <w:sz w:val="28"/>
          <w:szCs w:val="28"/>
          <w:lang w:val="zh-CN"/>
        </w:rPr>
        <w:t>年本辖区共出生了</w:t>
      </w:r>
      <w:r>
        <w:rPr>
          <w:rFonts w:ascii="仿宋" w:eastAsia="仿宋" w:hAnsi="仿宋" w:cs="仿宋" w:hint="eastAsia"/>
          <w:sz w:val="28"/>
          <w:szCs w:val="28"/>
        </w:rPr>
        <w:t>160</w:t>
      </w:r>
      <w:r>
        <w:rPr>
          <w:rFonts w:ascii="仿宋" w:eastAsia="仿宋" w:hAnsi="仿宋" w:cs="仿宋" w:hint="eastAsia"/>
          <w:sz w:val="28"/>
          <w:szCs w:val="28"/>
          <w:lang w:val="zh-CN"/>
        </w:rPr>
        <w:t>人，</w:t>
      </w:r>
      <w:r>
        <w:rPr>
          <w:rFonts w:ascii="仿宋" w:eastAsia="仿宋" w:hAnsi="仿宋" w:cs="仿宋" w:hint="eastAsia"/>
          <w:sz w:val="28"/>
          <w:szCs w:val="28"/>
          <w:lang w:val="zh-CN"/>
        </w:rPr>
        <w:t>本市</w:t>
      </w:r>
      <w:r>
        <w:rPr>
          <w:rFonts w:ascii="仿宋" w:eastAsia="仿宋" w:hAnsi="仿宋" w:cs="仿宋" w:hint="eastAsia"/>
          <w:sz w:val="28"/>
          <w:szCs w:val="28"/>
        </w:rPr>
        <w:t>140</w:t>
      </w:r>
      <w:r>
        <w:rPr>
          <w:rFonts w:ascii="仿宋" w:eastAsia="仿宋" w:hAnsi="仿宋" w:cs="仿宋" w:hint="eastAsia"/>
          <w:sz w:val="28"/>
          <w:szCs w:val="28"/>
        </w:rPr>
        <w:t>人，外市</w:t>
      </w:r>
      <w:r>
        <w:rPr>
          <w:rFonts w:ascii="仿宋" w:eastAsia="仿宋" w:hAnsi="仿宋" w:cs="仿宋" w:hint="eastAsia"/>
          <w:sz w:val="28"/>
          <w:szCs w:val="28"/>
        </w:rPr>
        <w:t>140</w:t>
      </w:r>
      <w:r>
        <w:rPr>
          <w:rFonts w:ascii="仿宋" w:eastAsia="仿宋" w:hAnsi="仿宋" w:cs="仿宋" w:hint="eastAsia"/>
          <w:sz w:val="28"/>
          <w:szCs w:val="28"/>
        </w:rPr>
        <w:t>人；</w:t>
      </w:r>
      <w:r>
        <w:rPr>
          <w:rFonts w:ascii="仿宋" w:eastAsia="仿宋" w:hAnsi="仿宋" w:cs="仿宋" w:hint="eastAsia"/>
          <w:sz w:val="28"/>
          <w:szCs w:val="28"/>
          <w:lang w:val="zh-CN"/>
        </w:rPr>
        <w:t>新生儿满月访视人数共计</w:t>
      </w:r>
      <w:r>
        <w:rPr>
          <w:rFonts w:ascii="仿宋" w:eastAsia="仿宋" w:hAnsi="仿宋" w:cs="仿宋" w:hint="eastAsia"/>
          <w:sz w:val="28"/>
          <w:szCs w:val="28"/>
        </w:rPr>
        <w:t>203</w:t>
      </w:r>
      <w:r>
        <w:rPr>
          <w:rFonts w:ascii="仿宋" w:eastAsia="仿宋" w:hAnsi="仿宋" w:cs="仿宋" w:hint="eastAsia"/>
          <w:sz w:val="28"/>
          <w:szCs w:val="28"/>
          <w:lang w:val="zh-CN"/>
        </w:rPr>
        <w:t>人，本辖区</w:t>
      </w:r>
      <w:r>
        <w:rPr>
          <w:rFonts w:ascii="仿宋" w:eastAsia="仿宋" w:hAnsi="仿宋" w:cs="仿宋" w:hint="eastAsia"/>
          <w:sz w:val="28"/>
          <w:szCs w:val="28"/>
        </w:rPr>
        <w:t>111</w:t>
      </w:r>
      <w:r>
        <w:rPr>
          <w:rFonts w:ascii="仿宋" w:eastAsia="仿宋" w:hAnsi="仿宋" w:cs="仿宋" w:hint="eastAsia"/>
          <w:sz w:val="28"/>
          <w:szCs w:val="28"/>
        </w:rPr>
        <w:t>人、代管</w:t>
      </w:r>
      <w:r>
        <w:rPr>
          <w:rFonts w:ascii="仿宋" w:eastAsia="仿宋" w:hAnsi="仿宋" w:cs="仿宋" w:hint="eastAsia"/>
          <w:sz w:val="28"/>
          <w:szCs w:val="28"/>
        </w:rPr>
        <w:t>92</w:t>
      </w:r>
      <w:r>
        <w:rPr>
          <w:rFonts w:ascii="仿宋" w:eastAsia="仿宋" w:hAnsi="仿宋" w:cs="仿宋" w:hint="eastAsia"/>
          <w:sz w:val="28"/>
          <w:szCs w:val="28"/>
        </w:rPr>
        <w:t>人，</w:t>
      </w:r>
      <w:r>
        <w:rPr>
          <w:rFonts w:ascii="仿宋" w:eastAsia="仿宋" w:hAnsi="仿宋" w:cs="仿宋" w:hint="eastAsia"/>
          <w:sz w:val="28"/>
          <w:szCs w:val="28"/>
          <w:lang w:val="zh-CN"/>
        </w:rPr>
        <w:t>其中纯母乳喂养</w:t>
      </w:r>
      <w:r>
        <w:rPr>
          <w:rFonts w:ascii="仿宋" w:eastAsia="仿宋" w:hAnsi="仿宋" w:cs="仿宋" w:hint="eastAsia"/>
          <w:sz w:val="28"/>
          <w:szCs w:val="28"/>
        </w:rPr>
        <w:t>136</w:t>
      </w:r>
      <w:r>
        <w:rPr>
          <w:rFonts w:ascii="仿宋" w:eastAsia="仿宋" w:hAnsi="仿宋" w:cs="仿宋" w:hint="eastAsia"/>
          <w:sz w:val="28"/>
          <w:szCs w:val="28"/>
          <w:lang w:val="zh-CN"/>
        </w:rPr>
        <w:t>人，混合喂养</w:t>
      </w:r>
      <w:r>
        <w:rPr>
          <w:rFonts w:ascii="仿宋" w:eastAsia="仿宋" w:hAnsi="仿宋" w:cs="仿宋" w:hint="eastAsia"/>
          <w:sz w:val="28"/>
          <w:szCs w:val="28"/>
        </w:rPr>
        <w:t>47</w:t>
      </w:r>
      <w:r>
        <w:rPr>
          <w:rFonts w:ascii="仿宋" w:eastAsia="仿宋" w:hAnsi="仿宋" w:cs="仿宋" w:hint="eastAsia"/>
          <w:sz w:val="28"/>
          <w:szCs w:val="28"/>
          <w:lang w:val="zh-CN"/>
        </w:rPr>
        <w:t>人，人工喂养</w:t>
      </w:r>
      <w:r>
        <w:rPr>
          <w:rFonts w:ascii="仿宋" w:eastAsia="仿宋" w:hAnsi="仿宋" w:cs="仿宋" w:hint="eastAsia"/>
          <w:sz w:val="28"/>
          <w:szCs w:val="28"/>
        </w:rPr>
        <w:t>20</w:t>
      </w:r>
      <w:r>
        <w:rPr>
          <w:rFonts w:ascii="仿宋" w:eastAsia="仿宋" w:hAnsi="仿宋" w:cs="仿宋" w:hint="eastAsia"/>
          <w:sz w:val="28"/>
          <w:szCs w:val="28"/>
          <w:lang w:val="zh-CN"/>
        </w:rPr>
        <w:t>人，满月纯母乳喂养率</w:t>
      </w:r>
      <w:r>
        <w:rPr>
          <w:rFonts w:ascii="仿宋" w:eastAsia="仿宋" w:hAnsi="仿宋" w:cs="仿宋" w:hint="eastAsia"/>
          <w:sz w:val="28"/>
          <w:szCs w:val="28"/>
        </w:rPr>
        <w:t>70.00</w:t>
      </w:r>
      <w:r>
        <w:rPr>
          <w:rFonts w:ascii="仿宋" w:eastAsia="仿宋" w:hAnsi="仿宋" w:cs="仿宋" w:hint="eastAsia"/>
          <w:sz w:val="28"/>
          <w:szCs w:val="28"/>
          <w:lang w:val="zh-CN"/>
        </w:rPr>
        <w:t>%</w:t>
      </w:r>
      <w:r>
        <w:rPr>
          <w:rFonts w:ascii="仿宋" w:eastAsia="仿宋" w:hAnsi="仿宋" w:cs="仿宋" w:hint="eastAsia"/>
          <w:sz w:val="28"/>
          <w:szCs w:val="28"/>
          <w:lang w:val="zh-CN"/>
        </w:rPr>
        <w:t>。在新生儿访视中</w:t>
      </w:r>
      <w:r>
        <w:rPr>
          <w:rFonts w:ascii="仿宋" w:eastAsia="仿宋" w:hAnsi="仿宋" w:cs="仿宋" w:hint="eastAsia"/>
          <w:sz w:val="28"/>
          <w:szCs w:val="28"/>
          <w:lang w:val="zh-CN"/>
        </w:rPr>
        <w:lastRenderedPageBreak/>
        <w:t>筛查出可疑先天性心脏病</w:t>
      </w:r>
      <w:r>
        <w:rPr>
          <w:rFonts w:ascii="仿宋" w:eastAsia="仿宋" w:hAnsi="仿宋" w:cs="仿宋" w:hint="eastAsia"/>
          <w:sz w:val="28"/>
          <w:szCs w:val="28"/>
        </w:rPr>
        <w:t>6</w:t>
      </w:r>
      <w:r>
        <w:rPr>
          <w:rFonts w:ascii="仿宋" w:eastAsia="仿宋" w:hAnsi="仿宋" w:cs="仿宋" w:hint="eastAsia"/>
          <w:sz w:val="28"/>
          <w:szCs w:val="28"/>
          <w:lang w:val="zh-CN"/>
        </w:rPr>
        <w:t>人，确诊</w:t>
      </w:r>
      <w:r>
        <w:rPr>
          <w:rFonts w:ascii="仿宋" w:eastAsia="仿宋" w:hAnsi="仿宋" w:cs="仿宋" w:hint="eastAsia"/>
          <w:sz w:val="28"/>
          <w:szCs w:val="28"/>
          <w:lang w:val="zh-CN"/>
        </w:rPr>
        <w:t>2</w:t>
      </w:r>
      <w:r>
        <w:rPr>
          <w:rFonts w:ascii="仿宋" w:eastAsia="仿宋" w:hAnsi="仿宋" w:cs="仿宋" w:hint="eastAsia"/>
          <w:sz w:val="28"/>
          <w:szCs w:val="28"/>
          <w:lang w:val="zh-CN"/>
        </w:rPr>
        <w:t>人。先天性髋关节发育不良可疑征象</w:t>
      </w:r>
      <w:r>
        <w:rPr>
          <w:rFonts w:ascii="仿宋" w:eastAsia="仿宋" w:hAnsi="仿宋" w:cs="仿宋" w:hint="eastAsia"/>
          <w:sz w:val="28"/>
          <w:szCs w:val="28"/>
        </w:rPr>
        <w:t>60</w:t>
      </w:r>
      <w:r>
        <w:rPr>
          <w:rFonts w:ascii="仿宋" w:eastAsia="仿宋" w:hAnsi="仿宋" w:cs="仿宋" w:hint="eastAsia"/>
          <w:sz w:val="28"/>
          <w:szCs w:val="28"/>
          <w:lang w:val="zh-CN"/>
        </w:rPr>
        <w:t>人，确诊</w:t>
      </w:r>
      <w:r>
        <w:rPr>
          <w:rFonts w:ascii="仿宋" w:eastAsia="仿宋" w:hAnsi="仿宋" w:cs="仿宋" w:hint="eastAsia"/>
          <w:sz w:val="28"/>
          <w:szCs w:val="28"/>
        </w:rPr>
        <w:t>0</w:t>
      </w:r>
      <w:r>
        <w:rPr>
          <w:rFonts w:ascii="仿宋" w:eastAsia="仿宋" w:hAnsi="仿宋" w:cs="仿宋" w:hint="eastAsia"/>
          <w:sz w:val="28"/>
          <w:szCs w:val="28"/>
          <w:lang w:val="zh-CN"/>
        </w:rPr>
        <w:t>人，先天性髋关节发育不良的筛查率</w:t>
      </w:r>
      <w:r>
        <w:rPr>
          <w:rFonts w:ascii="仿宋" w:eastAsia="仿宋" w:hAnsi="仿宋" w:cs="仿宋" w:hint="eastAsia"/>
          <w:sz w:val="28"/>
          <w:szCs w:val="28"/>
          <w:lang w:val="zh-CN"/>
        </w:rPr>
        <w:t>100%</w:t>
      </w:r>
      <w:r>
        <w:rPr>
          <w:rFonts w:ascii="仿宋" w:eastAsia="仿宋" w:hAnsi="仿宋" w:cs="仿宋" w:hint="eastAsia"/>
          <w:sz w:val="28"/>
          <w:szCs w:val="28"/>
          <w:lang w:val="zh-CN"/>
        </w:rPr>
        <w:t>，在新生儿访视工作中，筛查出高危儿</w:t>
      </w:r>
      <w:r>
        <w:rPr>
          <w:rFonts w:ascii="仿宋" w:eastAsia="仿宋" w:hAnsi="仿宋" w:cs="仿宋" w:hint="eastAsia"/>
          <w:sz w:val="28"/>
          <w:szCs w:val="28"/>
        </w:rPr>
        <w:t>62</w:t>
      </w:r>
      <w:r>
        <w:rPr>
          <w:rFonts w:ascii="仿宋" w:eastAsia="仿宋" w:hAnsi="仿宋" w:cs="仿宋" w:hint="eastAsia"/>
          <w:sz w:val="28"/>
          <w:szCs w:val="28"/>
          <w:lang w:val="zh-CN"/>
        </w:rPr>
        <w:t>人，高危儿合格管理</w:t>
      </w:r>
      <w:r>
        <w:rPr>
          <w:rFonts w:ascii="仿宋" w:eastAsia="仿宋" w:hAnsi="仿宋" w:cs="仿宋" w:hint="eastAsia"/>
          <w:sz w:val="28"/>
          <w:szCs w:val="28"/>
        </w:rPr>
        <w:t>62</w:t>
      </w:r>
      <w:r>
        <w:rPr>
          <w:rFonts w:ascii="仿宋" w:eastAsia="仿宋" w:hAnsi="仿宋" w:cs="仿宋" w:hint="eastAsia"/>
          <w:sz w:val="28"/>
          <w:szCs w:val="28"/>
          <w:lang w:val="zh-CN"/>
        </w:rPr>
        <w:t>人，高危儿检出率</w:t>
      </w:r>
      <w:r>
        <w:rPr>
          <w:rFonts w:ascii="仿宋" w:eastAsia="仿宋" w:hAnsi="仿宋" w:cs="仿宋" w:hint="eastAsia"/>
          <w:sz w:val="28"/>
          <w:szCs w:val="28"/>
        </w:rPr>
        <w:t>30.54</w:t>
      </w:r>
      <w:r>
        <w:rPr>
          <w:rFonts w:ascii="仿宋" w:eastAsia="仿宋" w:hAnsi="仿宋" w:cs="仿宋" w:hint="eastAsia"/>
          <w:sz w:val="28"/>
          <w:szCs w:val="28"/>
          <w:lang w:val="zh-CN"/>
        </w:rPr>
        <w:t>%</w:t>
      </w:r>
      <w:r>
        <w:rPr>
          <w:rFonts w:ascii="仿宋" w:eastAsia="仿宋" w:hAnsi="仿宋" w:cs="仿宋" w:hint="eastAsia"/>
          <w:sz w:val="28"/>
          <w:szCs w:val="28"/>
          <w:lang w:val="zh-CN"/>
        </w:rPr>
        <w:t>，高危儿合格管理率</w:t>
      </w:r>
      <w:r>
        <w:rPr>
          <w:rFonts w:ascii="仿宋" w:eastAsia="仿宋" w:hAnsi="仿宋" w:cs="仿宋" w:hint="eastAsia"/>
          <w:sz w:val="28"/>
          <w:szCs w:val="28"/>
          <w:lang w:val="zh-CN"/>
        </w:rPr>
        <w:t>100%</w:t>
      </w:r>
      <w:r>
        <w:rPr>
          <w:rFonts w:ascii="仿宋" w:eastAsia="仿宋" w:hAnsi="仿宋" w:cs="仿宋" w:hint="eastAsia"/>
          <w:sz w:val="28"/>
          <w:szCs w:val="28"/>
          <w:lang w:val="zh-CN"/>
        </w:rPr>
        <w:t>。</w:t>
      </w:r>
    </w:p>
    <w:p w:rsidR="00092DD8" w:rsidRDefault="00835873">
      <w:pPr>
        <w:spacing w:line="360" w:lineRule="auto"/>
        <w:ind w:leftChars="114" w:left="239" w:firstLineChars="204" w:firstLine="571"/>
        <w:rPr>
          <w:rFonts w:ascii="仿宋" w:eastAsia="仿宋" w:hAnsi="仿宋" w:cs="仿宋"/>
          <w:b/>
          <w:color w:val="000000"/>
          <w:kern w:val="0"/>
          <w:sz w:val="28"/>
          <w:szCs w:val="28"/>
        </w:rPr>
      </w:pPr>
      <w:r>
        <w:rPr>
          <w:rFonts w:ascii="仿宋" w:eastAsia="仿宋" w:hAnsi="仿宋" w:cs="仿宋" w:hint="eastAsia"/>
          <w:kern w:val="0"/>
          <w:sz w:val="28"/>
          <w:szCs w:val="28"/>
          <w:lang w:val="zh-CN"/>
        </w:rPr>
        <w:t>202</w:t>
      </w:r>
      <w:r>
        <w:rPr>
          <w:rFonts w:ascii="仿宋" w:eastAsia="仿宋" w:hAnsi="仿宋" w:cs="仿宋" w:hint="eastAsia"/>
          <w:kern w:val="0"/>
          <w:sz w:val="28"/>
          <w:szCs w:val="28"/>
        </w:rPr>
        <w:t>3</w:t>
      </w:r>
      <w:r>
        <w:rPr>
          <w:rFonts w:ascii="仿宋" w:eastAsia="仿宋" w:hAnsi="仿宋" w:cs="仿宋" w:hint="eastAsia"/>
          <w:kern w:val="0"/>
          <w:sz w:val="28"/>
          <w:szCs w:val="28"/>
          <w:lang w:val="zh-CN"/>
        </w:rPr>
        <w:t>年为辖区广大育龄妇女无偿建立母子健康档案</w:t>
      </w:r>
      <w:r>
        <w:rPr>
          <w:rFonts w:ascii="仿宋" w:eastAsia="仿宋" w:hAnsi="仿宋" w:cs="仿宋" w:hint="eastAsia"/>
          <w:kern w:val="0"/>
          <w:sz w:val="28"/>
          <w:szCs w:val="28"/>
          <w:lang w:val="zh-CN"/>
        </w:rPr>
        <w:t>1</w:t>
      </w:r>
      <w:r>
        <w:rPr>
          <w:rFonts w:ascii="仿宋" w:eastAsia="仿宋" w:hAnsi="仿宋" w:cs="仿宋" w:hint="eastAsia"/>
          <w:kern w:val="0"/>
          <w:sz w:val="28"/>
          <w:szCs w:val="28"/>
        </w:rPr>
        <w:t>70</w:t>
      </w:r>
      <w:r>
        <w:rPr>
          <w:rFonts w:ascii="仿宋" w:eastAsia="仿宋" w:hAnsi="仿宋" w:cs="仿宋" w:hint="eastAsia"/>
          <w:kern w:val="0"/>
          <w:sz w:val="28"/>
          <w:szCs w:val="28"/>
          <w:lang w:val="zh-CN"/>
        </w:rPr>
        <w:t>人，向每一个建立母子健康档案的孕妇均宣传：在北京，每一个孕妇均可以获得艾滋病、梅毒和乙肝的免费筛查。每一位准妈妈要在怀孕过程中应尽早检测，一旦发现感染，及时开始治疗。对于感染孕妇会在孕期追访过程中督促其</w:t>
      </w:r>
      <w:r>
        <w:rPr>
          <w:rFonts w:ascii="仿宋" w:eastAsia="仿宋" w:hAnsi="仿宋" w:cs="仿宋" w:hint="eastAsia"/>
          <w:kern w:val="0"/>
          <w:sz w:val="28"/>
          <w:szCs w:val="28"/>
          <w:lang w:val="zh-CN"/>
        </w:rPr>
        <w:t>去有资质的医院产检、分娩。在</w:t>
      </w:r>
      <w:r>
        <w:rPr>
          <w:rFonts w:ascii="仿宋" w:eastAsia="仿宋" w:hAnsi="仿宋" w:cs="仿宋" w:hint="eastAsia"/>
          <w:kern w:val="0"/>
          <w:sz w:val="28"/>
          <w:szCs w:val="28"/>
          <w:lang w:val="zh-CN"/>
        </w:rPr>
        <w:t>202</w:t>
      </w:r>
      <w:r>
        <w:rPr>
          <w:rFonts w:ascii="仿宋" w:eastAsia="仿宋" w:hAnsi="仿宋" w:cs="仿宋" w:hint="eastAsia"/>
          <w:kern w:val="0"/>
          <w:sz w:val="28"/>
          <w:szCs w:val="28"/>
        </w:rPr>
        <w:t>3</w:t>
      </w:r>
      <w:r>
        <w:rPr>
          <w:rFonts w:ascii="仿宋" w:eastAsia="仿宋" w:hAnsi="仿宋" w:cs="仿宋" w:hint="eastAsia"/>
          <w:kern w:val="0"/>
          <w:sz w:val="28"/>
          <w:szCs w:val="28"/>
          <w:lang w:val="zh-CN"/>
        </w:rPr>
        <w:t>年</w:t>
      </w:r>
      <w:r>
        <w:rPr>
          <w:rFonts w:ascii="仿宋" w:eastAsia="仿宋" w:hAnsi="仿宋" w:cs="仿宋" w:hint="eastAsia"/>
          <w:kern w:val="0"/>
          <w:sz w:val="28"/>
          <w:szCs w:val="28"/>
        </w:rPr>
        <w:t>3</w:t>
      </w:r>
      <w:r>
        <w:rPr>
          <w:rFonts w:ascii="仿宋" w:eastAsia="仿宋" w:hAnsi="仿宋" w:cs="仿宋" w:hint="eastAsia"/>
          <w:kern w:val="0"/>
          <w:sz w:val="28"/>
          <w:szCs w:val="28"/>
          <w:lang w:val="zh-CN"/>
        </w:rPr>
        <w:t>月</w:t>
      </w:r>
      <w:r>
        <w:rPr>
          <w:rFonts w:ascii="仿宋" w:eastAsia="仿宋" w:hAnsi="仿宋" w:cs="仿宋" w:hint="eastAsia"/>
          <w:kern w:val="0"/>
          <w:sz w:val="28"/>
          <w:szCs w:val="28"/>
        </w:rPr>
        <w:t>30</w:t>
      </w:r>
      <w:r>
        <w:rPr>
          <w:rFonts w:ascii="仿宋" w:eastAsia="仿宋" w:hAnsi="仿宋" w:cs="仿宋" w:hint="eastAsia"/>
          <w:kern w:val="0"/>
          <w:sz w:val="28"/>
          <w:szCs w:val="28"/>
          <w:lang w:val="zh-CN"/>
        </w:rPr>
        <w:t>日对本院全体医务人员</w:t>
      </w:r>
      <w:r>
        <w:rPr>
          <w:rFonts w:ascii="仿宋" w:eastAsia="仿宋" w:hAnsi="仿宋" w:cs="仿宋" w:hint="eastAsia"/>
          <w:kern w:val="0"/>
          <w:sz w:val="28"/>
          <w:szCs w:val="28"/>
        </w:rPr>
        <w:t>200</w:t>
      </w:r>
      <w:r>
        <w:rPr>
          <w:rFonts w:ascii="仿宋" w:eastAsia="仿宋" w:hAnsi="仿宋" w:cs="仿宋" w:hint="eastAsia"/>
          <w:kern w:val="0"/>
          <w:sz w:val="28"/>
          <w:szCs w:val="28"/>
          <w:lang w:val="zh-CN"/>
        </w:rPr>
        <w:t>人进行了培训，开展消除母婴传播的大众健康宣教和咨询服务，提高青少年、育龄妇女特别是孕产妇及其家人对预防母婴传播的认知水平，增强其“健康第一责任人”的意识，促进健康行为。坚决全面落实“先检测、后建档”的服务原则，为所有孕产妇（特别是流动人口、贫困妇女、青少年等特殊群体）尽早提供艾滋病、梅毒和乙肝免费检测与咨询服务。对乙肝感染孕产妇进行健康指导，按照国家免疫程序按时完成儿童后续乙肝疫苗接种，并告知其应在儿童完成最后剂次乙肝疫苗接种后</w:t>
      </w:r>
      <w:r>
        <w:rPr>
          <w:rFonts w:ascii="仿宋" w:eastAsia="仿宋" w:hAnsi="仿宋" w:cs="仿宋" w:hint="eastAsia"/>
          <w:kern w:val="0"/>
          <w:sz w:val="28"/>
          <w:szCs w:val="28"/>
          <w:lang w:val="zh-CN"/>
        </w:rPr>
        <w:t>1-2</w:t>
      </w:r>
      <w:r>
        <w:rPr>
          <w:rFonts w:ascii="仿宋" w:eastAsia="仿宋" w:hAnsi="仿宋" w:cs="仿宋" w:hint="eastAsia"/>
          <w:kern w:val="0"/>
          <w:sz w:val="28"/>
          <w:szCs w:val="28"/>
          <w:lang w:val="zh-CN"/>
        </w:rPr>
        <w:t>个</w:t>
      </w:r>
      <w:r>
        <w:rPr>
          <w:rFonts w:ascii="仿宋" w:eastAsia="仿宋" w:hAnsi="仿宋" w:cs="仿宋" w:hint="eastAsia"/>
          <w:kern w:val="0"/>
          <w:sz w:val="28"/>
          <w:szCs w:val="28"/>
          <w:lang w:val="zh-CN"/>
        </w:rPr>
        <w:t>月及时进行乙肝血清学标志物检查，并嘱其在儿童体检时将检查结果交至儿童保健科。</w:t>
      </w:r>
      <w:r>
        <w:rPr>
          <w:rFonts w:ascii="仿宋" w:eastAsia="仿宋" w:hAnsi="仿宋" w:cs="仿宋" w:hint="eastAsia"/>
          <w:kern w:val="0"/>
          <w:sz w:val="28"/>
          <w:szCs w:val="28"/>
          <w:lang w:val="zh-CN"/>
        </w:rPr>
        <w:t>202</w:t>
      </w:r>
      <w:r>
        <w:rPr>
          <w:rFonts w:ascii="仿宋" w:eastAsia="仿宋" w:hAnsi="仿宋" w:cs="仿宋" w:hint="eastAsia"/>
          <w:kern w:val="0"/>
          <w:sz w:val="28"/>
          <w:szCs w:val="28"/>
        </w:rPr>
        <w:t>3</w:t>
      </w:r>
      <w:r>
        <w:rPr>
          <w:rFonts w:ascii="仿宋" w:eastAsia="仿宋" w:hAnsi="仿宋" w:cs="仿宋" w:hint="eastAsia"/>
          <w:kern w:val="0"/>
          <w:sz w:val="28"/>
          <w:szCs w:val="28"/>
          <w:lang w:val="zh-CN"/>
        </w:rPr>
        <w:t>年</w:t>
      </w:r>
      <w:r>
        <w:rPr>
          <w:rFonts w:ascii="仿宋" w:eastAsia="仿宋" w:hAnsi="仿宋" w:cs="仿宋" w:hint="eastAsia"/>
          <w:kern w:val="0"/>
          <w:sz w:val="28"/>
          <w:szCs w:val="28"/>
        </w:rPr>
        <w:t>12</w:t>
      </w:r>
      <w:r>
        <w:rPr>
          <w:rFonts w:ascii="仿宋" w:eastAsia="仿宋" w:hAnsi="仿宋" w:cs="仿宋" w:hint="eastAsia"/>
          <w:kern w:val="0"/>
          <w:sz w:val="28"/>
          <w:szCs w:val="28"/>
          <w:lang w:val="zh-CN"/>
        </w:rPr>
        <w:t>月</w:t>
      </w:r>
      <w:r>
        <w:rPr>
          <w:rFonts w:ascii="仿宋" w:eastAsia="仿宋" w:hAnsi="仿宋" w:cs="仿宋" w:hint="eastAsia"/>
          <w:kern w:val="0"/>
          <w:sz w:val="28"/>
          <w:szCs w:val="28"/>
        </w:rPr>
        <w:t>1</w:t>
      </w:r>
      <w:r>
        <w:rPr>
          <w:rFonts w:ascii="仿宋" w:eastAsia="仿宋" w:hAnsi="仿宋" w:cs="仿宋" w:hint="eastAsia"/>
          <w:kern w:val="0"/>
          <w:sz w:val="28"/>
          <w:szCs w:val="28"/>
          <w:lang w:val="zh-CN"/>
        </w:rPr>
        <w:t>日我院组织保健科</w:t>
      </w:r>
      <w:r>
        <w:rPr>
          <w:rFonts w:ascii="仿宋" w:eastAsia="仿宋" w:hAnsi="仿宋" w:cs="仿宋" w:hint="eastAsia"/>
          <w:kern w:val="0"/>
          <w:sz w:val="28"/>
          <w:szCs w:val="28"/>
        </w:rPr>
        <w:t>5</w:t>
      </w:r>
      <w:r>
        <w:rPr>
          <w:rFonts w:ascii="仿宋" w:eastAsia="仿宋" w:hAnsi="仿宋" w:cs="仿宋" w:hint="eastAsia"/>
          <w:kern w:val="0"/>
          <w:sz w:val="28"/>
          <w:szCs w:val="28"/>
          <w:lang w:val="zh-CN"/>
        </w:rPr>
        <w:t>名医务人员，在门诊大厅、妇科门诊进行了消除艾滋病、梅毒、乙肝母婴传播的宣传活动。发放宣传材料</w:t>
      </w:r>
      <w:r>
        <w:rPr>
          <w:rFonts w:ascii="仿宋" w:eastAsia="仿宋" w:hAnsi="仿宋" w:cs="仿宋" w:hint="eastAsia"/>
          <w:kern w:val="0"/>
          <w:sz w:val="28"/>
          <w:szCs w:val="28"/>
        </w:rPr>
        <w:t>2</w:t>
      </w:r>
      <w:r>
        <w:rPr>
          <w:rFonts w:ascii="仿宋" w:eastAsia="仿宋" w:hAnsi="仿宋" w:cs="仿宋" w:hint="eastAsia"/>
          <w:kern w:val="0"/>
          <w:sz w:val="28"/>
          <w:szCs w:val="28"/>
          <w:lang w:val="zh-CN"/>
        </w:rPr>
        <w:t>种</w:t>
      </w:r>
      <w:r>
        <w:rPr>
          <w:rFonts w:ascii="仿宋" w:eastAsia="仿宋" w:hAnsi="仿宋" w:cs="仿宋" w:hint="eastAsia"/>
          <w:kern w:val="0"/>
          <w:sz w:val="28"/>
          <w:szCs w:val="28"/>
        </w:rPr>
        <w:t>400</w:t>
      </w:r>
      <w:r>
        <w:rPr>
          <w:rFonts w:ascii="仿宋" w:eastAsia="仿宋" w:hAnsi="仿宋" w:cs="仿宋" w:hint="eastAsia"/>
          <w:kern w:val="0"/>
          <w:sz w:val="28"/>
          <w:szCs w:val="28"/>
          <w:lang w:val="zh-CN"/>
        </w:rPr>
        <w:t>份，现场咨询</w:t>
      </w:r>
      <w:r>
        <w:rPr>
          <w:rFonts w:ascii="仿宋" w:eastAsia="仿宋" w:hAnsi="仿宋" w:cs="仿宋" w:hint="eastAsia"/>
          <w:kern w:val="0"/>
          <w:sz w:val="28"/>
          <w:szCs w:val="28"/>
          <w:lang w:val="zh-CN"/>
        </w:rPr>
        <w:t>2</w:t>
      </w:r>
      <w:r>
        <w:rPr>
          <w:rFonts w:ascii="仿宋" w:eastAsia="仿宋" w:hAnsi="仿宋" w:cs="仿宋" w:hint="eastAsia"/>
          <w:kern w:val="0"/>
          <w:sz w:val="28"/>
          <w:szCs w:val="28"/>
          <w:lang w:val="zh-CN"/>
        </w:rPr>
        <w:t>人。</w:t>
      </w:r>
    </w:p>
    <w:p w:rsidR="00092DD8" w:rsidRDefault="00835873">
      <w:pPr>
        <w:pStyle w:val="a5"/>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2023</w:t>
      </w:r>
      <w:r>
        <w:rPr>
          <w:rFonts w:ascii="仿宋" w:eastAsia="仿宋" w:hAnsi="仿宋" w:cs="仿宋" w:hint="eastAsia"/>
          <w:sz w:val="28"/>
          <w:szCs w:val="28"/>
        </w:rPr>
        <w:t>年免疫规划工作：</w:t>
      </w:r>
      <w:r>
        <w:rPr>
          <w:rFonts w:ascii="仿宋" w:eastAsia="仿宋" w:hAnsi="仿宋" w:cs="仿宋" w:hint="eastAsia"/>
          <w:sz w:val="28"/>
          <w:szCs w:val="28"/>
        </w:rPr>
        <w:t>新生儿建档</w:t>
      </w:r>
      <w:r>
        <w:rPr>
          <w:rFonts w:ascii="仿宋" w:eastAsia="仿宋" w:hAnsi="仿宋" w:cs="仿宋" w:hint="eastAsia"/>
          <w:sz w:val="28"/>
          <w:szCs w:val="28"/>
        </w:rPr>
        <w:t>237</w:t>
      </w:r>
      <w:r>
        <w:rPr>
          <w:rFonts w:ascii="仿宋" w:eastAsia="仿宋" w:hAnsi="仿宋" w:cs="仿宋" w:hint="eastAsia"/>
          <w:sz w:val="28"/>
          <w:szCs w:val="28"/>
        </w:rPr>
        <w:t>人</w:t>
      </w:r>
      <w:r>
        <w:rPr>
          <w:rFonts w:ascii="仿宋" w:eastAsia="仿宋" w:hAnsi="仿宋" w:cs="仿宋" w:hint="eastAsia"/>
          <w:sz w:val="28"/>
          <w:szCs w:val="28"/>
        </w:rPr>
        <w:t>。</w:t>
      </w:r>
      <w:r>
        <w:rPr>
          <w:rFonts w:ascii="仿宋" w:eastAsia="仿宋" w:hAnsi="仿宋" w:cs="仿宋" w:hint="eastAsia"/>
          <w:sz w:val="28"/>
          <w:szCs w:val="28"/>
        </w:rPr>
        <w:t>累计接种针次</w:t>
      </w:r>
      <w:r>
        <w:rPr>
          <w:rFonts w:ascii="仿宋" w:eastAsia="仿宋" w:hAnsi="仿宋" w:cs="仿宋" w:hint="eastAsia"/>
          <w:sz w:val="28"/>
          <w:szCs w:val="28"/>
        </w:rPr>
        <w:t>17159</w:t>
      </w:r>
      <w:r>
        <w:rPr>
          <w:rFonts w:ascii="仿宋" w:eastAsia="仿宋" w:hAnsi="仿宋" w:cs="仿宋" w:hint="eastAsia"/>
          <w:sz w:val="28"/>
          <w:szCs w:val="28"/>
        </w:rPr>
        <w:t>人次，知情同意书</w:t>
      </w:r>
      <w:r>
        <w:rPr>
          <w:rFonts w:ascii="仿宋" w:eastAsia="仿宋" w:hAnsi="仿宋" w:cs="仿宋" w:hint="eastAsia"/>
          <w:sz w:val="28"/>
          <w:szCs w:val="28"/>
        </w:rPr>
        <w:t>沟通</w:t>
      </w:r>
      <w:r>
        <w:rPr>
          <w:rFonts w:ascii="仿宋" w:eastAsia="仿宋" w:hAnsi="仿宋" w:cs="仿宋" w:hint="eastAsia"/>
          <w:sz w:val="28"/>
          <w:szCs w:val="28"/>
        </w:rPr>
        <w:t>填写</w:t>
      </w:r>
      <w:r>
        <w:rPr>
          <w:rFonts w:ascii="仿宋" w:eastAsia="仿宋" w:hAnsi="仿宋" w:cs="仿宋" w:hint="eastAsia"/>
          <w:sz w:val="28"/>
          <w:szCs w:val="28"/>
        </w:rPr>
        <w:t>签署</w:t>
      </w:r>
      <w:r>
        <w:rPr>
          <w:rFonts w:ascii="仿宋" w:eastAsia="仿宋" w:hAnsi="仿宋" w:cs="仿宋" w:hint="eastAsia"/>
          <w:sz w:val="28"/>
          <w:szCs w:val="28"/>
        </w:rPr>
        <w:t>17159</w:t>
      </w:r>
      <w:r>
        <w:rPr>
          <w:rFonts w:ascii="仿宋" w:eastAsia="仿宋" w:hAnsi="仿宋" w:cs="仿宋" w:hint="eastAsia"/>
          <w:sz w:val="28"/>
          <w:szCs w:val="28"/>
        </w:rPr>
        <w:t>余份，</w:t>
      </w:r>
      <w:r>
        <w:rPr>
          <w:rFonts w:ascii="仿宋" w:eastAsia="仿宋" w:hAnsi="仿宋" w:cs="仿宋" w:hint="eastAsia"/>
          <w:sz w:val="28"/>
          <w:szCs w:val="28"/>
        </w:rPr>
        <w:t>正确使用率</w:t>
      </w:r>
      <w:r>
        <w:rPr>
          <w:rFonts w:ascii="仿宋" w:eastAsia="仿宋" w:hAnsi="仿宋" w:cs="仿宋" w:hint="eastAsia"/>
          <w:sz w:val="28"/>
          <w:szCs w:val="28"/>
        </w:rPr>
        <w:t>100%;</w:t>
      </w:r>
      <w:r>
        <w:rPr>
          <w:rFonts w:ascii="仿宋" w:eastAsia="仿宋" w:hAnsi="仿宋" w:cs="仿宋" w:hint="eastAsia"/>
          <w:sz w:val="28"/>
          <w:szCs w:val="28"/>
        </w:rPr>
        <w:t>免疫规划疫苗接种率为</w:t>
      </w:r>
      <w:r>
        <w:rPr>
          <w:rFonts w:ascii="仿宋" w:eastAsia="仿宋" w:hAnsi="仿宋" w:cs="仿宋" w:hint="eastAsia"/>
          <w:sz w:val="28"/>
          <w:szCs w:val="28"/>
        </w:rPr>
        <w:t>100%</w:t>
      </w:r>
      <w:r>
        <w:rPr>
          <w:rFonts w:ascii="仿宋" w:eastAsia="仿宋" w:hAnsi="仿宋" w:cs="仿宋" w:hint="eastAsia"/>
          <w:sz w:val="28"/>
          <w:szCs w:val="28"/>
        </w:rPr>
        <w:t>。</w:t>
      </w:r>
    </w:p>
    <w:p w:rsidR="00092DD8" w:rsidRDefault="00835873">
      <w:pPr>
        <w:tabs>
          <w:tab w:val="left" w:pos="1339"/>
        </w:tabs>
        <w:spacing w:line="360" w:lineRule="auto"/>
        <w:ind w:firstLineChars="200" w:firstLine="560"/>
        <w:rPr>
          <w:rFonts w:ascii="仿宋" w:eastAsia="仿宋" w:hAnsi="仿宋" w:cs="仿宋"/>
          <w:sz w:val="28"/>
          <w:szCs w:val="28"/>
        </w:rPr>
      </w:pPr>
      <w:r>
        <w:rPr>
          <w:rFonts w:ascii="仿宋" w:eastAsia="仿宋" w:hAnsi="仿宋" w:cs="仿宋" w:hint="eastAsia"/>
          <w:color w:val="000000"/>
          <w:sz w:val="28"/>
          <w:szCs w:val="28"/>
        </w:rPr>
        <w:lastRenderedPageBreak/>
        <w:t>2023</w:t>
      </w:r>
      <w:r>
        <w:rPr>
          <w:rFonts w:ascii="仿宋" w:eastAsia="仿宋" w:hAnsi="仿宋" w:cs="仿宋" w:hint="eastAsia"/>
          <w:color w:val="000000"/>
          <w:sz w:val="28"/>
          <w:szCs w:val="28"/>
        </w:rPr>
        <w:t>年完成医院和辖区内传染病、地方病报告、防控工作：</w:t>
      </w:r>
      <w:r>
        <w:rPr>
          <w:rFonts w:ascii="仿宋" w:eastAsia="仿宋" w:hAnsi="仿宋" w:cs="仿宋" w:hint="eastAsia"/>
          <w:sz w:val="28"/>
          <w:szCs w:val="28"/>
        </w:rPr>
        <w:t>全年共查临床医生处方</w:t>
      </w:r>
      <w:r>
        <w:rPr>
          <w:rFonts w:ascii="仿宋" w:eastAsia="仿宋" w:hAnsi="仿宋" w:cs="仿宋" w:hint="eastAsia"/>
          <w:sz w:val="28"/>
          <w:szCs w:val="28"/>
        </w:rPr>
        <w:t>894043</w:t>
      </w:r>
      <w:r>
        <w:rPr>
          <w:rFonts w:ascii="仿宋" w:eastAsia="仿宋" w:hAnsi="仿宋" w:cs="仿宋" w:hint="eastAsia"/>
          <w:sz w:val="28"/>
          <w:szCs w:val="28"/>
        </w:rPr>
        <w:t>张，住院病历</w:t>
      </w:r>
      <w:r>
        <w:rPr>
          <w:rFonts w:ascii="仿宋" w:eastAsia="仿宋" w:hAnsi="仿宋" w:cs="仿宋" w:hint="eastAsia"/>
          <w:sz w:val="28"/>
          <w:szCs w:val="28"/>
        </w:rPr>
        <w:t>6671</w:t>
      </w:r>
      <w:r>
        <w:rPr>
          <w:rFonts w:ascii="仿宋" w:eastAsia="仿宋" w:hAnsi="仿宋" w:cs="仿宋" w:hint="eastAsia"/>
          <w:sz w:val="28"/>
          <w:szCs w:val="28"/>
        </w:rPr>
        <w:t>份，查出传染病病例</w:t>
      </w:r>
      <w:r>
        <w:rPr>
          <w:rFonts w:ascii="仿宋" w:eastAsia="仿宋" w:hAnsi="仿宋" w:cs="仿宋" w:hint="eastAsia"/>
          <w:sz w:val="28"/>
          <w:szCs w:val="28"/>
        </w:rPr>
        <w:t>6067</w:t>
      </w:r>
      <w:r>
        <w:rPr>
          <w:rFonts w:ascii="仿宋" w:eastAsia="仿宋" w:hAnsi="仿宋" w:cs="仿宋" w:hint="eastAsia"/>
          <w:sz w:val="28"/>
          <w:szCs w:val="28"/>
        </w:rPr>
        <w:t>例，报出传染病报告卡片</w:t>
      </w:r>
      <w:r>
        <w:rPr>
          <w:rFonts w:ascii="仿宋" w:eastAsia="仿宋" w:hAnsi="仿宋" w:cs="仿宋" w:hint="eastAsia"/>
          <w:sz w:val="28"/>
          <w:szCs w:val="28"/>
        </w:rPr>
        <w:t>5933</w:t>
      </w:r>
      <w:r>
        <w:rPr>
          <w:rFonts w:ascii="仿宋" w:eastAsia="仿宋" w:hAnsi="仿宋" w:cs="仿宋" w:hint="eastAsia"/>
          <w:sz w:val="28"/>
          <w:szCs w:val="28"/>
        </w:rPr>
        <w:t>张，合格</w:t>
      </w:r>
      <w:r>
        <w:rPr>
          <w:rFonts w:ascii="仿宋" w:eastAsia="仿宋" w:hAnsi="仿宋" w:cs="仿宋" w:hint="eastAsia"/>
          <w:sz w:val="28"/>
          <w:szCs w:val="28"/>
        </w:rPr>
        <w:t>5933</w:t>
      </w:r>
      <w:r>
        <w:rPr>
          <w:rFonts w:ascii="仿宋" w:eastAsia="仿宋" w:hAnsi="仿宋" w:cs="仿宋" w:hint="eastAsia"/>
          <w:sz w:val="28"/>
          <w:szCs w:val="28"/>
        </w:rPr>
        <w:t>张，合格率</w:t>
      </w:r>
      <w:r>
        <w:rPr>
          <w:rFonts w:ascii="仿宋" w:eastAsia="仿宋" w:hAnsi="仿宋" w:cs="仿宋" w:hint="eastAsia"/>
          <w:sz w:val="28"/>
          <w:szCs w:val="28"/>
        </w:rPr>
        <w:t>100%</w:t>
      </w:r>
      <w:r>
        <w:rPr>
          <w:rFonts w:ascii="仿宋" w:eastAsia="仿宋" w:hAnsi="仿宋" w:cs="仿宋" w:hint="eastAsia"/>
          <w:sz w:val="28"/>
          <w:szCs w:val="28"/>
        </w:rPr>
        <w:t>，无漏报、迟报、错报发生</w:t>
      </w:r>
      <w:r>
        <w:rPr>
          <w:rFonts w:ascii="仿宋" w:eastAsia="仿宋" w:hAnsi="仿宋" w:cs="仿宋" w:hint="eastAsia"/>
          <w:sz w:val="28"/>
          <w:szCs w:val="28"/>
        </w:rPr>
        <w:t>。本辖区发现各类传染病病例</w:t>
      </w:r>
      <w:r>
        <w:rPr>
          <w:rFonts w:ascii="仿宋" w:eastAsia="仿宋" w:hAnsi="仿宋" w:cs="仿宋" w:hint="eastAsia"/>
          <w:sz w:val="28"/>
          <w:szCs w:val="28"/>
        </w:rPr>
        <w:t>3028</w:t>
      </w:r>
      <w:r>
        <w:rPr>
          <w:rFonts w:ascii="仿宋" w:eastAsia="仿宋" w:hAnsi="仿宋" w:cs="仿宋" w:hint="eastAsia"/>
          <w:sz w:val="28"/>
          <w:szCs w:val="28"/>
        </w:rPr>
        <w:t>例，发病率为</w:t>
      </w:r>
      <w:r>
        <w:rPr>
          <w:rFonts w:ascii="仿宋" w:eastAsia="仿宋" w:hAnsi="仿宋" w:cs="仿宋" w:hint="eastAsia"/>
          <w:sz w:val="28"/>
          <w:szCs w:val="28"/>
        </w:rPr>
        <w:t>6703.56</w:t>
      </w:r>
      <w:r>
        <w:rPr>
          <w:rFonts w:ascii="仿宋" w:eastAsia="仿宋" w:hAnsi="仿宋" w:cs="仿宋" w:hint="eastAsia"/>
          <w:sz w:val="28"/>
          <w:szCs w:val="28"/>
        </w:rPr>
        <w:t>/10</w:t>
      </w:r>
      <w:r>
        <w:rPr>
          <w:rFonts w:ascii="仿宋" w:eastAsia="仿宋" w:hAnsi="仿宋" w:cs="仿宋" w:hint="eastAsia"/>
          <w:sz w:val="28"/>
          <w:szCs w:val="28"/>
        </w:rPr>
        <w:t>万（总人口数</w:t>
      </w:r>
      <w:r>
        <w:rPr>
          <w:rFonts w:ascii="仿宋" w:eastAsia="仿宋" w:hAnsi="仿宋" w:cs="仿宋" w:hint="eastAsia"/>
          <w:sz w:val="28"/>
          <w:szCs w:val="28"/>
        </w:rPr>
        <w:t>40219</w:t>
      </w:r>
      <w:r>
        <w:rPr>
          <w:rFonts w:ascii="仿宋" w:eastAsia="仿宋" w:hAnsi="仿宋" w:cs="仿宋" w:hint="eastAsia"/>
          <w:sz w:val="28"/>
          <w:szCs w:val="28"/>
        </w:rPr>
        <w:t>）</w:t>
      </w:r>
      <w:r>
        <w:rPr>
          <w:rFonts w:ascii="仿宋" w:eastAsia="仿宋" w:hAnsi="仿宋" w:cs="仿宋" w:hint="eastAsia"/>
          <w:sz w:val="28"/>
          <w:szCs w:val="28"/>
        </w:rPr>
        <w:t>，</w:t>
      </w:r>
      <w:r>
        <w:rPr>
          <w:rFonts w:ascii="仿宋" w:eastAsia="仿宋" w:hAnsi="仿宋" w:cs="仿宋" w:hint="eastAsia"/>
          <w:sz w:val="28"/>
          <w:szCs w:val="28"/>
        </w:rPr>
        <w:t>共流调和指导病家消毒合计</w:t>
      </w:r>
      <w:r>
        <w:rPr>
          <w:rFonts w:ascii="仿宋" w:eastAsia="仿宋" w:hAnsi="仿宋" w:cs="仿宋" w:hint="eastAsia"/>
          <w:sz w:val="28"/>
          <w:szCs w:val="28"/>
        </w:rPr>
        <w:t>90</w:t>
      </w:r>
      <w:r>
        <w:rPr>
          <w:rFonts w:ascii="仿宋" w:eastAsia="仿宋" w:hAnsi="仿宋" w:cs="仿宋" w:hint="eastAsia"/>
          <w:sz w:val="28"/>
          <w:szCs w:val="28"/>
        </w:rPr>
        <w:t>例</w:t>
      </w:r>
      <w:r>
        <w:rPr>
          <w:rFonts w:ascii="仿宋" w:eastAsia="仿宋" w:hAnsi="仿宋" w:cs="仿宋" w:hint="eastAsia"/>
          <w:sz w:val="28"/>
          <w:szCs w:val="28"/>
        </w:rPr>
        <w:t>90</w:t>
      </w:r>
      <w:r>
        <w:rPr>
          <w:rFonts w:ascii="仿宋" w:eastAsia="仿宋" w:hAnsi="仿宋" w:cs="仿宋" w:hint="eastAsia"/>
          <w:sz w:val="28"/>
          <w:szCs w:val="28"/>
        </w:rPr>
        <w:t>人次，</w:t>
      </w:r>
      <w:r>
        <w:rPr>
          <w:rFonts w:ascii="仿宋" w:eastAsia="仿宋" w:hAnsi="仿宋" w:cs="仿宋" w:hint="eastAsia"/>
          <w:sz w:val="28"/>
          <w:szCs w:val="28"/>
        </w:rPr>
        <w:t>处理学校、幼儿园等发热、急性胃肠炎、手足口病等聚集性疫情</w:t>
      </w:r>
      <w:r>
        <w:rPr>
          <w:rFonts w:ascii="仿宋" w:eastAsia="仿宋" w:hAnsi="仿宋" w:cs="仿宋" w:hint="eastAsia"/>
          <w:sz w:val="28"/>
          <w:szCs w:val="28"/>
        </w:rPr>
        <w:t>38</w:t>
      </w:r>
      <w:r>
        <w:rPr>
          <w:rFonts w:ascii="仿宋" w:eastAsia="仿宋" w:hAnsi="仿宋" w:cs="仿宋" w:hint="eastAsia"/>
          <w:sz w:val="28"/>
          <w:szCs w:val="28"/>
        </w:rPr>
        <w:t>起。</w:t>
      </w:r>
    </w:p>
    <w:p w:rsidR="00092DD8" w:rsidRDefault="00835873">
      <w:pPr>
        <w:spacing w:line="360" w:lineRule="auto"/>
        <w:ind w:left="420" w:firstLine="640"/>
        <w:rPr>
          <w:rFonts w:ascii="仿宋" w:eastAsia="仿宋" w:hAnsi="仿宋" w:cs="仿宋"/>
          <w:color w:val="000000"/>
          <w:kern w:val="0"/>
          <w:sz w:val="28"/>
          <w:szCs w:val="28"/>
          <w:lang w:val="zh-CN"/>
        </w:rPr>
      </w:pPr>
      <w:r>
        <w:rPr>
          <w:rFonts w:ascii="仿宋" w:eastAsia="仿宋" w:hAnsi="仿宋" w:cs="仿宋" w:hint="eastAsia"/>
          <w:color w:val="000000"/>
          <w:kern w:val="0"/>
          <w:sz w:val="28"/>
          <w:szCs w:val="28"/>
          <w:lang w:val="zh-CN"/>
        </w:rPr>
        <w:t>202</w:t>
      </w:r>
      <w:r>
        <w:rPr>
          <w:rFonts w:ascii="仿宋" w:eastAsia="仿宋" w:hAnsi="仿宋" w:cs="仿宋" w:hint="eastAsia"/>
          <w:color w:val="000000"/>
          <w:kern w:val="0"/>
          <w:sz w:val="28"/>
          <w:szCs w:val="28"/>
        </w:rPr>
        <w:t>3</w:t>
      </w:r>
      <w:r>
        <w:rPr>
          <w:rFonts w:ascii="仿宋" w:eastAsia="仿宋" w:hAnsi="仿宋" w:cs="仿宋" w:hint="eastAsia"/>
          <w:color w:val="000000"/>
          <w:kern w:val="0"/>
          <w:sz w:val="28"/>
          <w:szCs w:val="28"/>
          <w:lang w:val="zh-CN"/>
        </w:rPr>
        <w:t>年总体目标和绩效指标均已经完成。</w:t>
      </w:r>
    </w:p>
    <w:p w:rsidR="00092DD8" w:rsidRDefault="00092DD8">
      <w:pPr>
        <w:spacing w:line="360" w:lineRule="auto"/>
        <w:ind w:left="420" w:firstLine="640"/>
        <w:rPr>
          <w:rFonts w:ascii="仿宋" w:eastAsia="仿宋" w:hAnsi="仿宋" w:cs="仿宋"/>
          <w:color w:val="000000"/>
          <w:kern w:val="0"/>
          <w:sz w:val="28"/>
          <w:szCs w:val="28"/>
          <w:lang w:val="zh-CN"/>
        </w:rPr>
      </w:pPr>
    </w:p>
    <w:p w:rsidR="00092DD8" w:rsidRDefault="00835873">
      <w:pPr>
        <w:pStyle w:val="Bodytext2"/>
        <w:tabs>
          <w:tab w:val="left" w:pos="1339"/>
        </w:tabs>
        <w:spacing w:line="360" w:lineRule="auto"/>
        <w:ind w:leftChars="200" w:left="420" w:firstLineChars="200" w:firstLine="562"/>
        <w:rPr>
          <w:rFonts w:ascii="仿宋" w:eastAsia="仿宋" w:hAnsi="仿宋" w:cs="仿宋"/>
          <w:b/>
          <w:bCs/>
          <w:color w:val="000000"/>
          <w:sz w:val="28"/>
          <w:szCs w:val="28"/>
        </w:rPr>
      </w:pPr>
      <w:bookmarkStart w:id="3" w:name="bookmark44"/>
      <w:r>
        <w:rPr>
          <w:rFonts w:ascii="仿宋" w:eastAsia="仿宋" w:hAnsi="仿宋" w:cs="仿宋" w:hint="eastAsia"/>
          <w:b/>
          <w:bCs/>
          <w:color w:val="000000"/>
          <w:sz w:val="28"/>
          <w:szCs w:val="28"/>
        </w:rPr>
        <w:t>三</w:t>
      </w:r>
      <w:bookmarkEnd w:id="3"/>
      <w:r>
        <w:rPr>
          <w:rFonts w:ascii="仿宋" w:eastAsia="仿宋" w:hAnsi="仿宋" w:cs="仿宋" w:hint="eastAsia"/>
          <w:b/>
          <w:bCs/>
          <w:color w:val="000000"/>
          <w:sz w:val="28"/>
          <w:szCs w:val="28"/>
        </w:rPr>
        <w:t>、偏离绩效目标的原因和下一步改进措施</w:t>
      </w:r>
    </w:p>
    <w:p w:rsidR="00092DD8" w:rsidRDefault="00835873">
      <w:pPr>
        <w:pStyle w:val="Bodytext2"/>
        <w:spacing w:line="360" w:lineRule="auto"/>
        <w:ind w:leftChars="200" w:left="420" w:firstLineChars="200" w:firstLine="560"/>
        <w:rPr>
          <w:rFonts w:ascii="仿宋" w:eastAsia="仿宋" w:hAnsi="仿宋" w:cs="仿宋"/>
          <w:sz w:val="28"/>
          <w:szCs w:val="28"/>
          <w:lang w:eastAsia="zh-CN"/>
        </w:rPr>
      </w:pPr>
      <w:r>
        <w:rPr>
          <w:rFonts w:ascii="仿宋" w:eastAsia="仿宋" w:hAnsi="仿宋" w:cs="仿宋" w:hint="eastAsia"/>
          <w:color w:val="000000"/>
          <w:sz w:val="28"/>
          <w:szCs w:val="28"/>
          <w:lang w:eastAsia="zh-CN"/>
        </w:rPr>
        <w:t>无</w:t>
      </w:r>
    </w:p>
    <w:p w:rsidR="00092DD8" w:rsidRDefault="00835873">
      <w:pPr>
        <w:pStyle w:val="Bodytext2"/>
        <w:numPr>
          <w:ilvl w:val="0"/>
          <w:numId w:val="1"/>
        </w:numPr>
        <w:tabs>
          <w:tab w:val="left" w:pos="1339"/>
        </w:tabs>
        <w:spacing w:line="360" w:lineRule="auto"/>
        <w:ind w:leftChars="200" w:left="420"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rPr>
        <w:t>绩效自评结果拟应用和公开情况</w:t>
      </w:r>
    </w:p>
    <w:p w:rsidR="00092DD8" w:rsidRDefault="00835873">
      <w:pPr>
        <w:pStyle w:val="Bodytext2"/>
        <w:numPr>
          <w:ilvl w:val="0"/>
          <w:numId w:val="1"/>
        </w:numPr>
        <w:tabs>
          <w:tab w:val="left" w:pos="1339"/>
        </w:tabs>
        <w:spacing w:line="360" w:lineRule="auto"/>
        <w:ind w:leftChars="200" w:left="420"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lang w:eastAsia="zh-CN"/>
        </w:rPr>
        <w:t>经验和亮点</w:t>
      </w:r>
    </w:p>
    <w:p w:rsidR="00092DD8" w:rsidRDefault="00835873">
      <w:pPr>
        <w:pStyle w:val="Bodytext2"/>
        <w:spacing w:line="360" w:lineRule="auto"/>
        <w:ind w:leftChars="200" w:left="420" w:firstLineChars="200" w:firstLine="560"/>
        <w:rPr>
          <w:rFonts w:ascii="仿宋" w:eastAsia="仿宋" w:hAnsi="仿宋" w:cs="仿宋"/>
          <w:color w:val="000000"/>
          <w:sz w:val="28"/>
          <w:szCs w:val="28"/>
        </w:rPr>
      </w:pPr>
      <w:r>
        <w:rPr>
          <w:rFonts w:ascii="仿宋" w:eastAsia="仿宋" w:hAnsi="仿宋" w:cs="仿宋" w:hint="eastAsia"/>
          <w:color w:val="000000"/>
          <w:sz w:val="28"/>
          <w:szCs w:val="28"/>
          <w:lang w:eastAsia="zh-CN"/>
        </w:rPr>
        <w:t>无</w:t>
      </w:r>
    </w:p>
    <w:p w:rsidR="00092DD8" w:rsidRDefault="00835873">
      <w:pPr>
        <w:pStyle w:val="Bodytext2"/>
        <w:numPr>
          <w:ilvl w:val="0"/>
          <w:numId w:val="1"/>
        </w:numPr>
        <w:tabs>
          <w:tab w:val="left" w:pos="1339"/>
        </w:tabs>
        <w:spacing w:line="360" w:lineRule="auto"/>
        <w:ind w:leftChars="200" w:left="420" w:firstLineChars="200" w:firstLine="562"/>
        <w:rPr>
          <w:rFonts w:ascii="仿宋" w:eastAsia="仿宋" w:hAnsi="仿宋" w:cs="仿宋"/>
          <w:b/>
          <w:bCs/>
          <w:color w:val="000000"/>
          <w:sz w:val="28"/>
          <w:szCs w:val="28"/>
          <w:lang w:eastAsia="zh-CN"/>
        </w:rPr>
      </w:pPr>
      <w:r>
        <w:rPr>
          <w:rFonts w:ascii="仿宋" w:eastAsia="仿宋" w:hAnsi="仿宋" w:cs="仿宋" w:hint="eastAsia"/>
          <w:b/>
          <w:bCs/>
          <w:color w:val="000000"/>
          <w:sz w:val="28"/>
          <w:szCs w:val="28"/>
          <w:lang w:eastAsia="zh-CN"/>
        </w:rPr>
        <w:t>其他需要说明的问题</w:t>
      </w:r>
    </w:p>
    <w:p w:rsidR="00092DD8" w:rsidRDefault="00835873">
      <w:pPr>
        <w:pStyle w:val="Bodytext2"/>
        <w:spacing w:line="360" w:lineRule="auto"/>
        <w:ind w:leftChars="200" w:left="420" w:firstLineChars="200" w:firstLine="560"/>
        <w:rPr>
          <w:rFonts w:ascii="仿宋" w:eastAsia="仿宋" w:hAnsi="仿宋" w:cs="仿宋"/>
          <w:color w:val="000000"/>
          <w:sz w:val="28"/>
          <w:szCs w:val="28"/>
          <w:lang w:eastAsia="zh-CN"/>
        </w:rPr>
      </w:pPr>
      <w:r>
        <w:rPr>
          <w:rFonts w:ascii="仿宋" w:eastAsia="仿宋" w:hAnsi="仿宋" w:cs="仿宋" w:hint="eastAsia"/>
          <w:color w:val="000000"/>
          <w:sz w:val="28"/>
          <w:szCs w:val="28"/>
          <w:lang w:eastAsia="zh-CN"/>
        </w:rPr>
        <w:t>无</w:t>
      </w:r>
    </w:p>
    <w:p w:rsidR="00092DD8" w:rsidRDefault="00092DD8">
      <w:pPr>
        <w:spacing w:line="360" w:lineRule="auto"/>
        <w:ind w:left="420" w:firstLine="640"/>
        <w:rPr>
          <w:rFonts w:ascii="宋体" w:hAnsi="宋体"/>
          <w:color w:val="000000"/>
          <w:kern w:val="0"/>
          <w:sz w:val="30"/>
        </w:rPr>
      </w:pPr>
    </w:p>
    <w:p w:rsidR="00092DD8" w:rsidRDefault="00092DD8">
      <w:pPr>
        <w:pStyle w:val="a0"/>
        <w:ind w:firstLine="560"/>
        <w:rPr>
          <w:rFonts w:ascii="仿宋" w:eastAsia="仿宋" w:hAnsi="仿宋" w:cs="仿宋"/>
          <w:sz w:val="28"/>
          <w:szCs w:val="28"/>
          <w:lang w:val="en"/>
        </w:rPr>
      </w:pPr>
    </w:p>
    <w:sectPr w:rsidR="00092DD8">
      <w:footerReference w:type="even" r:id="rId13"/>
      <w:footerReference w:type="default" r:id="rId14"/>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873" w:rsidRDefault="00835873">
      <w:r>
        <w:separator/>
      </w:r>
    </w:p>
  </w:endnote>
  <w:endnote w:type="continuationSeparator" w:id="0">
    <w:p w:rsidR="00835873" w:rsidRDefault="00835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Droid Sans">
    <w:altName w:val="文泉驿微米黑"/>
    <w:charset w:val="00"/>
    <w:family w:val="auto"/>
    <w:pitch w:val="default"/>
    <w:sig w:usb0="00000000" w:usb1="00000000" w:usb2="00000000" w:usb3="00000000" w:csb0="00040001" w:csb1="00000000"/>
  </w:font>
  <w:font w:name="方正小标宋简体">
    <w:altName w:val="微软雅黑"/>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DD8" w:rsidRDefault="00835873">
    <w:pPr>
      <w:pStyle w:val="a8"/>
      <w:framePr w:wrap="around" w:vAnchor="text" w:hAnchor="margin" w:xAlign="center" w:y="1"/>
      <w:rPr>
        <w:rStyle w:val="ac"/>
      </w:rPr>
    </w:pPr>
    <w:r>
      <w:fldChar w:fldCharType="begin"/>
    </w:r>
    <w:r>
      <w:rPr>
        <w:rStyle w:val="ac"/>
      </w:rPr>
      <w:instrText xml:space="preserve">PAGE  </w:instrText>
    </w:r>
    <w:r>
      <w:fldChar w:fldCharType="separate"/>
    </w:r>
    <w:r w:rsidR="00027DE2">
      <w:rPr>
        <w:rStyle w:val="ac"/>
        <w:noProof/>
      </w:rPr>
      <w:t>2</w:t>
    </w:r>
    <w:r>
      <w:fldChar w:fldCharType="end"/>
    </w:r>
  </w:p>
  <w:p w:rsidR="00092DD8" w:rsidRDefault="00092DD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DD8" w:rsidRDefault="00835873">
    <w:pPr>
      <w:pStyle w:val="a8"/>
      <w:framePr w:wrap="around" w:vAnchor="text" w:hAnchor="margin" w:xAlign="center" w:y="1"/>
      <w:rPr>
        <w:rStyle w:val="ac"/>
      </w:rPr>
    </w:pPr>
    <w:r>
      <w:fldChar w:fldCharType="begin"/>
    </w:r>
    <w:r>
      <w:rPr>
        <w:rStyle w:val="ac"/>
      </w:rPr>
      <w:instrText xml:space="preserve">PAGE  </w:instrText>
    </w:r>
    <w:r>
      <w:fldChar w:fldCharType="separate"/>
    </w:r>
    <w:r>
      <w:rPr>
        <w:rStyle w:val="ac"/>
      </w:rPr>
      <w:t>15</w:t>
    </w:r>
    <w:r>
      <w:fldChar w:fldCharType="end"/>
    </w:r>
  </w:p>
  <w:p w:rsidR="00092DD8" w:rsidRDefault="00092DD8">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DD8" w:rsidRDefault="00835873">
    <w:pPr>
      <w:pStyle w:val="a8"/>
      <w:framePr w:wrap="around" w:vAnchor="text" w:hAnchor="margin" w:xAlign="center" w:y="1"/>
      <w:rPr>
        <w:rStyle w:val="ac"/>
      </w:rPr>
    </w:pPr>
    <w:r>
      <w:fldChar w:fldCharType="begin"/>
    </w:r>
    <w:r>
      <w:rPr>
        <w:rStyle w:val="ac"/>
      </w:rPr>
      <w:instrText xml:space="preserve">PAGE  </w:instrText>
    </w:r>
    <w:r>
      <w:fldChar w:fldCharType="separate"/>
    </w:r>
    <w:r w:rsidR="00027DE2">
      <w:rPr>
        <w:rStyle w:val="ac"/>
        <w:noProof/>
      </w:rPr>
      <w:t>21</w:t>
    </w:r>
    <w:r>
      <w:fldChar w:fldCharType="end"/>
    </w:r>
  </w:p>
  <w:p w:rsidR="00092DD8" w:rsidRDefault="00092DD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873" w:rsidRDefault="00835873">
      <w:r>
        <w:separator/>
      </w:r>
    </w:p>
  </w:footnote>
  <w:footnote w:type="continuationSeparator" w:id="0">
    <w:p w:rsidR="00835873" w:rsidRDefault="008358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FBF5802"/>
    <w:multiLevelType w:val="singleLevel"/>
    <w:tmpl w:val="DFBF5802"/>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7CD5"/>
    <w:rsid w:val="00027DE2"/>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2DD8"/>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6BC"/>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5873"/>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141437"/>
    <w:rsid w:val="039954D2"/>
    <w:rsid w:val="039F1C27"/>
    <w:rsid w:val="03A5521B"/>
    <w:rsid w:val="043E0DC7"/>
    <w:rsid w:val="0464259C"/>
    <w:rsid w:val="04D11915"/>
    <w:rsid w:val="054654E7"/>
    <w:rsid w:val="05C47FD0"/>
    <w:rsid w:val="0692507F"/>
    <w:rsid w:val="06E0645E"/>
    <w:rsid w:val="079004AC"/>
    <w:rsid w:val="07E27154"/>
    <w:rsid w:val="09B16518"/>
    <w:rsid w:val="0A1E139B"/>
    <w:rsid w:val="0A5A0CB2"/>
    <w:rsid w:val="0A9F3404"/>
    <w:rsid w:val="0AB666B6"/>
    <w:rsid w:val="0B132753"/>
    <w:rsid w:val="0B3A4480"/>
    <w:rsid w:val="0BDB5F83"/>
    <w:rsid w:val="0C002B0C"/>
    <w:rsid w:val="0C285A2B"/>
    <w:rsid w:val="0CBC4FE0"/>
    <w:rsid w:val="0CDE2231"/>
    <w:rsid w:val="0DE058A4"/>
    <w:rsid w:val="0E365055"/>
    <w:rsid w:val="0E9D411E"/>
    <w:rsid w:val="0F634417"/>
    <w:rsid w:val="0F8E2C57"/>
    <w:rsid w:val="0FCB0D0F"/>
    <w:rsid w:val="0FDA4EDC"/>
    <w:rsid w:val="0FF139AB"/>
    <w:rsid w:val="0FF51363"/>
    <w:rsid w:val="102C6735"/>
    <w:rsid w:val="1059665E"/>
    <w:rsid w:val="105D4D41"/>
    <w:rsid w:val="10AC13BA"/>
    <w:rsid w:val="110806B5"/>
    <w:rsid w:val="116A4B2A"/>
    <w:rsid w:val="12A3612C"/>
    <w:rsid w:val="13195078"/>
    <w:rsid w:val="1364536E"/>
    <w:rsid w:val="13817BC0"/>
    <w:rsid w:val="13D22856"/>
    <w:rsid w:val="16170156"/>
    <w:rsid w:val="161729C3"/>
    <w:rsid w:val="163C56A0"/>
    <w:rsid w:val="169C56C8"/>
    <w:rsid w:val="17347974"/>
    <w:rsid w:val="17897B27"/>
    <w:rsid w:val="17AF39BA"/>
    <w:rsid w:val="17B16EAB"/>
    <w:rsid w:val="188713C7"/>
    <w:rsid w:val="18963D2A"/>
    <w:rsid w:val="18AA3812"/>
    <w:rsid w:val="19BA7332"/>
    <w:rsid w:val="1A0E3FF5"/>
    <w:rsid w:val="1A4A0DF8"/>
    <w:rsid w:val="1AAF4603"/>
    <w:rsid w:val="1AEC0734"/>
    <w:rsid w:val="1B367802"/>
    <w:rsid w:val="1C0954E7"/>
    <w:rsid w:val="1C72367B"/>
    <w:rsid w:val="1CFD00AE"/>
    <w:rsid w:val="1DAD51EB"/>
    <w:rsid w:val="1DEF20B0"/>
    <w:rsid w:val="1E4E3C07"/>
    <w:rsid w:val="1EE75AC3"/>
    <w:rsid w:val="1F0709D5"/>
    <w:rsid w:val="1F197445"/>
    <w:rsid w:val="1F5E3BB2"/>
    <w:rsid w:val="1F6079AE"/>
    <w:rsid w:val="1F855158"/>
    <w:rsid w:val="1FBB458B"/>
    <w:rsid w:val="1FCE53CF"/>
    <w:rsid w:val="200D79AB"/>
    <w:rsid w:val="201F1A5F"/>
    <w:rsid w:val="20481D38"/>
    <w:rsid w:val="20813B44"/>
    <w:rsid w:val="209068E7"/>
    <w:rsid w:val="20ED77A0"/>
    <w:rsid w:val="20F8620C"/>
    <w:rsid w:val="214243FA"/>
    <w:rsid w:val="21461436"/>
    <w:rsid w:val="21D63B2D"/>
    <w:rsid w:val="21E80B31"/>
    <w:rsid w:val="21F6385C"/>
    <w:rsid w:val="23A12161"/>
    <w:rsid w:val="23A13EF5"/>
    <w:rsid w:val="23CA55B8"/>
    <w:rsid w:val="24053EAB"/>
    <w:rsid w:val="246829D0"/>
    <w:rsid w:val="25012C1C"/>
    <w:rsid w:val="250B285A"/>
    <w:rsid w:val="257A14F5"/>
    <w:rsid w:val="26686BA5"/>
    <w:rsid w:val="267A3B64"/>
    <w:rsid w:val="27196C26"/>
    <w:rsid w:val="27217D22"/>
    <w:rsid w:val="27726641"/>
    <w:rsid w:val="27D32F48"/>
    <w:rsid w:val="288339A1"/>
    <w:rsid w:val="29480D4B"/>
    <w:rsid w:val="29950631"/>
    <w:rsid w:val="29D60423"/>
    <w:rsid w:val="29EF086F"/>
    <w:rsid w:val="29FA2057"/>
    <w:rsid w:val="2A24328D"/>
    <w:rsid w:val="2A425BA6"/>
    <w:rsid w:val="2A6F5FD8"/>
    <w:rsid w:val="2AA97F87"/>
    <w:rsid w:val="2B0D51D8"/>
    <w:rsid w:val="2B4A3E6F"/>
    <w:rsid w:val="2C10746C"/>
    <w:rsid w:val="2D6B46C5"/>
    <w:rsid w:val="2DD251F7"/>
    <w:rsid w:val="2E294338"/>
    <w:rsid w:val="2E5E517B"/>
    <w:rsid w:val="2E7A7D6D"/>
    <w:rsid w:val="2E95545C"/>
    <w:rsid w:val="2EFFE297"/>
    <w:rsid w:val="2F0C729C"/>
    <w:rsid w:val="2F5316B6"/>
    <w:rsid w:val="2F871D5A"/>
    <w:rsid w:val="2FA26C9D"/>
    <w:rsid w:val="2FB61946"/>
    <w:rsid w:val="2FFD1B33"/>
    <w:rsid w:val="301437CA"/>
    <w:rsid w:val="305770AF"/>
    <w:rsid w:val="3073207D"/>
    <w:rsid w:val="307E28C6"/>
    <w:rsid w:val="309B7040"/>
    <w:rsid w:val="309C4475"/>
    <w:rsid w:val="31A8108C"/>
    <w:rsid w:val="321057A3"/>
    <w:rsid w:val="322044BC"/>
    <w:rsid w:val="34040532"/>
    <w:rsid w:val="34645FA8"/>
    <w:rsid w:val="34916D8C"/>
    <w:rsid w:val="349C3E77"/>
    <w:rsid w:val="34A24D0F"/>
    <w:rsid w:val="3544265B"/>
    <w:rsid w:val="354C3CDA"/>
    <w:rsid w:val="355C288B"/>
    <w:rsid w:val="3599556E"/>
    <w:rsid w:val="35CF7D04"/>
    <w:rsid w:val="35F66164"/>
    <w:rsid w:val="36581484"/>
    <w:rsid w:val="36AF01D2"/>
    <w:rsid w:val="37C95231"/>
    <w:rsid w:val="37F577F9"/>
    <w:rsid w:val="37FE37BE"/>
    <w:rsid w:val="381B4EA0"/>
    <w:rsid w:val="38CE282B"/>
    <w:rsid w:val="38F40AE6"/>
    <w:rsid w:val="39892C44"/>
    <w:rsid w:val="3A961D34"/>
    <w:rsid w:val="3B6A059A"/>
    <w:rsid w:val="3B794F3B"/>
    <w:rsid w:val="3CF711D6"/>
    <w:rsid w:val="3D2465DA"/>
    <w:rsid w:val="3D426B08"/>
    <w:rsid w:val="3D5644F1"/>
    <w:rsid w:val="3D891F36"/>
    <w:rsid w:val="3DE00E14"/>
    <w:rsid w:val="3DF35901"/>
    <w:rsid w:val="3E44691D"/>
    <w:rsid w:val="3E866C6D"/>
    <w:rsid w:val="3E9D7F53"/>
    <w:rsid w:val="3EE03875"/>
    <w:rsid w:val="3FFD0FDA"/>
    <w:rsid w:val="404C4077"/>
    <w:rsid w:val="40F929D0"/>
    <w:rsid w:val="410A2771"/>
    <w:rsid w:val="415D77A8"/>
    <w:rsid w:val="4167497D"/>
    <w:rsid w:val="41DB2B27"/>
    <w:rsid w:val="41EB548D"/>
    <w:rsid w:val="41F30CEC"/>
    <w:rsid w:val="424E418B"/>
    <w:rsid w:val="42C779BF"/>
    <w:rsid w:val="433E495C"/>
    <w:rsid w:val="434215A6"/>
    <w:rsid w:val="43A81ACA"/>
    <w:rsid w:val="43E634F6"/>
    <w:rsid w:val="442C3E66"/>
    <w:rsid w:val="44E14739"/>
    <w:rsid w:val="44F46751"/>
    <w:rsid w:val="45723140"/>
    <w:rsid w:val="46706043"/>
    <w:rsid w:val="46971983"/>
    <w:rsid w:val="46A73E4D"/>
    <w:rsid w:val="47892B17"/>
    <w:rsid w:val="47FD1D2B"/>
    <w:rsid w:val="480323DF"/>
    <w:rsid w:val="48180D01"/>
    <w:rsid w:val="48745081"/>
    <w:rsid w:val="48C72A6C"/>
    <w:rsid w:val="48EB736B"/>
    <w:rsid w:val="491E2CD0"/>
    <w:rsid w:val="4A3B0AE3"/>
    <w:rsid w:val="4AC27CB3"/>
    <w:rsid w:val="4B653D03"/>
    <w:rsid w:val="4B856EAA"/>
    <w:rsid w:val="4BE32C09"/>
    <w:rsid w:val="4BF72BEF"/>
    <w:rsid w:val="4CFD40A9"/>
    <w:rsid w:val="4D291822"/>
    <w:rsid w:val="4DD95F59"/>
    <w:rsid w:val="4E1B233A"/>
    <w:rsid w:val="4F174799"/>
    <w:rsid w:val="4F645865"/>
    <w:rsid w:val="4F6A3D6D"/>
    <w:rsid w:val="501D425A"/>
    <w:rsid w:val="50824497"/>
    <w:rsid w:val="51B50FFB"/>
    <w:rsid w:val="51DB3C59"/>
    <w:rsid w:val="51EA1842"/>
    <w:rsid w:val="52206CF3"/>
    <w:rsid w:val="52696842"/>
    <w:rsid w:val="527D228E"/>
    <w:rsid w:val="52CA5E25"/>
    <w:rsid w:val="53C82B94"/>
    <w:rsid w:val="543C6ABA"/>
    <w:rsid w:val="5451701B"/>
    <w:rsid w:val="545E518E"/>
    <w:rsid w:val="54D76F81"/>
    <w:rsid w:val="55762E42"/>
    <w:rsid w:val="557A65EE"/>
    <w:rsid w:val="55A3247A"/>
    <w:rsid w:val="565C5FFD"/>
    <w:rsid w:val="56C50C09"/>
    <w:rsid w:val="57045AAC"/>
    <w:rsid w:val="57705D69"/>
    <w:rsid w:val="57A7B272"/>
    <w:rsid w:val="58090956"/>
    <w:rsid w:val="58470068"/>
    <w:rsid w:val="5890342B"/>
    <w:rsid w:val="5A1720F9"/>
    <w:rsid w:val="5A800247"/>
    <w:rsid w:val="5AE101F9"/>
    <w:rsid w:val="5B9C37C2"/>
    <w:rsid w:val="5BA7C654"/>
    <w:rsid w:val="5BC75634"/>
    <w:rsid w:val="5C3031AE"/>
    <w:rsid w:val="5C403535"/>
    <w:rsid w:val="5DB152D6"/>
    <w:rsid w:val="5DC06F65"/>
    <w:rsid w:val="5DC84521"/>
    <w:rsid w:val="5E671675"/>
    <w:rsid w:val="5F6F40A9"/>
    <w:rsid w:val="5F794413"/>
    <w:rsid w:val="600F36DC"/>
    <w:rsid w:val="60194E51"/>
    <w:rsid w:val="60AF2FF2"/>
    <w:rsid w:val="60C02F8C"/>
    <w:rsid w:val="61C15506"/>
    <w:rsid w:val="627460CD"/>
    <w:rsid w:val="627A7216"/>
    <w:rsid w:val="62C97FA6"/>
    <w:rsid w:val="630E6A79"/>
    <w:rsid w:val="6333271E"/>
    <w:rsid w:val="63D35EBF"/>
    <w:rsid w:val="64B776C1"/>
    <w:rsid w:val="64C0607C"/>
    <w:rsid w:val="64C25374"/>
    <w:rsid w:val="64E369C1"/>
    <w:rsid w:val="654C374D"/>
    <w:rsid w:val="656E2479"/>
    <w:rsid w:val="65B31CB0"/>
    <w:rsid w:val="65DE09ED"/>
    <w:rsid w:val="675E59C8"/>
    <w:rsid w:val="676F09E1"/>
    <w:rsid w:val="677B6DD2"/>
    <w:rsid w:val="67BB364B"/>
    <w:rsid w:val="67E71184"/>
    <w:rsid w:val="689B09FB"/>
    <w:rsid w:val="692D456B"/>
    <w:rsid w:val="695E7E47"/>
    <w:rsid w:val="69AF1ED0"/>
    <w:rsid w:val="6AB963C4"/>
    <w:rsid w:val="6ACF68F4"/>
    <w:rsid w:val="6B044213"/>
    <w:rsid w:val="6B7B120E"/>
    <w:rsid w:val="6BA129A4"/>
    <w:rsid w:val="6BAC6FC5"/>
    <w:rsid w:val="6BE630D2"/>
    <w:rsid w:val="6C314786"/>
    <w:rsid w:val="6C462545"/>
    <w:rsid w:val="6C7F1A37"/>
    <w:rsid w:val="6C843A29"/>
    <w:rsid w:val="6C913C80"/>
    <w:rsid w:val="6D3424FB"/>
    <w:rsid w:val="6D973C5E"/>
    <w:rsid w:val="6DC05FF6"/>
    <w:rsid w:val="6DFE34C5"/>
    <w:rsid w:val="6E1DD6B5"/>
    <w:rsid w:val="6EE653EC"/>
    <w:rsid w:val="6F145346"/>
    <w:rsid w:val="6F1C652D"/>
    <w:rsid w:val="6F7C2399"/>
    <w:rsid w:val="6FAE1384"/>
    <w:rsid w:val="6FBD1A01"/>
    <w:rsid w:val="70781A5A"/>
    <w:rsid w:val="709A149B"/>
    <w:rsid w:val="709E4621"/>
    <w:rsid w:val="71191436"/>
    <w:rsid w:val="71875B84"/>
    <w:rsid w:val="71E64CE1"/>
    <w:rsid w:val="72EE4C17"/>
    <w:rsid w:val="73071088"/>
    <w:rsid w:val="73AE4ED2"/>
    <w:rsid w:val="741B610E"/>
    <w:rsid w:val="755159FE"/>
    <w:rsid w:val="75E06515"/>
    <w:rsid w:val="76680CE6"/>
    <w:rsid w:val="771B2BA8"/>
    <w:rsid w:val="776A7FF6"/>
    <w:rsid w:val="77B047A9"/>
    <w:rsid w:val="77E61DF0"/>
    <w:rsid w:val="77FFF19E"/>
    <w:rsid w:val="79BC77A0"/>
    <w:rsid w:val="79F7092E"/>
    <w:rsid w:val="7A48193B"/>
    <w:rsid w:val="7A577726"/>
    <w:rsid w:val="7A737F5E"/>
    <w:rsid w:val="7A7F1C49"/>
    <w:rsid w:val="7A862A6B"/>
    <w:rsid w:val="7ABD4FA1"/>
    <w:rsid w:val="7ABE73C2"/>
    <w:rsid w:val="7AEA4E8A"/>
    <w:rsid w:val="7B330394"/>
    <w:rsid w:val="7B514B95"/>
    <w:rsid w:val="7B5B7AE6"/>
    <w:rsid w:val="7B5F13FA"/>
    <w:rsid w:val="7BA7071E"/>
    <w:rsid w:val="7BA94C5E"/>
    <w:rsid w:val="7BBB0A12"/>
    <w:rsid w:val="7BBC528F"/>
    <w:rsid w:val="7BC70658"/>
    <w:rsid w:val="7BC93EAF"/>
    <w:rsid w:val="7BDF6DA8"/>
    <w:rsid w:val="7C7EDC1A"/>
    <w:rsid w:val="7CBB1F54"/>
    <w:rsid w:val="7CCED98D"/>
    <w:rsid w:val="7D08410F"/>
    <w:rsid w:val="7D652340"/>
    <w:rsid w:val="7D6A662A"/>
    <w:rsid w:val="7DAC1034"/>
    <w:rsid w:val="7DB96DED"/>
    <w:rsid w:val="7DD3AD81"/>
    <w:rsid w:val="7E436B3F"/>
    <w:rsid w:val="7E5E71C2"/>
    <w:rsid w:val="7E8855BC"/>
    <w:rsid w:val="7EC33337"/>
    <w:rsid w:val="7F7C1663"/>
    <w:rsid w:val="7F7FE70F"/>
    <w:rsid w:val="7F8D168C"/>
    <w:rsid w:val="7FA910EC"/>
    <w:rsid w:val="7FD03F1D"/>
    <w:rsid w:val="7FF07D18"/>
    <w:rsid w:val="7FF60CA0"/>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0794471-155D-4125-B825-C5AC0C732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Plain Text"/>
    <w:basedOn w:val="a"/>
    <w:uiPriority w:val="99"/>
    <w:unhideWhenUsed/>
    <w:qFormat/>
    <w:rPr>
      <w:rFonts w:ascii="宋体" w:hAnsi="Courier New" w:cs="Courier New"/>
      <w:szCs w:val="21"/>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link w:val="Char"/>
    <w:qFormat/>
    <w:pPr>
      <w:tabs>
        <w:tab w:val="center" w:pos="4153"/>
        <w:tab w:val="right" w:pos="8306"/>
      </w:tabs>
      <w:snapToGrid w:val="0"/>
      <w:jc w:val="left"/>
    </w:pPr>
    <w:rPr>
      <w:sz w:val="18"/>
      <w:szCs w:val="18"/>
    </w:rPr>
  </w:style>
  <w:style w:type="paragraph" w:styleId="a9">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Normal (Web)"/>
    <w:basedOn w:val="a"/>
    <w:unhideWhenUsed/>
    <w:qFormat/>
    <w:pPr>
      <w:spacing w:before="100" w:beforeAutospacing="1" w:after="100" w:afterAutospacing="1"/>
      <w:ind w:right="238"/>
      <w:jc w:val="left"/>
    </w:pPr>
    <w:rPr>
      <w:b/>
      <w:kern w:val="0"/>
      <w:sz w:val="24"/>
      <w:szCs w:val="20"/>
    </w:rPr>
  </w:style>
  <w:style w:type="character" w:styleId="ab">
    <w:name w:val="Strong"/>
    <w:qFormat/>
    <w:rPr>
      <w:b/>
    </w:rPr>
  </w:style>
  <w:style w:type="character" w:styleId="ac">
    <w:name w:val="page number"/>
    <w:qFormat/>
  </w:style>
  <w:style w:type="character" w:customStyle="1" w:styleId="Char">
    <w:name w:val="页脚 Char"/>
    <w:link w:val="a8"/>
    <w:qFormat/>
    <w:rPr>
      <w:rFonts w:eastAsia="宋体"/>
      <w:kern w:val="2"/>
      <w:sz w:val="18"/>
      <w:szCs w:val="18"/>
      <w:lang w:val="en-US" w:eastAsia="zh-CN" w:bidi="ar-SA"/>
    </w:rPr>
  </w:style>
  <w:style w:type="character" w:customStyle="1" w:styleId="Char0">
    <w:name w:val="页眉 Char"/>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31">
    <w:name w:val="font31"/>
    <w:basedOn w:val="a1"/>
    <w:qFormat/>
    <w:rPr>
      <w:rFonts w:ascii="宋体" w:eastAsia="宋体" w:hAnsi="宋体" w:cs="宋体" w:hint="eastAsia"/>
      <w:color w:val="000000"/>
      <w:sz w:val="22"/>
      <w:szCs w:val="22"/>
      <w:u w:val="none"/>
    </w:rPr>
  </w:style>
  <w:style w:type="character" w:customStyle="1" w:styleId="font41">
    <w:name w:val="font41"/>
    <w:basedOn w:val="a1"/>
    <w:qFormat/>
    <w:rPr>
      <w:rFonts w:ascii="宋体" w:eastAsia="宋体" w:hAnsi="宋体" w:cs="宋体" w:hint="eastAsia"/>
      <w:color w:val="FF0000"/>
      <w:sz w:val="22"/>
      <w:szCs w:val="22"/>
      <w:u w:val="none"/>
      <w:vertAlign w:val="superscript"/>
    </w:rPr>
  </w:style>
  <w:style w:type="character" w:customStyle="1" w:styleId="font91">
    <w:name w:val="font91"/>
    <w:basedOn w:val="a1"/>
    <w:qFormat/>
    <w:rPr>
      <w:rFonts w:ascii="宋体" w:eastAsia="宋体" w:hAnsi="宋体" w:cs="宋体" w:hint="eastAsia"/>
      <w:b/>
      <w:color w:val="000000"/>
      <w:sz w:val="22"/>
      <w:szCs w:val="22"/>
      <w:u w:val="none"/>
    </w:rPr>
  </w:style>
  <w:style w:type="character" w:customStyle="1" w:styleId="font11">
    <w:name w:val="font11"/>
    <w:basedOn w:val="a1"/>
    <w:qFormat/>
    <w:rPr>
      <w:rFonts w:ascii="宋体" w:eastAsia="宋体" w:hAnsi="宋体" w:cs="宋体" w:hint="eastAsia"/>
      <w:color w:val="000000"/>
      <w:sz w:val="22"/>
      <w:szCs w:val="22"/>
      <w:u w:val="none"/>
    </w:rPr>
  </w:style>
  <w:style w:type="character" w:customStyle="1" w:styleId="font01">
    <w:name w:val="font01"/>
    <w:basedOn w:val="a1"/>
    <w:qFormat/>
    <w:rPr>
      <w:rFonts w:ascii="宋体" w:eastAsia="宋体" w:hAnsi="宋体" w:cs="宋体" w:hint="eastAsia"/>
      <w:color w:val="FF0000"/>
      <w:sz w:val="22"/>
      <w:szCs w:val="22"/>
      <w:u w:val="none"/>
      <w:vertAlign w:val="superscript"/>
    </w:rPr>
  </w:style>
  <w:style w:type="character" w:customStyle="1" w:styleId="font101">
    <w:name w:val="font101"/>
    <w:basedOn w:val="a1"/>
    <w:qFormat/>
    <w:rPr>
      <w:rFonts w:ascii="宋体" w:eastAsia="宋体" w:hAnsi="宋体" w:cs="宋体" w:hint="eastAsia"/>
      <w:b/>
      <w:color w:val="000000"/>
      <w:sz w:val="22"/>
      <w:szCs w:val="22"/>
      <w:u w:val="none"/>
    </w:rPr>
  </w:style>
  <w:style w:type="character" w:customStyle="1" w:styleId="font21">
    <w:name w:val="font21"/>
    <w:basedOn w:val="a1"/>
    <w:qFormat/>
    <w:rPr>
      <w:rFonts w:ascii="宋体" w:eastAsia="宋体" w:hAnsi="宋体" w:cs="宋体" w:hint="eastAsia"/>
      <w:color w:val="000000"/>
      <w:sz w:val="22"/>
      <w:szCs w:val="22"/>
      <w:u w:val="none"/>
    </w:rPr>
  </w:style>
  <w:style w:type="character" w:customStyle="1" w:styleId="font121">
    <w:name w:val="font121"/>
    <w:basedOn w:val="a1"/>
    <w:qFormat/>
    <w:rPr>
      <w:rFonts w:ascii="宋体" w:eastAsia="宋体" w:hAnsi="宋体" w:cs="宋体" w:hint="eastAsia"/>
      <w:b/>
      <w:color w:val="000000"/>
      <w:sz w:val="22"/>
      <w:szCs w:val="22"/>
      <w:u w:val="none"/>
    </w:rPr>
  </w:style>
  <w:style w:type="character" w:customStyle="1" w:styleId="font61">
    <w:name w:val="font61"/>
    <w:basedOn w:val="a1"/>
    <w:qFormat/>
    <w:rPr>
      <w:rFonts w:ascii="宋体" w:eastAsia="宋体" w:hAnsi="宋体" w:cs="宋体" w:hint="eastAsia"/>
      <w:color w:val="000000"/>
      <w:sz w:val="20"/>
      <w:szCs w:val="20"/>
      <w:u w:val="none"/>
    </w:rPr>
  </w:style>
  <w:style w:type="character" w:customStyle="1" w:styleId="font81">
    <w:name w:val="font81"/>
    <w:basedOn w:val="a1"/>
    <w:qFormat/>
    <w:rPr>
      <w:rFonts w:ascii="宋体" w:eastAsia="宋体" w:hAnsi="宋体" w:cs="宋体" w:hint="eastAsia"/>
      <w:color w:val="000000"/>
      <w:sz w:val="20"/>
      <w:szCs w:val="20"/>
      <w:u w:val="none"/>
    </w:rPr>
  </w:style>
  <w:style w:type="paragraph" w:customStyle="1" w:styleId="Bodytext2">
    <w:name w:val="Body text|2"/>
    <w:basedOn w:val="a"/>
    <w:qFormat/>
    <w:pPr>
      <w:spacing w:line="590" w:lineRule="exact"/>
      <w:ind w:firstLine="580"/>
    </w:pPr>
    <w:rPr>
      <w:rFonts w:ascii="宋体" w:hAnsi="宋体" w:cs="宋体"/>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istrator\Desktop\2023&#20915;&#31639;\22&#21495;&#23548;&#20986;\2022js&#20915;&#31639;&#20998;&#26512;&#25253;&#21578;&#22270;&#26631;.xls" TargetMode="Externa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inistrator\Desktop\2023&#20915;&#31639;\22&#21495;&#23548;&#20986;\2022js&#20915;&#31639;&#20998;&#26512;&#25253;&#21578;&#22270;&#26631;.xls"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home/user/Desktop/&#26032;&#24314;Excel&#25991;&#26723;.xls"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dPt>
          <c:dPt>
            <c:idx val="1"/>
            <c:bubble3D val="0"/>
          </c:dPt>
          <c:dPt>
            <c:idx val="2"/>
            <c:bubble3D val="0"/>
          </c:dPt>
          <c:dLbls>
            <c:dLbl>
              <c:idx val="2"/>
              <c:layout>
                <c:manualLayout>
                  <c:x val="-9.3285050775407399E-2"/>
                  <c:y val="4.3271020300047203E-2"/>
                </c:manualLayout>
              </c:layout>
              <c:dLblPos val="bestFit"/>
              <c:showLegendKey val="1"/>
              <c:showVal val="1"/>
              <c:showCatName val="1"/>
              <c:showSerName val="1"/>
              <c:showPercent val="1"/>
              <c:showBubbleSize val="1"/>
              <c:extLst>
                <c:ext xmlns:c15="http://schemas.microsoft.com/office/drawing/2012/chart" uri="{CE6537A1-D6FC-4f65-9D91-7224C49458BB}"/>
              </c:extLst>
            </c:dLbl>
            <c:numFmt formatCode="#,##0.00_);[Red]\(#,##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1"/>
            <c:showVal val="1"/>
            <c:showCatName val="1"/>
            <c:showSerName val="1"/>
            <c:showPercent val="1"/>
            <c:showBubbleSize val="1"/>
            <c:showLeaderLines val="1"/>
            <c:extLst>
              <c:ext xmlns:c15="http://schemas.microsoft.com/office/drawing/2012/chart" uri="{CE6537A1-D6FC-4f65-9D91-7224C49458BB}"/>
            </c:extLst>
          </c:dLbls>
          <c:cat>
            <c:strRef>
              <c:f>收入!$B$1:$D$1</c:f>
              <c:strCache>
                <c:ptCount val="3"/>
                <c:pt idx="0">
                  <c:v>财政拨款收入</c:v>
                </c:pt>
                <c:pt idx="1">
                  <c:v>事业收入</c:v>
                </c:pt>
                <c:pt idx="2">
                  <c:v>其他收入</c:v>
                </c:pt>
              </c:strCache>
            </c:strRef>
          </c:cat>
          <c:val>
            <c:numRef>
              <c:f>收入!$B$2:$D$2</c:f>
              <c:numCache>
                <c:formatCode>#,##0.00</c:formatCode>
                <c:ptCount val="3"/>
                <c:pt idx="0">
                  <c:v>84281675.790000007</c:v>
                </c:pt>
                <c:pt idx="1">
                  <c:v>459415246.92000002</c:v>
                </c:pt>
                <c:pt idx="2">
                  <c:v>2900211.78</c:v>
                </c:pt>
              </c:numCache>
            </c:numRef>
          </c:val>
        </c:ser>
        <c:dLbls>
          <c:showLegendKey val="1"/>
          <c:showVal val="1"/>
          <c:showCatName val="1"/>
          <c:showSerName val="1"/>
          <c:showPercent val="1"/>
          <c:showBubbleSize val="1"/>
          <c:showLeaderLines val="1"/>
        </c:dLbls>
        <c:firstSliceAng val="0"/>
      </c:pieChart>
      <c:spPr>
        <a:noFill/>
        <a:ln w="25400">
          <a:noFill/>
        </a:ln>
      </c:spPr>
    </c:plotArea>
    <c:legend>
      <c:legendPos val="b"/>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收入决算</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75</c:v>
                </c:pt>
                <c:pt idx="1">
                  <c:v>2</c:v>
                </c:pt>
                <c:pt idx="2">
                  <c:v>14</c:v>
                </c:pt>
                <c:pt idx="3">
                  <c:v>2</c:v>
                </c:pt>
                <c:pt idx="4">
                  <c:v>2</c:v>
                </c:pt>
                <c:pt idx="5">
                  <c:v>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dPt>
          <c:dPt>
            <c:idx val="1"/>
            <c:bubble3D val="0"/>
          </c:dPt>
          <c:dPt>
            <c:idx val="2"/>
            <c:bubble3D val="0"/>
          </c:dPt>
          <c:dPt>
            <c:idx val="3"/>
            <c:bubble3D val="0"/>
          </c:dPt>
          <c:dLbls>
            <c:dLbl>
              <c:idx val="0"/>
              <c:layout>
                <c:manualLayout>
                  <c:x val="-4.0274687848646899E-2"/>
                  <c:y val="1.2154554457156901E-2"/>
                </c:manualLayout>
              </c:layout>
              <c:dLblPos val="bestFit"/>
              <c:showLegendKey val="1"/>
              <c:showVal val="1"/>
              <c:showCatName val="1"/>
              <c:showSerName val="1"/>
              <c:showPercent val="1"/>
              <c:showBubbleSize val="1"/>
              <c:extLst>
                <c:ext xmlns:c15="http://schemas.microsoft.com/office/drawing/2012/chart" uri="{CE6537A1-D6FC-4f65-9D91-7224C49458BB}"/>
              </c:extLst>
            </c:dLbl>
            <c:dLbl>
              <c:idx val="2"/>
              <c:layout>
                <c:manualLayout>
                  <c:x val="1.03775503912909E-2"/>
                  <c:y val="0.114370827852635"/>
                </c:manualLayout>
              </c:layout>
              <c:dLblPos val="bestFit"/>
              <c:showLegendKey val="1"/>
              <c:showVal val="1"/>
              <c:showCatName val="1"/>
              <c:showSerName val="1"/>
              <c:showPercent val="1"/>
              <c:showBubbleSize val="1"/>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1"/>
            <c:showVal val="1"/>
            <c:showCatName val="1"/>
            <c:showSerName val="1"/>
            <c:showPercent val="1"/>
            <c:showBubbleSize val="1"/>
            <c:showLeaderLines val="1"/>
            <c:extLst>
              <c:ext xmlns:c15="http://schemas.microsoft.com/office/drawing/2012/chart" uri="{CE6537A1-D6FC-4f65-9D91-7224C49458BB}"/>
            </c:extLst>
          </c:dLbls>
          <c:cat>
            <c:strRef>
              <c:f>支出表!$A$2:$A$5</c:f>
              <c:strCache>
                <c:ptCount val="4"/>
                <c:pt idx="0">
                  <c:v>           财政基本拨款支出</c:v>
                </c:pt>
                <c:pt idx="1">
                  <c:v>            财政项目拨款支出</c:v>
                </c:pt>
                <c:pt idx="2">
                  <c:v>            科教资金支出</c:v>
                </c:pt>
                <c:pt idx="3">
                  <c:v>            其他资金支出</c:v>
                </c:pt>
              </c:strCache>
            </c:strRef>
          </c:cat>
          <c:val>
            <c:numRef>
              <c:f>支出表!$B$2:$B$5</c:f>
              <c:numCache>
                <c:formatCode>##,##0.00</c:formatCode>
                <c:ptCount val="4"/>
                <c:pt idx="0">
                  <c:v>34262115.469999999</c:v>
                </c:pt>
                <c:pt idx="1">
                  <c:v>53534545.770000003</c:v>
                </c:pt>
                <c:pt idx="2">
                  <c:v>47514.85</c:v>
                </c:pt>
                <c:pt idx="3">
                  <c:v>458093664.23000002</c:v>
                </c:pt>
              </c:numCache>
            </c:numRef>
          </c:val>
        </c:ser>
        <c:dLbls>
          <c:showLegendKey val="1"/>
          <c:showVal val="1"/>
          <c:showCatName val="1"/>
          <c:showSerName val="1"/>
          <c:showPercent val="1"/>
          <c:showBubbleSize val="1"/>
          <c:showLeaderLines val="1"/>
        </c:dLbls>
        <c:firstSliceAng val="0"/>
      </c:pieChart>
      <c:spPr>
        <a:noFill/>
        <a:ln w="25400">
          <a:noFill/>
        </a:ln>
      </c:spPr>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showDLblsOverMax val="0"/>
  </c:chart>
  <c:txPr>
    <a:bodyPr/>
    <a:lstStyle/>
    <a:p>
      <a:pPr>
        <a:defRPr lang="zh-CN"/>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p>
        </c:rich>
      </c:tx>
      <c:overlay val="0"/>
      <c:spPr>
        <a:noFill/>
        <a:ln>
          <a:noFill/>
        </a:ln>
        <a:effectLst/>
      </c:spPr>
      <c:txPr>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endParaRPr lang="zh-CN"/>
        </a:p>
      </c:txPr>
    </c:title>
    <c:autoTitleDeleted val="0"/>
    <c:plotArea>
      <c:layout/>
      <c:pieChart>
        <c:varyColors val="1"/>
        <c:ser>
          <c:idx val="0"/>
          <c:order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rgbClr val="404040">
                        <a:lumMod val="75000"/>
                        <a:lumOff val="25000"/>
                      </a:srgbClr>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round/>
                </a:ln>
                <a:effectLst/>
              </c:spPr>
            </c:leaderLines>
            <c:extLst>
              <c:ext xmlns:c15="http://schemas.microsoft.com/office/drawing/2012/chart" uri="{CE6537A1-D6FC-4f65-9D91-7224C49458BB}"/>
            </c:extLst>
          </c:dLbls>
          <c:cat>
            <c:strRef>
              <c:f>[新建Excel文档.xls]Sheet1!$C$28:$G$28</c:f>
              <c:strCache>
                <c:ptCount val="5"/>
                <c:pt idx="0">
                  <c:v>基本支出</c:v>
                </c:pt>
                <c:pt idx="1">
                  <c:v>项目支出</c:v>
                </c:pt>
                <c:pt idx="2">
                  <c:v>上缴上级支出</c:v>
                </c:pt>
                <c:pt idx="3">
                  <c:v>经营支出</c:v>
                </c:pt>
                <c:pt idx="4">
                  <c:v>对附属单位补助支出</c:v>
                </c:pt>
              </c:strCache>
            </c:strRef>
          </c:cat>
          <c:val>
            <c:numRef>
              <c:f>[新建Excel文档.xls]Sheet1!$C$29:$G$29</c:f>
              <c:numCache>
                <c:formatCode>General</c:formatCode>
                <c:ptCount val="5"/>
                <c:pt idx="0">
                  <c:v>43</c:v>
                </c:pt>
                <c:pt idx="1">
                  <c:v>51</c:v>
                </c:pt>
                <c:pt idx="2">
                  <c:v>2</c:v>
                </c:pt>
                <c:pt idx="3">
                  <c:v>3</c:v>
                </c:pt>
                <c:pt idx="4">
                  <c:v>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38</Pages>
  <Words>3364</Words>
  <Characters>19176</Characters>
  <Application>Microsoft Office Word</Application>
  <DocSecurity>0</DocSecurity>
  <Lines>159</Lines>
  <Paragraphs>44</Paragraphs>
  <ScaleCrop>false</ScaleCrop>
  <Company>Microsoft</Company>
  <LinksUpToDate>false</LinksUpToDate>
  <CharactersWithSpaces>22496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23</cp:revision>
  <cp:lastPrinted>2020-08-08T03:39:00Z</cp:lastPrinted>
  <dcterms:created xsi:type="dcterms:W3CDTF">2017-07-12T07:16:00Z</dcterms:created>
  <dcterms:modified xsi:type="dcterms:W3CDTF">2024-09-04T08:56:00Z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C53E0049DD7D4F56A956C4A3BA3D12CC_13</vt:lpwstr>
  </property>
</Properties>
</file>