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北京市密云区园林绿化局（本级）</w:t>
      </w: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2"/>
        <w:rPr>
          <w:rFonts w:hint="eastAsia" w:ascii="仿宋_GB2312" w:eastAsia="仿宋_GB2312"/>
          <w:b w:val="0"/>
          <w:bCs w:val="0"/>
          <w:sz w:val="28"/>
          <w:szCs w:val="28"/>
          <w:lang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p>
      <w:pPr>
        <w:rPr>
          <w:rFonts w:hint="eastAsia" w:ascii="仿宋_GB2312" w:eastAsia="仿宋_GB2312"/>
          <w:b w:val="0"/>
          <w:bCs w:val="0"/>
          <w:sz w:val="28"/>
          <w:szCs w:val="28"/>
          <w:lang w:eastAsia="zh-CN"/>
        </w:rPr>
      </w:pPr>
    </w:p>
    <w:p>
      <w:pPr>
        <w:pStyle w:val="3"/>
        <w:rPr>
          <w:rFonts w:hint="eastAsia" w:ascii="仿宋_GB2312" w:eastAsia="仿宋_GB2312"/>
          <w:b w:val="0"/>
          <w:bCs w:val="0"/>
          <w:sz w:val="28"/>
          <w:szCs w:val="28"/>
          <w:lang w:eastAsia="zh-CN"/>
        </w:rPr>
      </w:pPr>
    </w:p>
    <w:p>
      <w:pPr>
        <w:pStyle w:val="3"/>
        <w:rPr>
          <w:rFonts w:hint="eastAsia" w:ascii="仿宋_GB2312" w:eastAsia="仿宋_GB2312"/>
          <w:b w:val="0"/>
          <w:bCs w:val="0"/>
          <w:sz w:val="28"/>
          <w:szCs w:val="28"/>
          <w:lang w:eastAsia="zh-CN"/>
        </w:rPr>
      </w:pPr>
    </w:p>
    <w:p>
      <w:pPr>
        <w:pStyle w:val="3"/>
        <w:rPr>
          <w:rFonts w:hint="eastAsia" w:ascii="仿宋_GB2312" w:eastAsia="仿宋_GB2312"/>
          <w:b w:val="0"/>
          <w:bCs w:val="0"/>
          <w:sz w:val="28"/>
          <w:szCs w:val="28"/>
          <w:lang w:eastAsia="zh-CN"/>
        </w:rPr>
      </w:pPr>
    </w:p>
    <w:p>
      <w:pPr>
        <w:pStyle w:val="3"/>
        <w:rPr>
          <w:rFonts w:hint="eastAsia" w:ascii="仿宋_GB2312" w:eastAsia="仿宋_GB2312"/>
          <w:b w:val="0"/>
          <w:bCs w:val="0"/>
          <w:sz w:val="28"/>
          <w:szCs w:val="28"/>
          <w:lang w:eastAsia="zh-CN"/>
        </w:rPr>
      </w:pPr>
    </w:p>
    <w:p>
      <w:pPr>
        <w:pStyle w:val="3"/>
        <w:ind w:left="0" w:leftChars="0" w:firstLine="0" w:firstLineChars="0"/>
        <w:rPr>
          <w:rFonts w:hint="eastAsia" w:ascii="仿宋_GB2312" w:eastAsia="仿宋_GB2312"/>
          <w:b w:val="0"/>
          <w:bCs w:val="0"/>
          <w:sz w:val="28"/>
          <w:szCs w:val="28"/>
          <w:lang w:eastAsia="zh-CN"/>
        </w:rPr>
      </w:pPr>
    </w:p>
    <w:tbl>
      <w:tblPr>
        <w:tblStyle w:val="14"/>
        <w:tblW w:w="135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755"/>
        <w:gridCol w:w="1629"/>
        <w:gridCol w:w="1771"/>
        <w:gridCol w:w="3187"/>
        <w:gridCol w:w="1626"/>
        <w:gridCol w:w="15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3554" w:type="dxa"/>
            <w:gridSpan w:val="6"/>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68" w:type="dxa"/>
            <w:gridSpan w:val="5"/>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586"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715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收入</w:t>
            </w:r>
          </w:p>
        </w:tc>
        <w:tc>
          <w:tcPr>
            <w:tcW w:w="639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6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77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项目（按功能分类）</w:t>
            </w:r>
          </w:p>
        </w:tc>
        <w:tc>
          <w:tcPr>
            <w:tcW w:w="16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5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一、一般公共预算财政拨款收入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72,912.260023</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54,922.559303</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一、一般公共服务支出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二、政府性基金预算财政拨款收入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120.865400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二、外交支出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三、国有资本经营预算财政拨款收入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三、国防支出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四、上级补助收入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四、公共安全支出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五、事业收入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五、教育支出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六、经营收入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六、科学技术支出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七、附属单位上缴收入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七、文化旅游体育与传媒支出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八、其他收入</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224.534000</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八、社会保障和就业支出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491.606916</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566.589829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九、卫生健康支出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264.545163</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十、节能环保支出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十一、城乡社区支出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120.865400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4,859.400468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十二、农林水支出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102,012.300611</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64,270.474340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十三、交通运输支出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十四、资源勘探工业信息等支出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十五、商业服务业等支出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十六、金融支出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十七、援助其他地区支出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十八、自然资源海洋气象等支出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十九、住房保障支出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二十、粮油物资储备支出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二十一、国有资本经营预算支出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二十二、灾害防治及应急管理支出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二十三、其他支出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2,319.275289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二十四、债务还本支出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二十五、债务付息支出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二十六、抗疫特别国债安排的支出</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本年收入合计</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73,033.125423</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55,147.753303</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本年支出合计</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102,889.318090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72,305.404529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年初结转和结余</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29,856.192667</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19,189.438702</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结余分配</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年末结转和结余</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2,031.787476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102,889.318090</w:t>
            </w:r>
          </w:p>
        </w:tc>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74,337.192005</w:t>
            </w:r>
          </w:p>
        </w:tc>
        <w:tc>
          <w:tcPr>
            <w:tcW w:w="31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62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102,889.318090</w:t>
            </w:r>
          </w:p>
        </w:tc>
        <w:tc>
          <w:tcPr>
            <w:tcW w:w="158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74,337.192005</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tbl>
      <w:tblPr>
        <w:tblStyle w:val="14"/>
        <w:tblW w:w="145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38"/>
        <w:gridCol w:w="460"/>
        <w:gridCol w:w="467"/>
        <w:gridCol w:w="2987"/>
        <w:gridCol w:w="1555"/>
        <w:gridCol w:w="1706"/>
        <w:gridCol w:w="1042"/>
        <w:gridCol w:w="1077"/>
        <w:gridCol w:w="1473"/>
        <w:gridCol w:w="1541"/>
        <w:gridCol w:w="1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35" w:type="dxa"/>
            <w:gridSpan w:val="11"/>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646" w:type="dxa"/>
            <w:gridSpan w:val="10"/>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889"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425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本年收入合计</w:t>
            </w:r>
          </w:p>
        </w:tc>
        <w:tc>
          <w:tcPr>
            <w:tcW w:w="170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财政拨款收入</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上级补助收入</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事业收入</w:t>
            </w:r>
          </w:p>
        </w:tc>
        <w:tc>
          <w:tcPr>
            <w:tcW w:w="147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经营收入</w:t>
            </w:r>
          </w:p>
        </w:tc>
        <w:tc>
          <w:tcPr>
            <w:tcW w:w="154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附属单位上缴收入</w:t>
            </w:r>
          </w:p>
        </w:tc>
        <w:tc>
          <w:tcPr>
            <w:tcW w:w="188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29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70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47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54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88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9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5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7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0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47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c>
          <w:tcPr>
            <w:tcW w:w="18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4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46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29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5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55,147.753303</w:t>
            </w:r>
          </w:p>
        </w:tc>
        <w:tc>
          <w:tcPr>
            <w:tcW w:w="17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54,923.219303</w:t>
            </w:r>
          </w:p>
        </w:tc>
        <w:tc>
          <w:tcPr>
            <w:tcW w:w="10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224.534000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社会保障和就业支出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20805</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行政事业单位养老支出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2080501</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行政单位离退休</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2080502</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事业单位离退休</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2080505</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机关事业单位基本养老保险缴费支出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2080506</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机关事业单位职业年金缴费支出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卫生健康支出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21011</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行政事业单位医疗</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2101101</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行政单位医疗</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0.660000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0.660000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21208</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国有土地使用权出让收入安排的支出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0.660000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0.660000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2120804</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农村基础设施建设支出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农林水支出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54,066.304871</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54,066.304871</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21301</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农业农村</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50.000000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50.000000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2130199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其他农业农村支出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50.000000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50.000000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21302</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林业和草原</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53,995.128591</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53,995.128591</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2130201</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行政运行</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2130203</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机关服务</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2130204</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事业机构</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2130205</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森林资源培育</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39,082.230070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39,082.230070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2130206</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技术推广与转化</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森林生态效益补偿</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11,309.257012</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11,309.257012</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2130299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其他林业和草原支出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348.981140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348.981140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21399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其他农林水支出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21.176280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21.176280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2139999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其他农林水支出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21.176280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21.176280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224.534000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224.534000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22999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224.534000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224.534000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6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2299999</w:t>
            </w:r>
          </w:p>
        </w:tc>
        <w:tc>
          <w:tcPr>
            <w:tcW w:w="298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其他支出</w:t>
            </w:r>
          </w:p>
        </w:tc>
        <w:tc>
          <w:tcPr>
            <w:tcW w:w="15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224.534000</w:t>
            </w:r>
          </w:p>
        </w:tc>
        <w:tc>
          <w:tcPr>
            <w:tcW w:w="17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224.534000</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tbl>
      <w:tblPr>
        <w:tblStyle w:val="14"/>
        <w:tblW w:w="13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9"/>
        <w:gridCol w:w="890"/>
        <w:gridCol w:w="356"/>
        <w:gridCol w:w="3137"/>
        <w:gridCol w:w="1653"/>
        <w:gridCol w:w="1534"/>
        <w:gridCol w:w="1637"/>
        <w:gridCol w:w="1390"/>
        <w:gridCol w:w="1101"/>
        <w:gridCol w:w="1156"/>
        <w:gridCol w:w="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3197" w:type="dxa"/>
            <w:gridSpan w:val="11"/>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027" w:type="dxa"/>
            <w:gridSpan w:val="9"/>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170" w:type="dxa"/>
            <w:gridSpan w:val="2"/>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47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65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本年支出合计</w:t>
            </w:r>
          </w:p>
        </w:tc>
        <w:tc>
          <w:tcPr>
            <w:tcW w:w="153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63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c>
          <w:tcPr>
            <w:tcW w:w="139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上缴上级支出</w:t>
            </w:r>
          </w:p>
        </w:tc>
        <w:tc>
          <w:tcPr>
            <w:tcW w:w="11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经营支出</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1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65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53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9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1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1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65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53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6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1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8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35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1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65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72,305.404529</w:t>
            </w:r>
          </w:p>
        </w:tc>
        <w:tc>
          <w:tcPr>
            <w:tcW w:w="153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4,029.514801</w:t>
            </w:r>
          </w:p>
        </w:tc>
        <w:tc>
          <w:tcPr>
            <w:tcW w:w="16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68,275.889728</w:t>
            </w:r>
          </w:p>
        </w:tc>
        <w:tc>
          <w:tcPr>
            <w:tcW w:w="13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社会保障和就业支出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20805</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行政事业单位养老支出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行政单位离退休</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2080502</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事业单位离退休</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2080505</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机关事业单位基本养老保险缴费支出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2080506</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机关事业单位职业年金缴费支出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卫生健康支出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21011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行政事业单位医疗</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2101101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行政单位医疗</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21208</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国有土地使用权出让收入安排的支出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2120803</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城市建设支出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4,858.740468</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4,858.740468</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2120804</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农村基础设施建设支出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农林水支出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64,270.474340</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3,173.260369</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61,097.213971</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农业农村</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148.624144</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148.624144</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2130199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其他农业农村支出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148.624144</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148.624144</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21302</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林业和草原</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63,527.754560</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3,173.260369</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60,354.494191</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行政运行</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2130203</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机关服务</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2130204</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事业机构</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2130205</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森林资源培育</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47,888.670785</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47,888.670785</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2130206</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技术推广与转化</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森林生态效益补偿</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11,962.563708</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11,962.563708</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其他林业和草原支出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421.859698</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421.859698</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其他农林水支出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594.095636</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594.095636</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2139999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其他农林水支出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594.095636</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594.095636</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2,319.275289</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2,319.275289</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22999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2,319.275289</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2,319.275289</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2299999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其他支出</w:t>
            </w:r>
          </w:p>
        </w:tc>
        <w:tc>
          <w:tcPr>
            <w:tcW w:w="16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2,319.275289</w:t>
            </w:r>
          </w:p>
        </w:tc>
        <w:tc>
          <w:tcPr>
            <w:tcW w:w="153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2,319.275289</w:t>
            </w:r>
          </w:p>
        </w:tc>
        <w:tc>
          <w:tcPr>
            <w:tcW w:w="13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tbl>
      <w:tblPr>
        <w:tblStyle w:val="14"/>
        <w:tblW w:w="153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614"/>
        <w:gridCol w:w="1335"/>
        <w:gridCol w:w="1321"/>
        <w:gridCol w:w="2615"/>
        <w:gridCol w:w="1403"/>
        <w:gridCol w:w="1377"/>
        <w:gridCol w:w="1169"/>
        <w:gridCol w:w="14"/>
        <w:gridCol w:w="1294"/>
        <w:gridCol w:w="1142"/>
        <w:gridCol w:w="1059"/>
        <w:gridCol w:w="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1073" w:type="dxa"/>
          <w:trHeight w:val="480" w:hRule="atLeast"/>
        </w:trPr>
        <w:tc>
          <w:tcPr>
            <w:tcW w:w="14284" w:type="dxa"/>
            <w:gridSpan w:val="10"/>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84" w:type="dxa"/>
            <w:gridSpan w:val="10"/>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073" w:type="dxa"/>
            <w:gridSpan w:val="2"/>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1073" w:type="dxa"/>
          <w:trHeight w:val="315" w:hRule="atLeast"/>
        </w:trPr>
        <w:tc>
          <w:tcPr>
            <w:tcW w:w="52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收入</w:t>
            </w:r>
          </w:p>
        </w:tc>
        <w:tc>
          <w:tcPr>
            <w:tcW w:w="901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1073" w:type="dxa"/>
          <w:trHeight w:val="317"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261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项目（按功能分类）</w:t>
            </w:r>
          </w:p>
        </w:tc>
        <w:tc>
          <w:tcPr>
            <w:tcW w:w="278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一般公共预算财政拨款</w:t>
            </w:r>
          </w:p>
        </w:tc>
        <w:tc>
          <w:tcPr>
            <w:tcW w:w="247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政府性基金预算财政拨款</w:t>
            </w:r>
          </w:p>
        </w:tc>
        <w:tc>
          <w:tcPr>
            <w:tcW w:w="11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3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261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37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11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11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一、一般公共预算财政拨款</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72,912.260023</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54,922.559303</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一、一般公共服务支出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二、政府性基金预算财政拨款</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120.865400</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二、外交支出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三、国有资本经营预算财政拨款</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三、国防支出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四、公共安全支出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五、教育支出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六、科学技术支出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七、文化旅游体育与传媒支出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八、社会保障和就业支出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491.606916</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566.589829</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九、卫生健康支出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264.545163</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十、节能环保支出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十一、城乡社区支出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120.865400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4,859.400468</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十二、农林水支出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102,012.300611</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64,270.474340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十三、交通运输支出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十四、资源勘探工业信息等支出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十五、商业服务业等支出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十六、金融支出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十七、援助其他地区支出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十八、自然资源海洋气象等支出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十九、住房保障支出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二十、粮油物资储备支出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7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二十一、国有资本经营预算支出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二十二、灾害防治及应急管理支出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二十三、其他支出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二十四、债务还本支出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二十五、债务付息支出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二十六、抗疫特别国债安排的支出</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本年收入合计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73,033.125423</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54,923.219303</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本年支出合计</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102,768.452690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65,126.728772</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120.865400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4,859.400468</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年初财政拨款结转和结余</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29,856.192667</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15,062.909937</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年末财政拨款结转和结余</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一、一般公共预算财政拨款</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29,856.192667</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10,204.169469</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294"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4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二、政府性基金预算财政拨款</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4,858.740468</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294"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4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三、国有资本经营预算财政拨款</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294"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4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26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102,889.318090</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69,986.129240</w:t>
            </w:r>
          </w:p>
        </w:tc>
        <w:tc>
          <w:tcPr>
            <w:tcW w:w="2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4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102,768.452690</w:t>
            </w:r>
          </w:p>
        </w:tc>
        <w:tc>
          <w:tcPr>
            <w:tcW w:w="137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65,126.728772</w:t>
            </w:r>
          </w:p>
        </w:tc>
        <w:tc>
          <w:tcPr>
            <w:tcW w:w="1183"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120.865400</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4,859.400468</w:t>
            </w:r>
          </w:p>
        </w:tc>
        <w:tc>
          <w:tcPr>
            <w:tcW w:w="11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145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59"/>
        <w:gridCol w:w="345"/>
        <w:gridCol w:w="360"/>
        <w:gridCol w:w="2919"/>
        <w:gridCol w:w="1471"/>
        <w:gridCol w:w="1630"/>
        <w:gridCol w:w="1489"/>
        <w:gridCol w:w="1514"/>
        <w:gridCol w:w="1389"/>
        <w:gridCol w:w="1203"/>
        <w:gridCol w:w="938"/>
        <w:gridCol w:w="9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50" w:type="dxa"/>
            <w:gridSpan w:val="12"/>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476" w:type="dxa"/>
            <w:gridSpan w:val="9"/>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203" w:type="dxa"/>
            <w:vAlign w:val="center"/>
          </w:tcPr>
          <w:p>
            <w:pPr>
              <w:rPr>
                <w:rFonts w:hint="eastAsia" w:ascii="宋体" w:hAnsi="宋体" w:eastAsia="宋体" w:cs="宋体"/>
                <w:i w:val="0"/>
                <w:color w:val="000000"/>
                <w:sz w:val="24"/>
                <w:szCs w:val="24"/>
                <w:u w:val="none"/>
              </w:rPr>
            </w:pPr>
          </w:p>
        </w:tc>
        <w:tc>
          <w:tcPr>
            <w:tcW w:w="938" w:type="dxa"/>
            <w:vAlign w:val="center"/>
          </w:tcPr>
          <w:p>
            <w:pPr>
              <w:rPr>
                <w:rFonts w:hint="eastAsia" w:ascii="宋体" w:hAnsi="宋体" w:eastAsia="宋体" w:cs="宋体"/>
                <w:i w:val="0"/>
                <w:color w:val="000000"/>
                <w:sz w:val="24"/>
                <w:szCs w:val="24"/>
                <w:u w:val="none"/>
              </w:rPr>
            </w:pPr>
          </w:p>
        </w:tc>
        <w:tc>
          <w:tcPr>
            <w:tcW w:w="933"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98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年初结转和结余</w:t>
            </w:r>
          </w:p>
        </w:tc>
        <w:tc>
          <w:tcPr>
            <w:tcW w:w="163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本年收入</w:t>
            </w:r>
          </w:p>
        </w:tc>
        <w:tc>
          <w:tcPr>
            <w:tcW w:w="439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本年支出</w:t>
            </w:r>
          </w:p>
        </w:tc>
        <w:tc>
          <w:tcPr>
            <w:tcW w:w="307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291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3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4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5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c>
          <w:tcPr>
            <w:tcW w:w="12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9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基本支出结转</w:t>
            </w:r>
          </w:p>
        </w:tc>
        <w:tc>
          <w:tcPr>
            <w:tcW w:w="9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91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47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15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12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c>
          <w:tcPr>
            <w:tcW w:w="9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7</w:t>
            </w:r>
          </w:p>
        </w:tc>
        <w:tc>
          <w:tcPr>
            <w:tcW w:w="9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3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3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291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47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10,204.169469</w:t>
            </w:r>
          </w:p>
        </w:tc>
        <w:tc>
          <w:tcPr>
            <w:tcW w:w="16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54,922.559303</w:t>
            </w:r>
          </w:p>
        </w:tc>
        <w:tc>
          <w:tcPr>
            <w:tcW w:w="14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65,126.728772</w:t>
            </w:r>
          </w:p>
        </w:tc>
        <w:tc>
          <w:tcPr>
            <w:tcW w:w="15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4,029.514801</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61,097.213971</w:t>
            </w:r>
          </w:p>
        </w:tc>
        <w:tc>
          <w:tcPr>
            <w:tcW w:w="12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社会保障和就业支出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20805</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行政事业单位养老支出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566.589829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2080501</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行政单位离退休</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101.519800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2080502</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事业单位离退休</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38.557797</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2080505</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机关事业单位基本养老保险缴费支出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2080506</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机关事业单位职业年金缴费支出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卫生健康支出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21011</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行政事业单位医疗</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289.664603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2101101</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行政单位医疗</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农林水支出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10,204.169469</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54,066.304871</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64,270.474340</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3,173.260369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61,097.213971</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21301</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农业农村</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98.624144</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50.000000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148.624144</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148.624144</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2130199</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其他农业农村支出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98.624144</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50.000000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148.624144</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148.624144</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21302</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林业和草原</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9,532.625969</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53,995.128591</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63,527.754560</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3,173.260369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60,354.494191</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2130201</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行政运行</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943.071284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2130203</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机关服务</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2130204</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事业机构</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2,221.221085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2130205</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森林资源培育</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8,806.440715</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39,082.230070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47,888.670785</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47,888.670785</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2130206</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技术推广与转化</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81.400000</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2130209</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森林生态效益补偿</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653.306696</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11,309.257012</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11,962.563708</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11,962.563708</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2130299</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其他林业和草原支出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72.878558</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348.981140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421.859698</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421.859698</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21399</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其他农林水支出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572.919356</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21.176280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594.095636</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594.095636</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2139999</w:t>
            </w:r>
          </w:p>
        </w:tc>
        <w:tc>
          <w:tcPr>
            <w:tcW w:w="291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其他农林水支出</w:t>
            </w:r>
          </w:p>
        </w:tc>
        <w:tc>
          <w:tcPr>
            <w:tcW w:w="147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572.919356</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21.176280</w:t>
            </w:r>
          </w:p>
        </w:tc>
        <w:tc>
          <w:tcPr>
            <w:tcW w:w="14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594.095636</w:t>
            </w:r>
          </w:p>
        </w:tc>
        <w:tc>
          <w:tcPr>
            <w:tcW w:w="151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594.095636</w:t>
            </w:r>
          </w:p>
        </w:tc>
        <w:tc>
          <w:tcPr>
            <w:tcW w:w="12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135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4"/>
        <w:gridCol w:w="885"/>
        <w:gridCol w:w="431"/>
        <w:gridCol w:w="3168"/>
        <w:gridCol w:w="3572"/>
        <w:gridCol w:w="1652"/>
        <w:gridCol w:w="1692"/>
        <w:gridCol w:w="1775"/>
        <w:gridCol w:w="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3513" w:type="dxa"/>
            <w:gridSpan w:val="9"/>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724" w:type="dxa"/>
            <w:gridSpan w:val="7"/>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789" w:type="dxa"/>
            <w:gridSpan w:val="2"/>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480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357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单位名称</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789"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40"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1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357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789"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40"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35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w:t>
            </w:r>
          </w:p>
        </w:tc>
        <w:tc>
          <w:tcPr>
            <w:tcW w:w="165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6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8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43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16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357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w:t>
            </w:r>
          </w:p>
        </w:tc>
        <w:tc>
          <w:tcPr>
            <w:tcW w:w="165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65,126.728772</w:t>
            </w:r>
          </w:p>
        </w:tc>
        <w:tc>
          <w:tcPr>
            <w:tcW w:w="16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4,029.514801</w:t>
            </w: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61,097.213971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208</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社会保障和就业支出</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566.589829</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566.589829</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20805</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行政事业单位养老支出</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566.589829</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566.589829</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2080501</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行政单位离退休</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101.519800</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101.519800</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2080502</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事业单位离退休</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38.557797</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38.557797</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2080505</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机关事业单位基本养老保险缴费支出</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284.341488</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284.341488</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2080506</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机关事业单位职业年金缴费支出</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142.170744</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142.170744</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210</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卫生健康支出</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289.664603</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289.664603</w:t>
            </w:r>
          </w:p>
        </w:tc>
        <w:tc>
          <w:tcPr>
            <w:tcW w:w="178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21011</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行政事业单位医疗</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289.664603</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289.664603</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2101101</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行政单位医疗</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289.664603</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289.664603</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213</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农林水支出</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64,270.474340</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3,173.260369</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61,097.213971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21301</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农业农村</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148.624144</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148.624144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2130199</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其他农业农村支出</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148.624144</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148.624144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21302</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林业和草原</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63,527.754560</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3,173.260369</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60,354.494191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2130201</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行政运行</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943.071284</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943.071284</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2130203</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机关服务</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8.968000</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8.968000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2130204</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事业机构</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2,221.221085</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2,221.221085</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2130205</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森林资源培育</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47,888.670785</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47,888.670785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2130206</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技术推广与转化</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81.400000</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81.400000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2130209</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森林生态效益补偿</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11,962.563708</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11,962.563708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2130299</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其他林业和草原支出</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421.859698</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421.859698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21399</w:t>
            </w:r>
          </w:p>
        </w:tc>
        <w:tc>
          <w:tcPr>
            <w:tcW w:w="31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其他农林水支出</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594.095636</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594.095636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30" w:hRule="atLeast"/>
        </w:trPr>
        <w:tc>
          <w:tcPr>
            <w:tcW w:w="16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2139999</w:t>
            </w:r>
          </w:p>
        </w:tc>
        <w:tc>
          <w:tcPr>
            <w:tcW w:w="31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其他农林水支出</w:t>
            </w:r>
          </w:p>
        </w:tc>
        <w:tc>
          <w:tcPr>
            <w:tcW w:w="35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北京市密云区园林绿化局（本级）</w:t>
            </w:r>
          </w:p>
        </w:tc>
        <w:tc>
          <w:tcPr>
            <w:tcW w:w="165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594.095636</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594.095636</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tbl>
      <w:tblPr>
        <w:tblStyle w:val="14"/>
        <w:tblW w:w="142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06"/>
        <w:gridCol w:w="1527"/>
        <w:gridCol w:w="2821"/>
        <w:gridCol w:w="1748"/>
        <w:gridCol w:w="3069"/>
        <w:gridCol w:w="1417"/>
        <w:gridCol w:w="400"/>
        <w:gridCol w:w="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480" w:hRule="atLeast"/>
        </w:trPr>
        <w:tc>
          <w:tcPr>
            <w:tcW w:w="14188" w:type="dxa"/>
            <w:gridSpan w:val="7"/>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413" w:type="dxa"/>
          <w:trHeight w:val="285" w:hRule="atLeast"/>
        </w:trPr>
        <w:tc>
          <w:tcPr>
            <w:tcW w:w="12371" w:type="dxa"/>
            <w:gridSpan w:val="5"/>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417"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7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817"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工资福利支出</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3,735.702633</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商品和服务支出</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153.584571</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资本性支出</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基本工资</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570.299800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23.800000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房屋建筑物购建</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津贴补贴</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603.131913</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印刷费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办公设备购置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奖金</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13.433600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咨询费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专用设备购置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伙食补助费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手续费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基础设施建设</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绩效工资</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1,560.896785</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水费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3.028000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大型修缮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机关事业单位基本养老保险缴费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284.341488</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电费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3.570000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信息网络及软件购置更新</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职业年金缴费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142.170744</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邮电费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5.950000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物资储备</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职工基本医疗保险缴费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289.664603</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取暖费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1.118000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土地补偿</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公务员医疗补助缴费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物业管理费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9.600000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安置补助</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其他社会保障缴费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差旅费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3.570000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地上附着物和青苗补偿</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住房公积金</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271.763700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因公出国（境）费用</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拆迁补偿</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维修（护）费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4.760000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公务用车购置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其他工资福利支出</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租赁费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其他交通工具购置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对个人和家庭的补助</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140.227597</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会议费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3.570000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文物和陈列品购置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离休费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21.635000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培训费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3.570000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无形资产购置</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退休费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107.019797</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公务接待费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其他资本性支出</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退职（役）费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专用材料费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对企业补助</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抚恤金</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被装购置费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资本金注入</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生活补助</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11.422800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专用燃料费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政府投资基金股权投资</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救济费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劳务费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费用补贴</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3" w:type="dxa"/>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医疗费补助</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委托业务费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利息补贴</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助学金</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工会经费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23.570571</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其他对企业补助</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奖励金</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福利费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49.980000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其他支出</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个人农业生产补贴</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公务用车运行维护费</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国家赔偿费用支出</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代缴社会保险费</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其他交通费用</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对民间非营利组织和群众性自治组织补贴</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其他对个人和家庭的补助</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0.150000</w:t>
            </w: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税金及附加费用</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经常性赠与</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其他商品和服务支出</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6.730000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资本性赠与</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债务利息及费用支出</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其他支出</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国内债务付息</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国外债务付息</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国内债务发行费用</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国外债务发行费用</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0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人员经费合计</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3,875.930230</w:t>
            </w:r>
          </w:p>
        </w:tc>
        <w:tc>
          <w:tcPr>
            <w:tcW w:w="763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公用经费合计</w:t>
            </w:r>
          </w:p>
        </w:tc>
        <w:tc>
          <w:tcPr>
            <w:tcW w:w="183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153.584571</w:t>
            </w:r>
          </w:p>
        </w:tc>
      </w:tr>
    </w:tbl>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tbl>
      <w:tblPr>
        <w:tblStyle w:val="14"/>
        <w:tblW w:w="150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34"/>
        <w:gridCol w:w="912"/>
        <w:gridCol w:w="376"/>
        <w:gridCol w:w="3263"/>
        <w:gridCol w:w="1479"/>
        <w:gridCol w:w="1624"/>
        <w:gridCol w:w="1241"/>
        <w:gridCol w:w="950"/>
        <w:gridCol w:w="1241"/>
        <w:gridCol w:w="1775"/>
        <w:gridCol w:w="950"/>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5090" w:type="dxa"/>
            <w:gridSpan w:val="12"/>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420" w:type="dxa"/>
            <w:gridSpan w:val="9"/>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775" w:type="dxa"/>
            <w:vAlign w:val="center"/>
          </w:tcPr>
          <w:p>
            <w:pPr>
              <w:rPr>
                <w:rFonts w:hint="eastAsia" w:ascii="宋体" w:hAnsi="宋体" w:eastAsia="宋体" w:cs="宋体"/>
                <w:i w:val="0"/>
                <w:color w:val="000000"/>
                <w:sz w:val="24"/>
                <w:szCs w:val="24"/>
                <w:u w:val="none"/>
              </w:rPr>
            </w:pPr>
          </w:p>
        </w:tc>
        <w:tc>
          <w:tcPr>
            <w:tcW w:w="950" w:type="dxa"/>
            <w:vAlign w:val="center"/>
          </w:tcPr>
          <w:p>
            <w:pPr>
              <w:rPr>
                <w:rFonts w:hint="eastAsia" w:ascii="宋体" w:hAnsi="宋体" w:eastAsia="宋体" w:cs="宋体"/>
                <w:i w:val="0"/>
                <w:color w:val="000000"/>
                <w:sz w:val="24"/>
                <w:szCs w:val="24"/>
                <w:u w:val="none"/>
              </w:rPr>
            </w:pPr>
          </w:p>
        </w:tc>
        <w:tc>
          <w:tcPr>
            <w:tcW w:w="945"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488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年初结转和结余</w:t>
            </w:r>
          </w:p>
        </w:tc>
        <w:tc>
          <w:tcPr>
            <w:tcW w:w="16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本年收入</w:t>
            </w:r>
          </w:p>
        </w:tc>
        <w:tc>
          <w:tcPr>
            <w:tcW w:w="343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本年支出</w:t>
            </w:r>
          </w:p>
        </w:tc>
        <w:tc>
          <w:tcPr>
            <w:tcW w:w="36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22"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2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9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2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c>
          <w:tcPr>
            <w:tcW w:w="17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9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基本支出结转</w:t>
            </w:r>
          </w:p>
        </w:tc>
        <w:tc>
          <w:tcPr>
            <w:tcW w:w="9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22"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2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47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6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2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9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2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17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c>
          <w:tcPr>
            <w:tcW w:w="9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7</w:t>
            </w:r>
          </w:p>
        </w:tc>
        <w:tc>
          <w:tcPr>
            <w:tcW w:w="9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3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9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3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2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47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4,858.740468</w:t>
            </w:r>
          </w:p>
        </w:tc>
        <w:tc>
          <w:tcPr>
            <w:tcW w:w="16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0.660000</w:t>
            </w:r>
          </w:p>
        </w:tc>
        <w:tc>
          <w:tcPr>
            <w:tcW w:w="12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4,859.400468</w:t>
            </w:r>
          </w:p>
        </w:tc>
        <w:tc>
          <w:tcPr>
            <w:tcW w:w="9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24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4,859.400468</w:t>
            </w:r>
          </w:p>
        </w:tc>
        <w:tc>
          <w:tcPr>
            <w:tcW w:w="17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22"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w:t>
            </w:r>
          </w:p>
        </w:tc>
        <w:tc>
          <w:tcPr>
            <w:tcW w:w="32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城乡社区支出</w:t>
            </w:r>
          </w:p>
        </w:tc>
        <w:tc>
          <w:tcPr>
            <w:tcW w:w="147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4,858.740468</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0.660000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22"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21208</w:t>
            </w:r>
          </w:p>
        </w:tc>
        <w:tc>
          <w:tcPr>
            <w:tcW w:w="32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国有土地使用权出让收入安排的支出</w:t>
            </w:r>
          </w:p>
        </w:tc>
        <w:tc>
          <w:tcPr>
            <w:tcW w:w="147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4,858.740468</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0.660000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4,859.400468</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22"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2120803</w:t>
            </w:r>
          </w:p>
        </w:tc>
        <w:tc>
          <w:tcPr>
            <w:tcW w:w="32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城市建设支出</w:t>
            </w:r>
          </w:p>
        </w:tc>
        <w:tc>
          <w:tcPr>
            <w:tcW w:w="147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4,858.740468</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4,858.740468</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4,858.740468</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22"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2120804</w:t>
            </w:r>
          </w:p>
        </w:tc>
        <w:tc>
          <w:tcPr>
            <w:tcW w:w="32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农村基础设施建设支出</w:t>
            </w:r>
          </w:p>
        </w:tc>
        <w:tc>
          <w:tcPr>
            <w:tcW w:w="147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0.660000</w:t>
            </w:r>
          </w:p>
        </w:tc>
        <w:tc>
          <w:tcPr>
            <w:tcW w:w="17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138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123"/>
        <w:gridCol w:w="1858"/>
        <w:gridCol w:w="2491"/>
        <w:gridCol w:w="1844"/>
        <w:gridCol w:w="2835"/>
        <w:gridCol w:w="14"/>
        <w:gridCol w:w="1692"/>
        <w:gridCol w:w="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480" w:hRule="atLeast"/>
        </w:trPr>
        <w:tc>
          <w:tcPr>
            <w:tcW w:w="13857" w:type="dxa"/>
            <w:gridSpan w:val="7"/>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285" w:hRule="atLeast"/>
        </w:trPr>
        <w:tc>
          <w:tcPr>
            <w:tcW w:w="12165" w:type="dxa"/>
            <w:gridSpan w:val="6"/>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692"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85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84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69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工资福利支出</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商品和服务支出</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资本性支出</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基本工资</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房屋建筑物购建</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津贴补贴</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印刷费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办公设备购置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咨询费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专用设备购置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伙食补助费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手续费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基础设施建设</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绩效工资</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水费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大型修缮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机关事业单位基本养老保险缴费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电费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信息网络及软件购置更新</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职业年金缴费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邮电费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物资储备</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职工基本医疗保险缴费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取暖费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土地补偿</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公务员医疗补助缴费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物业管理费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安置补助</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其他社会保障缴费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差旅费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地上附着物和青苗补偿</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住房公积金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因公出国（境）费用</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拆迁补偿</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维修（护）费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公务用车购置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其他工资福利支出</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租赁费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其他交通工具购置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对个人和家庭的补助</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会议费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文物和陈列品购置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离休费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培训费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4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无形资产购置</w:t>
            </w:r>
          </w:p>
        </w:tc>
        <w:tc>
          <w:tcPr>
            <w:tcW w:w="169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退休费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公务接待费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其他资本性支出</w:t>
            </w:r>
          </w:p>
        </w:tc>
        <w:tc>
          <w:tcPr>
            <w:tcW w:w="1706"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退职（役）费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专用材料费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对企业补助</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抚恤金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被装购置费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资本金注入</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生活补助</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专用燃料费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政府投资基金股权投资</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救济费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劳务费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费用补贴</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医疗费补助</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委托业务费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利息补贴</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助学金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工会经费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其他对企业补助</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奖励金</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福利费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其他支出</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个人农业生产补贴</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公务用车运行维护费</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国家赔偿费用支出</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代缴社会保险费</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其他交通费用</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对民间非营利组织和群众性自治组织补贴</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其他对个人和家庭的补助</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税金及附加费用</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经常性赠与</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其他商品和服务支出</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资本性赠与</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债务利息及费用支出</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其他支出</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国内债务付息</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国外债务付息</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国内债务发行费用</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4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国外债务发行费用</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8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31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人员经费合计</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71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公用经费合计</w:t>
            </w:r>
          </w:p>
        </w:tc>
        <w:tc>
          <w:tcPr>
            <w:tcW w:w="172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14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29"/>
        <w:gridCol w:w="1457"/>
        <w:gridCol w:w="1458"/>
        <w:gridCol w:w="5358"/>
        <w:gridCol w:w="2594"/>
        <w:gridCol w:w="1483"/>
        <w:gridCol w:w="1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600" w:type="dxa"/>
            <w:gridSpan w:val="7"/>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879" w:type="dxa"/>
            <w:gridSpan w:val="6"/>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1721"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880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579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kern w:val="0"/>
                <w:sz w:val="18"/>
                <w:szCs w:val="18"/>
                <w:u w:val="none"/>
                <w:lang w:val="en-US" w:eastAsia="zh-CN" w:bidi="ar-SA"/>
              </w:rPr>
              <w:t>2023年</w:t>
            </w:r>
            <w:r>
              <w:rPr>
                <w:rFonts w:hint="eastAsia" w:ascii="宋体" w:hAnsi="宋体" w:eastAsia="宋体" w:cs="宋体"/>
                <w:b/>
                <w:i w:val="0"/>
                <w:color w:val="000000"/>
                <w:kern w:val="0"/>
                <w:sz w:val="18"/>
                <w:szCs w:val="18"/>
                <w:u w:val="none"/>
                <w:lang w:val="en-US" w:eastAsia="zh-CN" w:bidi="ar-SA"/>
              </w:rPr>
              <w:t>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444"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535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259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4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7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444"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535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259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7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5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145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145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535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259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4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7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bl>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144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20"/>
        <w:gridCol w:w="2351"/>
        <w:gridCol w:w="1885"/>
        <w:gridCol w:w="1253"/>
        <w:gridCol w:w="1169"/>
        <w:gridCol w:w="1138"/>
        <w:gridCol w:w="156"/>
        <w:gridCol w:w="1569"/>
        <w:gridCol w:w="1417"/>
        <w:gridCol w:w="1280"/>
        <w:gridCol w:w="12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477" w:type="dxa"/>
            <w:gridSpan w:val="11"/>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816" w:type="dxa"/>
            <w:gridSpan w:val="6"/>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5661" w:type="dxa"/>
            <w:gridSpan w:val="5"/>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35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“三公”经费财政拨款合计</w:t>
            </w:r>
          </w:p>
        </w:tc>
        <w:tc>
          <w:tcPr>
            <w:tcW w:w="188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因公出国（境）费用</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公务接待费</w:t>
            </w:r>
          </w:p>
        </w:tc>
        <w:tc>
          <w:tcPr>
            <w:tcW w:w="7968"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88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公务用车购置费</w:t>
            </w:r>
          </w:p>
        </w:tc>
        <w:tc>
          <w:tcPr>
            <w:tcW w:w="6799"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88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16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9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小计</w:t>
            </w:r>
          </w:p>
        </w:tc>
        <w:tc>
          <w:tcPr>
            <w:tcW w:w="15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公务用车加油</w:t>
            </w:r>
          </w:p>
        </w:tc>
        <w:tc>
          <w:tcPr>
            <w:tcW w:w="141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公务用车维修</w:t>
            </w:r>
          </w:p>
        </w:tc>
        <w:tc>
          <w:tcPr>
            <w:tcW w:w="12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公务用车保险</w:t>
            </w:r>
          </w:p>
        </w:tc>
        <w:tc>
          <w:tcPr>
            <w:tcW w:w="123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2023年预算</w:t>
            </w:r>
          </w:p>
        </w:tc>
        <w:tc>
          <w:tcPr>
            <w:tcW w:w="235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8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5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3.600000</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2.400000</w:t>
            </w:r>
          </w:p>
        </w:tc>
        <w:tc>
          <w:tcPr>
            <w:tcW w:w="12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1.880000</w:t>
            </w:r>
          </w:p>
        </w:tc>
        <w:tc>
          <w:tcPr>
            <w:tcW w:w="123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1.088000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2023年决算</w:t>
            </w:r>
          </w:p>
        </w:tc>
        <w:tc>
          <w:tcPr>
            <w:tcW w:w="235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8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5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8.968000</w:t>
            </w:r>
          </w:p>
        </w:tc>
        <w:tc>
          <w:tcPr>
            <w:tcW w:w="156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4.221264</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2.596520</w:t>
            </w:r>
          </w:p>
        </w:tc>
        <w:tc>
          <w:tcPr>
            <w:tcW w:w="12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0.885916</w:t>
            </w:r>
          </w:p>
        </w:tc>
        <w:tc>
          <w:tcPr>
            <w:tcW w:w="123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1.264300</w:t>
            </w:r>
          </w:p>
        </w:tc>
      </w:tr>
    </w:tbl>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8532" w:type="dxa"/>
        <w:tblInd w:w="25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651"/>
        <w:gridCol w:w="3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532" w:type="dxa"/>
            <w:gridSpan w:val="2"/>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4651" w:type="dxa"/>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3881"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38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政府采购支出信息</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9,559.694045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（一）政府采购支出合计</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9,559.694045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1．政府采购货物支出</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2．政府采购工程支出</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5,932.420048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3．政府采购服务支出</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3,627.273997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（二）政府采购授予中小企业合同金额</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9,559.694045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6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其中：授予小微企业合同金额</w:t>
            </w:r>
          </w:p>
        </w:tc>
        <w:tc>
          <w:tcPr>
            <w:tcW w:w="388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pPr>
    </w:p>
    <w:tbl>
      <w:tblPr>
        <w:tblStyle w:val="14"/>
        <w:tblW w:w="11450" w:type="dxa"/>
        <w:tblInd w:w="16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57"/>
        <w:gridCol w:w="1613"/>
        <w:gridCol w:w="51"/>
        <w:gridCol w:w="5312"/>
        <w:gridCol w:w="3303"/>
        <w:gridCol w:w="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1450" w:type="dxa"/>
            <w:gridSpan w:val="6"/>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57" w:type="dxa"/>
            <w:vAlign w:val="center"/>
          </w:tcPr>
          <w:p>
            <w:pPr>
              <w:rPr>
                <w:rFonts w:hint="eastAsia" w:ascii="宋体" w:hAnsi="宋体" w:eastAsia="宋体" w:cs="宋体"/>
                <w:i w:val="0"/>
                <w:color w:val="000000"/>
                <w:sz w:val="24"/>
                <w:szCs w:val="24"/>
                <w:u w:val="none"/>
              </w:rPr>
            </w:pPr>
          </w:p>
        </w:tc>
        <w:tc>
          <w:tcPr>
            <w:tcW w:w="1613" w:type="dxa"/>
            <w:vAlign w:val="center"/>
          </w:tcPr>
          <w:p>
            <w:pPr>
              <w:rPr>
                <w:rFonts w:hint="eastAsia" w:ascii="宋体" w:hAnsi="宋体" w:eastAsia="宋体" w:cs="宋体"/>
                <w:i w:val="0"/>
                <w:color w:val="000000"/>
                <w:sz w:val="24"/>
                <w:szCs w:val="24"/>
                <w:u w:val="none"/>
              </w:rPr>
            </w:pPr>
          </w:p>
        </w:tc>
        <w:tc>
          <w:tcPr>
            <w:tcW w:w="5363" w:type="dxa"/>
            <w:gridSpan w:val="2"/>
            <w:vAlign w:val="center"/>
          </w:tcPr>
          <w:p>
            <w:pPr>
              <w:rPr>
                <w:rFonts w:hint="eastAsia" w:ascii="宋体" w:hAnsi="宋体" w:eastAsia="宋体" w:cs="宋体"/>
                <w:i w:val="0"/>
                <w:color w:val="000000"/>
                <w:sz w:val="24"/>
                <w:szCs w:val="24"/>
                <w:u w:val="none"/>
              </w:rPr>
            </w:pPr>
          </w:p>
        </w:tc>
        <w:tc>
          <w:tcPr>
            <w:tcW w:w="3317" w:type="dxa"/>
            <w:gridSpan w:val="2"/>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133" w:type="dxa"/>
            <w:gridSpan w:val="4"/>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单位名称：北京市密云区园林绿化局（本级）</w:t>
            </w:r>
          </w:p>
        </w:tc>
        <w:tc>
          <w:tcPr>
            <w:tcW w:w="3317" w:type="dxa"/>
            <w:gridSpan w:val="2"/>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一级目录</w:t>
            </w: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二级目录</w:t>
            </w:r>
          </w:p>
        </w:tc>
        <w:tc>
          <w:tcPr>
            <w:tcW w:w="3317"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813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    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29.750000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公共服务</w:t>
            </w: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小计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29.750000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公共安全服务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教育公共服务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就业公共服务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社会保障服务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卫生健康公共服务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生态保护和环境治理服务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科技公共服务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文化公共服务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体育公共服务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社会治理服务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城乡维护服务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农业、林业和水利公共服务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29.750000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交通运输公共服务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灾害防治及应急管理服务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公共信息与宣传服务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行业管理服务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技术性公共服务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其他公共服务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政府履职辅助性服务</w:t>
            </w: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小   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法律服务</w:t>
            </w:r>
          </w:p>
        </w:tc>
        <w:tc>
          <w:tcPr>
            <w:tcW w:w="3317"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restart"/>
            <w:tcBorders>
              <w:top w:val="single" w:color="000000" w:sz="4" w:space="0"/>
              <w:left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课题研究和社会调查服务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会计审计服务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会议服务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监督检查辅助服务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工程服务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评审、评估和评价服务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咨询服务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机关工作人员培训服务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信息化服务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后勤服务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4" w:type="dxa"/>
          <w:trHeight w:val="315" w:hRule="atLeast"/>
        </w:trPr>
        <w:tc>
          <w:tcPr>
            <w:tcW w:w="282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53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其他辅助性服务</w:t>
            </w:r>
          </w:p>
        </w:tc>
        <w:tc>
          <w:tcPr>
            <w:tcW w:w="330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3"/>
        <w:ind w:left="0" w:leftChars="0" w:firstLine="0" w:firstLineChars="0"/>
        <w:jc w:val="both"/>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jc w:val="center"/>
        <w:rPr>
          <w:rFonts w:hint="eastAsia" w:ascii="仿宋_GB2312" w:eastAsia="仿宋_GB2312"/>
          <w:b w:val="0"/>
          <w:bCs w:val="0"/>
          <w:sz w:val="28"/>
          <w:szCs w:val="28"/>
          <w:lang w:eastAsia="zh-CN"/>
        </w:rPr>
      </w:pPr>
    </w:p>
    <w:p>
      <w:pPr>
        <w:pStyle w:val="3"/>
        <w:ind w:left="0" w:leftChars="0" w:firstLine="0" w:firstLineChars="0"/>
        <w:jc w:val="both"/>
        <w:rPr>
          <w:rFonts w:hint="eastAsia" w:ascii="仿宋_GB2312" w:eastAsia="仿宋_GB2312"/>
          <w:b w:val="0"/>
          <w:bCs w:val="0"/>
          <w:sz w:val="28"/>
          <w:szCs w:val="28"/>
          <w:lang w:eastAsia="zh-CN"/>
        </w:rPr>
        <w:sectPr>
          <w:footerReference r:id="rId4" w:type="default"/>
          <w:pgSz w:w="16838" w:h="11906" w:orient="landscape"/>
          <w:pgMar w:top="1134" w:right="1134" w:bottom="1134" w:left="1134" w:header="851" w:footer="992" w:gutter="0"/>
          <w:cols w:space="720" w:num="1"/>
          <w:docGrid w:type="linesAndChars" w:linePitch="312" w:charSpace="0"/>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w:t>
      </w:r>
      <w:bookmarkStart w:id="36" w:name="_GoBack"/>
      <w:bookmarkEnd w:id="36"/>
      <w:r>
        <w:rPr>
          <w:rFonts w:hint="eastAsia" w:ascii="黑体" w:eastAsia="黑体"/>
          <w:b w:val="0"/>
          <w:bCs/>
          <w:sz w:val="28"/>
          <w:szCs w:val="28"/>
        </w:rPr>
        <w:t>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密云区园林绿化局属于密云区人民政府的职能部门，主要承担着生态水源涵养建设的规划、实施，以及森林、绿地、野生动物等生态资源的保护工作。园林绿化局本级内设包括蜂业管理站、林业工作站、果树技术开发中心等共计11个科室。</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30</w:t>
      </w:r>
      <w:r>
        <w:rPr>
          <w:rFonts w:hint="eastAsia" w:ascii="仿宋_GB2312" w:eastAsia="仿宋_GB2312"/>
          <w:kern w:val="0"/>
          <w:sz w:val="28"/>
          <w:szCs w:val="28"/>
        </w:rPr>
        <w:t>人</w:t>
      </w:r>
      <w:r>
        <w:rPr>
          <w:rFonts w:hint="eastAsia" w:ascii="仿宋_GB2312" w:eastAsia="仿宋_GB2312"/>
          <w:kern w:val="0"/>
          <w:sz w:val="28"/>
          <w:szCs w:val="28"/>
          <w:lang w:eastAsia="zh-CN"/>
        </w:rPr>
        <w:t>，</w:t>
      </w:r>
      <w:r>
        <w:rPr>
          <w:rFonts w:hint="eastAsia" w:ascii="仿宋_GB2312" w:eastAsia="仿宋_GB2312"/>
          <w:kern w:val="0"/>
          <w:sz w:val="28"/>
          <w:szCs w:val="28"/>
        </w:rPr>
        <w:t>实有人数</w:t>
      </w:r>
      <w:r>
        <w:rPr>
          <w:rFonts w:hint="eastAsia" w:ascii="仿宋_GB2312" w:eastAsia="仿宋_GB2312"/>
          <w:kern w:val="0"/>
          <w:sz w:val="28"/>
          <w:szCs w:val="28"/>
          <w:lang w:val="en-US" w:eastAsia="zh-CN"/>
        </w:rPr>
        <w:t>30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96</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93</w:t>
      </w:r>
      <w:r>
        <w:rPr>
          <w:rFonts w:hint="eastAsia" w:ascii="仿宋_GB2312" w:eastAsia="仿宋_GB2312"/>
          <w:kern w:val="0"/>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74337.19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的</w:t>
      </w:r>
      <w:r>
        <w:rPr>
          <w:rFonts w:hint="eastAsia" w:ascii="仿宋_GB2312" w:eastAsia="仿宋_GB2312"/>
          <w:sz w:val="28"/>
          <w:szCs w:val="28"/>
        </w:rPr>
        <w:t>75456.91减少</w:t>
      </w:r>
      <w:r>
        <w:rPr>
          <w:rFonts w:hint="eastAsia" w:ascii="仿宋_GB2312" w:eastAsia="仿宋_GB2312"/>
          <w:sz w:val="28"/>
          <w:szCs w:val="28"/>
          <w:lang w:val="en-US" w:eastAsia="zh-CN"/>
        </w:rPr>
        <w:t>1119.72</w:t>
      </w:r>
      <w:r>
        <w:rPr>
          <w:rFonts w:hint="eastAsia" w:ascii="仿宋_GB2312" w:eastAsia="仿宋_GB2312"/>
          <w:sz w:val="28"/>
          <w:szCs w:val="28"/>
        </w:rPr>
        <w:t>万元，增长（下降</w:t>
      </w:r>
      <w:r>
        <w:rPr>
          <w:rFonts w:ascii="仿宋_GB2312" w:eastAsia="仿宋_GB2312"/>
          <w:sz w:val="28"/>
          <w:szCs w:val="28"/>
        </w:rPr>
        <w:t>）</w:t>
      </w:r>
      <w:r>
        <w:rPr>
          <w:rFonts w:hint="eastAsia" w:ascii="仿宋_GB2312" w:eastAsia="仿宋_GB2312"/>
          <w:sz w:val="28"/>
          <w:szCs w:val="28"/>
          <w:lang w:val="en-US" w:eastAsia="zh-CN"/>
        </w:rPr>
        <w:t>1.48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55147.75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的48802.43</w:t>
      </w:r>
      <w:r>
        <w:rPr>
          <w:rFonts w:ascii="仿宋_GB2312" w:eastAsia="仿宋_GB2312"/>
          <w:sz w:val="28"/>
          <w:szCs w:val="28"/>
        </w:rPr>
        <w:t>增加</w:t>
      </w:r>
      <w:r>
        <w:rPr>
          <w:rFonts w:hint="eastAsia" w:ascii="仿宋_GB2312" w:eastAsia="仿宋_GB2312"/>
          <w:sz w:val="28"/>
          <w:szCs w:val="28"/>
          <w:lang w:val="en-US" w:eastAsia="zh-CN"/>
        </w:rPr>
        <w:t>6345.32</w:t>
      </w:r>
      <w:r>
        <w:rPr>
          <w:rFonts w:hint="eastAsia" w:ascii="仿宋_GB2312" w:eastAsia="仿宋_GB2312"/>
          <w:sz w:val="28"/>
          <w:szCs w:val="28"/>
        </w:rPr>
        <w:t>万元，增长</w:t>
      </w:r>
      <w:r>
        <w:rPr>
          <w:rFonts w:hint="eastAsia" w:ascii="仿宋_GB2312" w:eastAsia="仿宋_GB2312"/>
          <w:sz w:val="28"/>
          <w:szCs w:val="28"/>
          <w:lang w:val="en-US" w:eastAsia="zh-CN"/>
        </w:rPr>
        <w:t>13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54923.22</w:t>
      </w:r>
      <w:r>
        <w:rPr>
          <w:rFonts w:hint="eastAsia" w:ascii="仿宋_GB2312" w:eastAsia="仿宋_GB2312"/>
          <w:sz w:val="28"/>
          <w:szCs w:val="28"/>
        </w:rPr>
        <w:t>万元，占收入合计的</w:t>
      </w:r>
      <w:r>
        <w:rPr>
          <w:rFonts w:ascii="仿宋_GB2312" w:eastAsia="仿宋_GB2312"/>
          <w:sz w:val="28"/>
          <w:szCs w:val="28"/>
        </w:rPr>
        <w:t>99.59</w:t>
      </w:r>
      <w:r>
        <w:rPr>
          <w:rFonts w:hint="eastAsia" w:ascii="仿宋_GB2312" w:eastAsia="仿宋_GB2312"/>
          <w:sz w:val="28"/>
          <w:szCs w:val="28"/>
        </w:rPr>
        <w:t>%。其中：一般公共预算财政拨款收入</w:t>
      </w:r>
      <w:r>
        <w:rPr>
          <w:rFonts w:ascii="仿宋_GB2312" w:eastAsia="仿宋_GB2312"/>
          <w:sz w:val="28"/>
          <w:szCs w:val="28"/>
        </w:rPr>
        <w:t>54922.56</w:t>
      </w:r>
      <w:r>
        <w:rPr>
          <w:rFonts w:hint="eastAsia" w:ascii="仿宋_GB2312" w:eastAsia="仿宋_GB2312"/>
          <w:sz w:val="28"/>
          <w:szCs w:val="28"/>
        </w:rPr>
        <w:t>万元，占收入合计的</w:t>
      </w:r>
      <w:r>
        <w:rPr>
          <w:rFonts w:ascii="仿宋_GB2312" w:eastAsia="仿宋_GB2312"/>
          <w:sz w:val="28"/>
          <w:szCs w:val="28"/>
        </w:rPr>
        <w:t>99.59</w:t>
      </w:r>
      <w:r>
        <w:rPr>
          <w:rFonts w:hint="eastAsia" w:ascii="仿宋_GB2312" w:eastAsia="仿宋_GB2312"/>
          <w:sz w:val="28"/>
          <w:szCs w:val="28"/>
        </w:rPr>
        <w:t>%；政府性基金预算财政拨款收入</w:t>
      </w:r>
      <w:r>
        <w:rPr>
          <w:rFonts w:ascii="仿宋_GB2312" w:eastAsia="仿宋_GB2312"/>
          <w:sz w:val="28"/>
          <w:szCs w:val="28"/>
        </w:rPr>
        <w:t>0.66</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224.53</w:t>
      </w:r>
      <w:r>
        <w:rPr>
          <w:rFonts w:hint="eastAsia" w:ascii="仿宋_GB2312" w:eastAsia="仿宋_GB2312"/>
          <w:sz w:val="28"/>
          <w:szCs w:val="28"/>
        </w:rPr>
        <w:t>万元，占收入合计的</w:t>
      </w:r>
      <w:r>
        <w:rPr>
          <w:rFonts w:ascii="仿宋_GB2312" w:eastAsia="仿宋_GB2312"/>
          <w:sz w:val="28"/>
          <w:szCs w:val="28"/>
        </w:rPr>
        <w:t>0.4</w:t>
      </w:r>
      <w:r>
        <w:rPr>
          <w:rFonts w:hint="eastAsia" w:ascii="仿宋_GB2312" w:eastAsia="仿宋_GB2312"/>
          <w:sz w:val="28"/>
          <w:szCs w:val="28"/>
        </w:rPr>
        <w:t>%。</w:t>
      </w:r>
    </w:p>
    <w:p>
      <w:pPr>
        <w:jc w:val="center"/>
        <w:rPr>
          <w:rFonts w:hint="eastAsia"/>
          <w:lang w:val="en-US" w:eastAsia="zh-CN"/>
        </w:rPr>
      </w:pPr>
      <w:r>
        <w:rPr>
          <w:rFonts w:ascii="Times New Roman" w:hAnsi="Times New Roman" w:eastAsia="宋体" w:cs="Times New Roman"/>
          <w:kern w:val="2"/>
          <w:sz w:val="21"/>
          <w:szCs w:val="24"/>
          <w:lang w:val="en-US" w:eastAsia="zh-CN" w:bidi="ar-SA"/>
        </w:rPr>
        <w:pict>
          <v:shape id="图片 3" o:spid="_x0000_s1026" type="#_x0000_t75" style="height:139.5pt;width:222.7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pStyle w:val="2"/>
        <w:ind w:firstLine="0"/>
        <w:jc w:val="center"/>
        <w:rPr>
          <w:rFonts w:hint="eastAsia" w:ascii="仿宋_GB2312" w:eastAsia="仿宋_GB2312"/>
          <w:sz w:val="28"/>
          <w:szCs w:val="28"/>
        </w:rPr>
      </w:pPr>
      <w:r>
        <w:rPr>
          <w:rFonts w:hint="eastAsia" w:ascii="仿宋_GB2312" w:eastAsia="仿宋_GB2312"/>
          <w:color w:val="000000"/>
          <w:sz w:val="18"/>
          <w:szCs w:val="18"/>
          <w:highlight w:val="none"/>
          <w:lang w:val="en-US" w:eastAsia="zh-CN"/>
        </w:rPr>
        <w:t>图1：收入决算</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72305.4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的</w:t>
      </w:r>
      <w:r>
        <w:rPr>
          <w:rFonts w:hint="eastAsia" w:ascii="仿宋_GB2312" w:eastAsia="仿宋_GB2312"/>
          <w:sz w:val="28"/>
          <w:szCs w:val="28"/>
        </w:rPr>
        <w:t>73116.34减少</w:t>
      </w:r>
      <w:r>
        <w:rPr>
          <w:rFonts w:hint="eastAsia" w:ascii="仿宋_GB2312" w:eastAsia="仿宋_GB2312"/>
          <w:sz w:val="28"/>
          <w:szCs w:val="28"/>
          <w:lang w:val="en-US" w:eastAsia="zh-CN"/>
        </w:rPr>
        <w:t>810.94</w:t>
      </w:r>
      <w:r>
        <w:rPr>
          <w:rFonts w:hint="eastAsia" w:ascii="仿宋_GB2312" w:eastAsia="仿宋_GB2312"/>
          <w:sz w:val="28"/>
          <w:szCs w:val="28"/>
        </w:rPr>
        <w:t>万元，下降</w:t>
      </w:r>
      <w:r>
        <w:rPr>
          <w:rFonts w:hint="eastAsia" w:ascii="仿宋_GB2312" w:eastAsia="仿宋_GB2312"/>
          <w:sz w:val="28"/>
          <w:szCs w:val="28"/>
          <w:lang w:val="en-US" w:eastAsia="zh-CN"/>
        </w:rPr>
        <w:t>1.11</w:t>
      </w:r>
      <w:r>
        <w:rPr>
          <w:rFonts w:hint="eastAsia" w:ascii="仿宋_GB2312" w:eastAsia="仿宋_GB2312"/>
          <w:sz w:val="28"/>
          <w:szCs w:val="28"/>
        </w:rPr>
        <w:t>%，其中：基本支出</w:t>
      </w:r>
      <w:r>
        <w:rPr>
          <w:rFonts w:ascii="仿宋_GB2312" w:eastAsia="仿宋_GB2312"/>
          <w:sz w:val="28"/>
          <w:szCs w:val="28"/>
        </w:rPr>
        <w:t>4029.51</w:t>
      </w:r>
      <w:r>
        <w:rPr>
          <w:rFonts w:hint="eastAsia" w:ascii="仿宋_GB2312" w:eastAsia="仿宋_GB2312"/>
          <w:sz w:val="28"/>
          <w:szCs w:val="28"/>
        </w:rPr>
        <w:t>万元，占支出合计的</w:t>
      </w:r>
      <w:r>
        <w:rPr>
          <w:rFonts w:ascii="仿宋_GB2312" w:eastAsia="仿宋_GB2312"/>
          <w:sz w:val="28"/>
          <w:szCs w:val="28"/>
        </w:rPr>
        <w:t>5.57</w:t>
      </w:r>
      <w:r>
        <w:rPr>
          <w:rFonts w:hint="eastAsia" w:ascii="仿宋_GB2312" w:eastAsia="仿宋_GB2312"/>
          <w:sz w:val="28"/>
          <w:szCs w:val="28"/>
        </w:rPr>
        <w:t>%；项目支出</w:t>
      </w:r>
      <w:r>
        <w:rPr>
          <w:rFonts w:ascii="仿宋_GB2312" w:eastAsia="仿宋_GB2312"/>
          <w:sz w:val="28"/>
          <w:szCs w:val="28"/>
        </w:rPr>
        <w:t>68275.89</w:t>
      </w:r>
      <w:r>
        <w:rPr>
          <w:rFonts w:hint="eastAsia" w:ascii="仿宋_GB2312" w:eastAsia="仿宋_GB2312"/>
          <w:sz w:val="28"/>
          <w:szCs w:val="28"/>
        </w:rPr>
        <w:t>万元，占支出合计的</w:t>
      </w:r>
      <w:r>
        <w:rPr>
          <w:rFonts w:ascii="仿宋_GB2312" w:eastAsia="仿宋_GB2312"/>
          <w:sz w:val="28"/>
          <w:szCs w:val="28"/>
        </w:rPr>
        <w:t>94.42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pStyle w:val="2"/>
        <w:ind w:firstLine="642"/>
        <w:jc w:val="center"/>
        <w:rPr>
          <w:rFonts w:hint="eastAsia" w:ascii="仿宋_GB2312" w:eastAsia="仿宋_GB2312"/>
          <w:color w:val="000000"/>
          <w:sz w:val="32"/>
          <w:szCs w:val="32"/>
          <w:highlight w:val="none"/>
          <w:lang w:val="en-US" w:eastAsia="zh-CN"/>
        </w:rPr>
      </w:pPr>
      <w:r>
        <w:rPr>
          <w:rFonts w:ascii="Cambria" w:hAnsi="Cambria" w:eastAsia="黑体" w:cs="Times New Roman"/>
          <w:b/>
          <w:bCs/>
          <w:kern w:val="0"/>
          <w:sz w:val="36"/>
          <w:szCs w:val="32"/>
          <w:lang w:val="en-US" w:eastAsia="zh-CN" w:bidi="ar-SA"/>
        </w:rPr>
        <w:pict>
          <v:shape id="图片 4" o:spid="_x0000_s1027" type="#_x0000_t75" style="height:128.25pt;width:224.2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pStyle w:val="2"/>
        <w:ind w:firstLine="642"/>
        <w:jc w:val="center"/>
        <w:rPr>
          <w:rFonts w:hint="eastAsia" w:ascii="黑体" w:eastAsia="黑体"/>
          <w:b/>
          <w:sz w:val="18"/>
          <w:szCs w:val="18"/>
        </w:rPr>
      </w:pPr>
      <w:r>
        <w:rPr>
          <w:rFonts w:hint="eastAsia" w:ascii="仿宋_GB2312" w:eastAsia="仿宋_GB2312"/>
          <w:color w:val="000000"/>
          <w:sz w:val="18"/>
          <w:szCs w:val="18"/>
          <w:highlight w:val="none"/>
          <w:lang w:val="en-US" w:eastAsia="zh-CN"/>
        </w:rPr>
        <w:t>图2：基本支出和项目支出情况</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69986.13</w:t>
      </w:r>
      <w:r>
        <w:rPr>
          <w:rFonts w:hint="eastAsia" w:ascii="仿宋_GB2312" w:eastAsia="仿宋_GB2312"/>
          <w:sz w:val="28"/>
          <w:szCs w:val="28"/>
        </w:rPr>
        <w:t>万元，比上年</w:t>
      </w:r>
      <w:r>
        <w:rPr>
          <w:rFonts w:hint="eastAsia" w:ascii="仿宋_GB2312" w:eastAsia="仿宋_GB2312"/>
          <w:sz w:val="28"/>
          <w:szCs w:val="28"/>
          <w:lang w:val="en-US" w:eastAsia="zh-CN"/>
        </w:rPr>
        <w:t>的</w:t>
      </w:r>
      <w:r>
        <w:rPr>
          <w:rFonts w:hint="eastAsia" w:ascii="仿宋_GB2312" w:eastAsia="仿宋_GB2312"/>
          <w:sz w:val="28"/>
          <w:szCs w:val="28"/>
        </w:rPr>
        <w:t>69844.25</w:t>
      </w:r>
      <w:r>
        <w:rPr>
          <w:rFonts w:hint="eastAsia" w:ascii="仿宋_GB2312" w:eastAsia="仿宋_GB2312"/>
          <w:sz w:val="28"/>
          <w:szCs w:val="28"/>
          <w:lang w:val="en-US" w:eastAsia="zh-CN"/>
        </w:rPr>
        <w:t>增长141.88</w:t>
      </w:r>
      <w:r>
        <w:rPr>
          <w:rFonts w:hint="eastAsia" w:ascii="仿宋_GB2312" w:eastAsia="仿宋_GB2312"/>
          <w:sz w:val="28"/>
          <w:szCs w:val="28"/>
        </w:rPr>
        <w:t>万元，增长</w:t>
      </w:r>
      <w:r>
        <w:rPr>
          <w:rFonts w:hint="eastAsia" w:ascii="仿宋_GB2312" w:eastAsia="仿宋_GB2312"/>
          <w:sz w:val="28"/>
          <w:szCs w:val="28"/>
          <w:lang w:val="en-US" w:eastAsia="zh-CN"/>
        </w:rPr>
        <w:t>0.2</w:t>
      </w:r>
      <w:r>
        <w:rPr>
          <w:rFonts w:hint="eastAsia" w:ascii="仿宋_GB2312" w:eastAsia="仿宋_GB2312"/>
          <w:sz w:val="28"/>
          <w:szCs w:val="28"/>
        </w:rPr>
        <w:t>%。主要原因：</w:t>
      </w:r>
      <w:r>
        <w:rPr>
          <w:rFonts w:hint="eastAsia" w:ascii="仿宋_GB2312" w:eastAsia="仿宋_GB2312"/>
          <w:sz w:val="28"/>
          <w:szCs w:val="28"/>
          <w:lang w:val="en-US" w:eastAsia="zh-CN"/>
        </w:rPr>
        <w:t>项目支出增加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65126.73</w:t>
      </w:r>
      <w:r>
        <w:rPr>
          <w:rFonts w:hint="eastAsia" w:ascii="仿宋_GB2312" w:eastAsia="仿宋_GB2312"/>
          <w:sz w:val="28"/>
          <w:szCs w:val="28"/>
        </w:rPr>
        <w:t>万元，主要用于以下方面（按大类）：社会保障和就业支出5</w:t>
      </w:r>
      <w:r>
        <w:rPr>
          <w:rFonts w:hint="eastAsia" w:ascii="仿宋_GB2312" w:eastAsia="仿宋_GB2312"/>
          <w:sz w:val="28"/>
          <w:szCs w:val="28"/>
          <w:lang w:val="en-US" w:eastAsia="zh-CN"/>
        </w:rPr>
        <w:t>66.59</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87</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2</w:t>
      </w:r>
      <w:r>
        <w:rPr>
          <w:rFonts w:hint="eastAsia" w:ascii="仿宋_GB2312" w:eastAsia="仿宋_GB2312"/>
          <w:sz w:val="28"/>
          <w:szCs w:val="28"/>
          <w:lang w:val="en-US" w:eastAsia="zh-CN"/>
        </w:rPr>
        <w:t>89.66万元，</w:t>
      </w:r>
      <w:r>
        <w:rPr>
          <w:rFonts w:hint="eastAsia" w:ascii="仿宋_GB2312" w:eastAsia="仿宋_GB2312"/>
          <w:sz w:val="28"/>
          <w:szCs w:val="28"/>
        </w:rPr>
        <w:t>占本年财政拨款支出0.</w:t>
      </w:r>
      <w:r>
        <w:rPr>
          <w:rFonts w:hint="eastAsia" w:ascii="仿宋_GB2312" w:eastAsia="仿宋_GB2312"/>
          <w:sz w:val="28"/>
          <w:szCs w:val="28"/>
          <w:lang w:val="en-US" w:eastAsia="zh-CN"/>
        </w:rPr>
        <w:t>44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农林水支出64</w:t>
      </w:r>
      <w:r>
        <w:rPr>
          <w:rFonts w:hint="eastAsia" w:ascii="仿宋_GB2312" w:eastAsia="仿宋_GB2312"/>
          <w:sz w:val="28"/>
          <w:szCs w:val="28"/>
          <w:lang w:val="en-US" w:eastAsia="zh-CN"/>
        </w:rPr>
        <w:t>270.47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98.49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、“社会保障和就业支出”（类）</w:t>
      </w:r>
      <w:r>
        <w:rPr>
          <w:rFonts w:hint="eastAsia" w:ascii="仿宋_GB2312" w:eastAsia="仿宋_GB2312"/>
          <w:sz w:val="28"/>
          <w:szCs w:val="28"/>
          <w:lang w:eastAsia="zh-CN"/>
        </w:rPr>
        <w:t>2023年</w:t>
      </w:r>
      <w:r>
        <w:rPr>
          <w:rFonts w:hint="eastAsia" w:ascii="仿宋_GB2312" w:eastAsia="仿宋_GB2312"/>
          <w:sz w:val="28"/>
          <w:szCs w:val="28"/>
        </w:rPr>
        <w:t>度决算</w:t>
      </w:r>
      <w:r>
        <w:rPr>
          <w:rFonts w:hint="eastAsia" w:ascii="仿宋_GB2312" w:eastAsia="仿宋_GB2312"/>
          <w:sz w:val="28"/>
          <w:szCs w:val="28"/>
          <w:lang w:val="en-US" w:eastAsia="zh-CN"/>
        </w:rPr>
        <w:t>566.59</w:t>
      </w:r>
      <w:r>
        <w:rPr>
          <w:rFonts w:hint="eastAsia" w:ascii="仿宋_GB2312" w:eastAsia="仿宋_GB2312"/>
          <w:sz w:val="28"/>
          <w:szCs w:val="28"/>
        </w:rPr>
        <w:t>万元，比</w:t>
      </w:r>
      <w:r>
        <w:rPr>
          <w:rFonts w:hint="eastAsia" w:ascii="仿宋_GB2312" w:eastAsia="仿宋_GB2312"/>
          <w:sz w:val="28"/>
          <w:szCs w:val="28"/>
          <w:lang w:eastAsia="zh-CN"/>
        </w:rPr>
        <w:t>2023年</w:t>
      </w:r>
      <w:r>
        <w:rPr>
          <w:rFonts w:hint="eastAsia" w:ascii="仿宋_GB2312" w:eastAsia="仿宋_GB2312"/>
          <w:sz w:val="28"/>
          <w:szCs w:val="28"/>
        </w:rPr>
        <w:t>年初预算的</w:t>
      </w:r>
      <w:r>
        <w:rPr>
          <w:rFonts w:hint="eastAsia" w:ascii="仿宋_GB2312" w:eastAsia="仿宋_GB2312"/>
          <w:sz w:val="28"/>
          <w:szCs w:val="28"/>
          <w:lang w:val="en-US" w:eastAsia="zh-CN"/>
        </w:rPr>
        <w:t>491.61</w:t>
      </w:r>
      <w:r>
        <w:rPr>
          <w:rFonts w:hint="eastAsia" w:ascii="仿宋_GB2312" w:eastAsia="仿宋_GB2312"/>
          <w:sz w:val="28"/>
          <w:szCs w:val="28"/>
        </w:rPr>
        <w:t>万元增加</w:t>
      </w:r>
      <w:r>
        <w:rPr>
          <w:rFonts w:hint="eastAsia" w:ascii="仿宋_GB2312" w:eastAsia="仿宋_GB2312"/>
          <w:sz w:val="28"/>
          <w:szCs w:val="28"/>
          <w:lang w:val="en-US" w:eastAsia="zh-CN"/>
        </w:rPr>
        <w:t>74.98</w:t>
      </w:r>
      <w:r>
        <w:rPr>
          <w:rFonts w:hint="eastAsia" w:ascii="仿宋_GB2312" w:eastAsia="仿宋_GB2312"/>
          <w:sz w:val="28"/>
          <w:szCs w:val="28"/>
        </w:rPr>
        <w:t>万元，增长</w:t>
      </w:r>
      <w:r>
        <w:rPr>
          <w:rFonts w:hint="eastAsia" w:ascii="仿宋_GB2312" w:eastAsia="仿宋_GB2312"/>
          <w:sz w:val="28"/>
          <w:szCs w:val="28"/>
          <w:lang w:val="en-US" w:eastAsia="zh-CN"/>
        </w:rPr>
        <w:t>15.25</w:t>
      </w:r>
      <w:r>
        <w:rPr>
          <w:rFonts w:hint="eastAsia" w:ascii="仿宋_GB2312" w:eastAsia="仿宋_GB2312"/>
          <w:sz w:val="28"/>
          <w:szCs w:val="28"/>
        </w:rPr>
        <w:t>%。主要原因：养老保险</w:t>
      </w:r>
      <w:r>
        <w:rPr>
          <w:rFonts w:hint="eastAsia" w:ascii="仿宋_GB2312" w:eastAsia="仿宋_GB2312"/>
          <w:sz w:val="28"/>
          <w:szCs w:val="28"/>
          <w:lang w:val="en-US" w:eastAsia="zh-CN"/>
        </w:rPr>
        <w:t>、职业年金等</w:t>
      </w:r>
      <w:r>
        <w:rPr>
          <w:rFonts w:hint="eastAsia" w:ascii="仿宋_GB2312" w:eastAsia="仿宋_GB2312"/>
          <w:sz w:val="28"/>
          <w:szCs w:val="28"/>
        </w:rPr>
        <w:t>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、“卫生健康支出”（类）</w:t>
      </w:r>
      <w:r>
        <w:rPr>
          <w:rFonts w:hint="eastAsia" w:ascii="仿宋_GB2312" w:eastAsia="仿宋_GB2312"/>
          <w:sz w:val="28"/>
          <w:szCs w:val="28"/>
          <w:lang w:eastAsia="zh-CN"/>
        </w:rPr>
        <w:t>2023年</w:t>
      </w:r>
      <w:r>
        <w:rPr>
          <w:rFonts w:hint="eastAsia" w:ascii="仿宋_GB2312" w:eastAsia="仿宋_GB2312"/>
          <w:sz w:val="28"/>
          <w:szCs w:val="28"/>
        </w:rPr>
        <w:t>度决算</w:t>
      </w:r>
      <w:r>
        <w:rPr>
          <w:rFonts w:hint="eastAsia" w:ascii="仿宋_GB2312" w:eastAsia="仿宋_GB2312"/>
          <w:sz w:val="28"/>
          <w:szCs w:val="28"/>
          <w:lang w:val="en-US" w:eastAsia="zh-CN"/>
        </w:rPr>
        <w:t>289.66</w:t>
      </w:r>
      <w:r>
        <w:rPr>
          <w:rFonts w:hint="eastAsia" w:ascii="仿宋_GB2312" w:eastAsia="仿宋_GB2312"/>
          <w:sz w:val="28"/>
          <w:szCs w:val="28"/>
        </w:rPr>
        <w:t>万元，比</w:t>
      </w:r>
      <w:r>
        <w:rPr>
          <w:rFonts w:hint="eastAsia" w:ascii="仿宋_GB2312" w:eastAsia="仿宋_GB2312"/>
          <w:sz w:val="28"/>
          <w:szCs w:val="28"/>
          <w:lang w:eastAsia="zh-CN"/>
        </w:rPr>
        <w:t>2023年</w:t>
      </w:r>
      <w:r>
        <w:rPr>
          <w:rFonts w:hint="eastAsia" w:ascii="仿宋_GB2312" w:eastAsia="仿宋_GB2312"/>
          <w:sz w:val="28"/>
          <w:szCs w:val="28"/>
        </w:rPr>
        <w:t>年初预算的</w:t>
      </w:r>
      <w:r>
        <w:rPr>
          <w:rFonts w:hint="eastAsia" w:ascii="仿宋_GB2312" w:eastAsia="仿宋_GB2312"/>
          <w:sz w:val="28"/>
          <w:szCs w:val="28"/>
          <w:lang w:val="en-US" w:eastAsia="zh-CN"/>
        </w:rPr>
        <w:t>246.55</w:t>
      </w:r>
      <w:r>
        <w:rPr>
          <w:rFonts w:hint="eastAsia" w:ascii="仿宋_GB2312" w:eastAsia="仿宋_GB2312"/>
          <w:sz w:val="28"/>
          <w:szCs w:val="28"/>
        </w:rPr>
        <w:t>万元增加</w:t>
      </w:r>
      <w:r>
        <w:rPr>
          <w:rFonts w:hint="eastAsia" w:ascii="仿宋_GB2312" w:eastAsia="仿宋_GB2312"/>
          <w:sz w:val="28"/>
          <w:szCs w:val="28"/>
          <w:lang w:val="en-US" w:eastAsia="zh-CN"/>
        </w:rPr>
        <w:t>43.11</w:t>
      </w:r>
      <w:r>
        <w:rPr>
          <w:rFonts w:hint="eastAsia" w:ascii="仿宋_GB2312" w:eastAsia="仿宋_GB2312"/>
          <w:sz w:val="28"/>
          <w:szCs w:val="28"/>
        </w:rPr>
        <w:t>万元，增长</w:t>
      </w:r>
      <w:r>
        <w:rPr>
          <w:rFonts w:hint="eastAsia" w:ascii="仿宋_GB2312" w:eastAsia="仿宋_GB2312"/>
          <w:sz w:val="28"/>
          <w:szCs w:val="28"/>
          <w:lang w:val="en-US" w:eastAsia="zh-CN"/>
        </w:rPr>
        <w:t>17.48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w:t>
      </w:r>
      <w:r>
        <w:rPr>
          <w:rFonts w:hint="eastAsia" w:ascii="仿宋_GB2312" w:eastAsia="仿宋_GB2312"/>
          <w:sz w:val="28"/>
          <w:szCs w:val="28"/>
          <w:lang w:eastAsia="zh-CN"/>
        </w:rPr>
        <w:t>2023年</w:t>
      </w:r>
      <w:r>
        <w:rPr>
          <w:rFonts w:hint="eastAsia" w:ascii="仿宋_GB2312" w:eastAsia="仿宋_GB2312"/>
          <w:sz w:val="28"/>
          <w:szCs w:val="28"/>
        </w:rPr>
        <w:t>度决算</w:t>
      </w:r>
      <w:r>
        <w:rPr>
          <w:rFonts w:hint="eastAsia" w:ascii="仿宋_GB2312" w:eastAsia="仿宋_GB2312"/>
          <w:sz w:val="28"/>
          <w:szCs w:val="28"/>
          <w:lang w:val="en-US" w:eastAsia="zh-CN"/>
        </w:rPr>
        <w:t>289.66</w:t>
      </w:r>
      <w:r>
        <w:rPr>
          <w:rFonts w:hint="eastAsia" w:ascii="仿宋_GB2312" w:eastAsia="仿宋_GB2312"/>
          <w:sz w:val="28"/>
          <w:szCs w:val="28"/>
        </w:rPr>
        <w:t>万元，比</w:t>
      </w:r>
      <w:r>
        <w:rPr>
          <w:rFonts w:hint="eastAsia" w:ascii="仿宋_GB2312" w:eastAsia="仿宋_GB2312"/>
          <w:sz w:val="28"/>
          <w:szCs w:val="28"/>
          <w:lang w:eastAsia="zh-CN"/>
        </w:rPr>
        <w:t>2023年</w:t>
      </w:r>
      <w:r>
        <w:rPr>
          <w:rFonts w:hint="eastAsia" w:ascii="仿宋_GB2312" w:eastAsia="仿宋_GB2312"/>
          <w:sz w:val="28"/>
          <w:szCs w:val="28"/>
        </w:rPr>
        <w:t>年初预算的</w:t>
      </w:r>
      <w:r>
        <w:rPr>
          <w:rFonts w:hint="eastAsia" w:ascii="仿宋_GB2312" w:eastAsia="仿宋_GB2312"/>
          <w:sz w:val="28"/>
          <w:szCs w:val="28"/>
          <w:lang w:val="en-US" w:eastAsia="zh-CN"/>
        </w:rPr>
        <w:t>246.55</w:t>
      </w:r>
      <w:r>
        <w:rPr>
          <w:rFonts w:hint="eastAsia" w:ascii="仿宋_GB2312" w:eastAsia="仿宋_GB2312"/>
          <w:sz w:val="28"/>
          <w:szCs w:val="28"/>
        </w:rPr>
        <w:t>万元增加</w:t>
      </w:r>
      <w:r>
        <w:rPr>
          <w:rFonts w:hint="eastAsia" w:ascii="仿宋_GB2312" w:eastAsia="仿宋_GB2312"/>
          <w:sz w:val="28"/>
          <w:szCs w:val="28"/>
          <w:lang w:val="en-US" w:eastAsia="zh-CN"/>
        </w:rPr>
        <w:t>43.11</w:t>
      </w:r>
      <w:r>
        <w:rPr>
          <w:rFonts w:hint="eastAsia" w:ascii="仿宋_GB2312" w:eastAsia="仿宋_GB2312"/>
          <w:sz w:val="28"/>
          <w:szCs w:val="28"/>
        </w:rPr>
        <w:t>万元，增长</w:t>
      </w:r>
      <w:r>
        <w:rPr>
          <w:rFonts w:hint="eastAsia" w:ascii="仿宋_GB2312" w:eastAsia="仿宋_GB2312"/>
          <w:sz w:val="28"/>
          <w:szCs w:val="28"/>
          <w:lang w:val="en-US" w:eastAsia="zh-CN"/>
        </w:rPr>
        <w:t>17.48</w:t>
      </w:r>
      <w:r>
        <w:rPr>
          <w:rFonts w:hint="eastAsia" w:ascii="仿宋_GB2312" w:eastAsia="仿宋_GB2312"/>
          <w:sz w:val="28"/>
          <w:szCs w:val="28"/>
        </w:rPr>
        <w:t>%。主要原因：</w:t>
      </w:r>
      <w:r>
        <w:rPr>
          <w:rFonts w:hint="eastAsia" w:ascii="仿宋_GB2312" w:eastAsia="仿宋_GB2312"/>
          <w:sz w:val="28"/>
          <w:szCs w:val="28"/>
          <w:lang w:val="en-US" w:eastAsia="zh-CN"/>
        </w:rPr>
        <w:t>医疗</w:t>
      </w:r>
      <w:r>
        <w:rPr>
          <w:rFonts w:hint="eastAsia" w:ascii="仿宋_GB2312" w:eastAsia="仿宋_GB2312"/>
          <w:sz w:val="28"/>
          <w:szCs w:val="28"/>
        </w:rPr>
        <w:t>保险基数调整。</w:t>
      </w:r>
    </w:p>
    <w:p>
      <w:pPr>
        <w:spacing w:line="580" w:lineRule="exact"/>
        <w:ind w:firstLine="560" w:firstLineChars="200"/>
        <w:rPr>
          <w:rFonts w:hint="eastAsia" w:ascii="仿宋_GB2312" w:eastAsia="仿宋_GB2312"/>
          <w:color w:val="0000FF"/>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、“农林水支出”（类）</w:t>
      </w:r>
      <w:r>
        <w:rPr>
          <w:rFonts w:hint="eastAsia" w:ascii="仿宋_GB2312" w:eastAsia="仿宋_GB2312"/>
          <w:sz w:val="28"/>
          <w:szCs w:val="28"/>
          <w:lang w:eastAsia="zh-CN"/>
        </w:rPr>
        <w:t>2023年</w:t>
      </w:r>
      <w:r>
        <w:rPr>
          <w:rFonts w:hint="eastAsia" w:ascii="仿宋_GB2312" w:eastAsia="仿宋_GB2312"/>
          <w:sz w:val="28"/>
          <w:szCs w:val="28"/>
        </w:rPr>
        <w:t>度决算64</w:t>
      </w:r>
      <w:r>
        <w:rPr>
          <w:rFonts w:hint="eastAsia" w:ascii="仿宋_GB2312" w:eastAsia="仿宋_GB2312"/>
          <w:sz w:val="28"/>
          <w:szCs w:val="28"/>
          <w:lang w:val="en-US" w:eastAsia="zh-CN"/>
        </w:rPr>
        <w:t>270.47</w:t>
      </w:r>
      <w:r>
        <w:rPr>
          <w:rFonts w:hint="eastAsia" w:ascii="仿宋_GB2312" w:eastAsia="仿宋_GB2312"/>
          <w:sz w:val="28"/>
          <w:szCs w:val="28"/>
        </w:rPr>
        <w:t>万元，比</w:t>
      </w:r>
      <w:r>
        <w:rPr>
          <w:rFonts w:hint="eastAsia" w:ascii="仿宋_GB2312" w:eastAsia="仿宋_GB2312"/>
          <w:sz w:val="28"/>
          <w:szCs w:val="28"/>
          <w:lang w:eastAsia="zh-CN"/>
        </w:rPr>
        <w:t>2023年</w:t>
      </w:r>
      <w:r>
        <w:rPr>
          <w:rFonts w:hint="eastAsia" w:ascii="仿宋_GB2312" w:eastAsia="仿宋_GB2312"/>
          <w:sz w:val="28"/>
          <w:szCs w:val="28"/>
        </w:rPr>
        <w:t>年初预算的</w:t>
      </w:r>
      <w:r>
        <w:rPr>
          <w:rFonts w:hint="eastAsia" w:ascii="仿宋_GB2312" w:eastAsia="仿宋_GB2312"/>
          <w:sz w:val="28"/>
          <w:szCs w:val="28"/>
          <w:lang w:val="en-US" w:eastAsia="zh-CN"/>
        </w:rPr>
        <w:t>72156.11</w:t>
      </w:r>
      <w:r>
        <w:rPr>
          <w:rFonts w:hint="eastAsia" w:ascii="仿宋_GB2312" w:eastAsia="仿宋_GB2312"/>
          <w:sz w:val="28"/>
          <w:szCs w:val="28"/>
        </w:rPr>
        <w:t>万元</w:t>
      </w:r>
      <w:r>
        <w:rPr>
          <w:rFonts w:hint="eastAsia" w:ascii="仿宋_GB2312" w:eastAsia="仿宋_GB2312"/>
          <w:sz w:val="28"/>
          <w:szCs w:val="28"/>
          <w:lang w:val="en-US" w:eastAsia="zh-CN"/>
        </w:rPr>
        <w:t>减少7885.64</w:t>
      </w:r>
      <w:r>
        <w:rPr>
          <w:rFonts w:hint="eastAsia" w:ascii="仿宋_GB2312" w:eastAsia="仿宋_GB2312"/>
          <w:sz w:val="28"/>
          <w:szCs w:val="28"/>
        </w:rPr>
        <w:t>万元，</w:t>
      </w:r>
      <w:r>
        <w:rPr>
          <w:rFonts w:hint="eastAsia" w:ascii="仿宋_GB2312" w:eastAsia="仿宋_GB2312"/>
          <w:sz w:val="28"/>
          <w:szCs w:val="28"/>
          <w:lang w:val="en-US" w:eastAsia="zh-CN"/>
        </w:rPr>
        <w:t>减少10.93</w:t>
      </w:r>
      <w:r>
        <w:rPr>
          <w:rFonts w:hint="eastAsia" w:ascii="仿宋_GB2312" w:eastAsia="仿宋_GB2312"/>
          <w:sz w:val="28"/>
          <w:szCs w:val="28"/>
        </w:rPr>
        <w:t>%。主要原因：</w:t>
      </w:r>
      <w:r>
        <w:rPr>
          <w:rFonts w:hint="eastAsia" w:ascii="仿宋_GB2312" w:eastAsia="仿宋_GB2312"/>
          <w:sz w:val="28"/>
          <w:szCs w:val="28"/>
          <w:lang w:val="en-US" w:eastAsia="zh-CN"/>
        </w:rPr>
        <w:t>有项目未完成。</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2023年</w:t>
      </w:r>
      <w:r>
        <w:rPr>
          <w:rFonts w:hint="eastAsia" w:ascii="仿宋_GB2312" w:eastAsia="仿宋_GB2312"/>
          <w:sz w:val="28"/>
          <w:szCs w:val="28"/>
        </w:rPr>
        <w:t>度政府性基金预算财政拨款支出</w:t>
      </w:r>
      <w:r>
        <w:rPr>
          <w:rFonts w:hint="eastAsia" w:ascii="仿宋_GB2312" w:eastAsia="仿宋_GB2312"/>
          <w:sz w:val="28"/>
          <w:szCs w:val="28"/>
          <w:lang w:val="en-US" w:eastAsia="zh-CN"/>
        </w:rPr>
        <w:t>4859.4</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4859.4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0000FF"/>
          <w:sz w:val="28"/>
          <w:szCs w:val="28"/>
        </w:rPr>
      </w:pPr>
      <w:r>
        <w:rPr>
          <w:rFonts w:hint="eastAsia" w:ascii="仿宋_GB2312" w:eastAsia="仿宋_GB2312"/>
          <w:sz w:val="28"/>
          <w:szCs w:val="28"/>
        </w:rPr>
        <w:t>1、“城乡社区支出”（类）</w:t>
      </w:r>
      <w:r>
        <w:rPr>
          <w:rFonts w:hint="eastAsia" w:ascii="仿宋_GB2312" w:eastAsia="仿宋_GB2312"/>
          <w:sz w:val="28"/>
          <w:szCs w:val="28"/>
          <w:lang w:eastAsia="zh-CN"/>
        </w:rPr>
        <w:t>2023年</w:t>
      </w:r>
      <w:r>
        <w:rPr>
          <w:rFonts w:hint="eastAsia" w:ascii="仿宋_GB2312" w:eastAsia="仿宋_GB2312"/>
          <w:sz w:val="28"/>
          <w:szCs w:val="28"/>
        </w:rPr>
        <w:t>度决算</w:t>
      </w:r>
      <w:r>
        <w:rPr>
          <w:rFonts w:hint="eastAsia" w:ascii="仿宋_GB2312" w:eastAsia="仿宋_GB2312"/>
          <w:sz w:val="28"/>
          <w:szCs w:val="28"/>
          <w:lang w:val="en-US" w:eastAsia="zh-CN"/>
        </w:rPr>
        <w:t>4859.4</w:t>
      </w:r>
      <w:r>
        <w:rPr>
          <w:rFonts w:hint="eastAsia" w:ascii="仿宋_GB2312" w:eastAsia="仿宋_GB2312"/>
          <w:sz w:val="28"/>
          <w:szCs w:val="28"/>
        </w:rPr>
        <w:t>万元</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“国有土地收益基金安排的支出”（款）</w:t>
      </w:r>
      <w:r>
        <w:rPr>
          <w:rFonts w:hint="eastAsia" w:ascii="仿宋_GB2312" w:eastAsia="仿宋_GB2312"/>
          <w:sz w:val="28"/>
          <w:szCs w:val="28"/>
          <w:lang w:eastAsia="zh-CN"/>
        </w:rPr>
        <w:t>2023年</w:t>
      </w:r>
      <w:r>
        <w:rPr>
          <w:rFonts w:hint="eastAsia" w:ascii="仿宋_GB2312" w:eastAsia="仿宋_GB2312"/>
          <w:sz w:val="28"/>
          <w:szCs w:val="28"/>
        </w:rPr>
        <w:t>度决算</w:t>
      </w:r>
      <w:r>
        <w:rPr>
          <w:rFonts w:hint="eastAsia" w:ascii="仿宋_GB2312" w:eastAsia="仿宋_GB2312"/>
          <w:sz w:val="28"/>
          <w:szCs w:val="28"/>
          <w:lang w:val="en-US" w:eastAsia="zh-CN"/>
        </w:rPr>
        <w:t>4859.4</w:t>
      </w:r>
      <w:r>
        <w:rPr>
          <w:rFonts w:hint="eastAsia" w:ascii="仿宋_GB2312" w:eastAsia="仿宋_GB2312"/>
          <w:sz w:val="28"/>
          <w:szCs w:val="28"/>
        </w:rPr>
        <w:t>万元</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“城市建设支出”（</w:t>
      </w:r>
      <w:r>
        <w:rPr>
          <w:rFonts w:hint="eastAsia" w:ascii="仿宋_GB2312" w:eastAsia="仿宋_GB2312"/>
          <w:sz w:val="28"/>
          <w:szCs w:val="28"/>
          <w:lang w:val="en-US" w:eastAsia="zh-CN"/>
        </w:rPr>
        <w:t>项</w:t>
      </w:r>
      <w:r>
        <w:rPr>
          <w:rFonts w:hint="eastAsia" w:ascii="仿宋_GB2312" w:eastAsia="仿宋_GB2312"/>
          <w:sz w:val="28"/>
          <w:szCs w:val="28"/>
          <w:lang w:eastAsia="zh-CN"/>
        </w:rPr>
        <w:t>）2023年</w:t>
      </w:r>
      <w:r>
        <w:rPr>
          <w:rFonts w:hint="eastAsia" w:ascii="仿宋_GB2312" w:eastAsia="仿宋_GB2312"/>
          <w:sz w:val="28"/>
          <w:szCs w:val="28"/>
        </w:rPr>
        <w:t>度决算</w:t>
      </w:r>
      <w:r>
        <w:rPr>
          <w:rFonts w:hint="eastAsia" w:ascii="仿宋_GB2312" w:eastAsia="仿宋_GB2312"/>
          <w:sz w:val="28"/>
          <w:szCs w:val="28"/>
          <w:lang w:val="en-US" w:eastAsia="zh-CN"/>
        </w:rPr>
        <w:t>4859.4</w:t>
      </w:r>
      <w:r>
        <w:rPr>
          <w:rFonts w:hint="eastAsia" w:ascii="仿宋_GB2312" w:eastAsia="仿宋_GB2312"/>
          <w:sz w:val="28"/>
          <w:szCs w:val="28"/>
        </w:rPr>
        <w:t>万元</w:t>
      </w:r>
      <w:r>
        <w:rPr>
          <w:rFonts w:hint="eastAsia" w:ascii="仿宋_GB2312" w:eastAsia="仿宋_GB2312"/>
          <w:sz w:val="28"/>
          <w:szCs w:val="28"/>
          <w:lang w:eastAsia="zh-CN"/>
        </w:rPr>
        <w:t>。</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4029.51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color w:val="000000"/>
          <w:sz w:val="28"/>
          <w:szCs w:val="28"/>
          <w:lang w:val="en-US" w:eastAsia="zh-CN"/>
        </w:rPr>
        <w:t>其中：（1）工资福利支出3735.70万元，包括基本工资570.3万元、津贴补贴603.13万元、奖金13.43万元、绩效工资1560.9万元、机关事业单位基本养老保险缴费284.34万元、职业年金缴费142.17万元、职工基本医疗保险缴费289.66万元、其他社会保障缴费0万元、住房公积金271.76万元；（2）商品和服务支出153.58万元，包括办公费23.8万元、水费3.03万元、电费3.57万元、邮电费5.95万元、物业管理费9.6万元、差旅费3.57万元，维修（护）费4.76万元、租赁费1.8万元、会议费3.57万元、培训费3.57万元、工会经费23.57万元、福利费49.98万元、公务用车运行维护费8.97万元、其他商品和服务支出6.73万元。（3）对个人和家庭补助支出140.23万元，包括离休费21.66万元、退休费107.02万元、抚恤金17.27万元、生活补助11.42万元、其他对个人和家庭的补助0.15万元。</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color w:val="000000"/>
          <w:sz w:val="28"/>
          <w:szCs w:val="28"/>
        </w:rPr>
      </w:pPr>
      <w:r>
        <w:rPr>
          <w:rFonts w:hint="eastAsia" w:ascii="仿宋_GB2312" w:eastAsia="仿宋_GB2312"/>
          <w:color w:val="000000"/>
          <w:sz w:val="28"/>
          <w:szCs w:val="28"/>
        </w:rPr>
        <w:t>“三公”经费包括本所属1个行政单位。202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年“三公”经费财政拨款决算数</w:t>
      </w:r>
      <w:r>
        <w:rPr>
          <w:rFonts w:hint="eastAsia" w:ascii="仿宋_GB2312" w:eastAsia="仿宋_GB2312"/>
          <w:color w:val="000000"/>
          <w:sz w:val="28"/>
          <w:szCs w:val="28"/>
          <w:lang w:val="en-US" w:eastAsia="zh-CN"/>
        </w:rPr>
        <w:t>8.97</w:t>
      </w:r>
      <w:r>
        <w:rPr>
          <w:rFonts w:hint="eastAsia" w:ascii="仿宋_GB2312" w:eastAsia="仿宋_GB2312"/>
          <w:color w:val="000000"/>
          <w:sz w:val="28"/>
          <w:szCs w:val="28"/>
        </w:rPr>
        <w:t>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年“三公”经费财政拨款年初预算8.</w:t>
      </w:r>
      <w:r>
        <w:rPr>
          <w:rFonts w:hint="eastAsia" w:ascii="仿宋_GB2312" w:eastAsia="仿宋_GB2312"/>
          <w:color w:val="000000"/>
          <w:sz w:val="28"/>
          <w:szCs w:val="28"/>
          <w:lang w:val="en-US" w:eastAsia="zh-CN"/>
        </w:rPr>
        <w:t>97</w:t>
      </w:r>
      <w:r>
        <w:rPr>
          <w:rFonts w:hint="eastAsia" w:ascii="仿宋_GB2312" w:eastAsia="仿宋_GB2312"/>
          <w:color w:val="000000"/>
          <w:sz w:val="28"/>
          <w:szCs w:val="28"/>
        </w:rPr>
        <w:t>万元</w:t>
      </w:r>
      <w:r>
        <w:rPr>
          <w:rFonts w:hint="eastAsia" w:ascii="仿宋_GB2312" w:eastAsia="仿宋_GB2312"/>
          <w:color w:val="000000"/>
          <w:sz w:val="28"/>
          <w:szCs w:val="28"/>
          <w:lang w:val="en-US" w:eastAsia="zh-CN"/>
        </w:rPr>
        <w:t>增加</w:t>
      </w:r>
      <w:r>
        <w:rPr>
          <w:rFonts w:hint="eastAsia" w:ascii="仿宋_GB2312" w:eastAsia="仿宋_GB2312"/>
          <w:color w:val="000000"/>
          <w:sz w:val="28"/>
          <w:szCs w:val="28"/>
        </w:rPr>
        <w:t>（减少）</w:t>
      </w:r>
      <w:r>
        <w:rPr>
          <w:rFonts w:hint="eastAsia" w:ascii="仿宋_GB2312" w:eastAsia="仿宋_GB2312"/>
          <w:color w:val="000000"/>
          <w:sz w:val="28"/>
          <w:szCs w:val="28"/>
          <w:lang w:val="en-US" w:eastAsia="zh-CN"/>
        </w:rPr>
        <w:t>0</w:t>
      </w:r>
      <w:r>
        <w:rPr>
          <w:rFonts w:hint="eastAsia" w:ascii="仿宋_GB2312" w:eastAsia="仿宋_GB2312"/>
          <w:color w:val="000000"/>
          <w:sz w:val="28"/>
          <w:szCs w:val="28"/>
        </w:rPr>
        <w:t>万元。其中：</w:t>
      </w:r>
    </w:p>
    <w:p>
      <w:pPr>
        <w:tabs>
          <w:tab w:val="center" w:pos="6979"/>
        </w:tabs>
        <w:ind w:firstLine="554" w:firstLineChars="198"/>
        <w:rPr>
          <w:rFonts w:hint="eastAsia" w:ascii="仿宋_GB2312" w:eastAsia="仿宋_GB2312"/>
          <w:color w:val="000000"/>
          <w:sz w:val="28"/>
          <w:szCs w:val="28"/>
        </w:rPr>
      </w:pPr>
      <w:r>
        <w:rPr>
          <w:rFonts w:hint="eastAsia" w:ascii="仿宋_GB2312" w:eastAsia="仿宋_GB2312"/>
          <w:color w:val="000000"/>
          <w:sz w:val="28"/>
          <w:szCs w:val="28"/>
        </w:rPr>
        <w:t>1.因公出国（境）费用。202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年决算数0万元，比202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年年初预算数0万元增加（减少）0万元；</w:t>
      </w:r>
    </w:p>
    <w:p>
      <w:pPr>
        <w:tabs>
          <w:tab w:val="center" w:pos="6979"/>
        </w:tabs>
        <w:ind w:firstLine="554" w:firstLineChars="198"/>
        <w:rPr>
          <w:rFonts w:hint="eastAsia" w:ascii="仿宋_GB2312" w:eastAsia="仿宋_GB2312"/>
          <w:color w:val="000000"/>
          <w:sz w:val="28"/>
          <w:szCs w:val="28"/>
        </w:rPr>
      </w:pPr>
      <w:r>
        <w:rPr>
          <w:rFonts w:hint="eastAsia" w:ascii="仿宋_GB2312" w:eastAsia="仿宋_GB2312"/>
          <w:color w:val="000000"/>
          <w:sz w:val="28"/>
          <w:szCs w:val="28"/>
        </w:rPr>
        <w:t>2.公务接待费。202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年决算数0万元，比202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年年初预算数0万元增加（减少）0万元。</w:t>
      </w:r>
    </w:p>
    <w:p>
      <w:pPr>
        <w:tabs>
          <w:tab w:val="center" w:pos="6979"/>
        </w:tabs>
        <w:ind w:firstLine="554" w:firstLineChars="198"/>
        <w:rPr>
          <w:rFonts w:hint="eastAsia" w:ascii="仿宋_GB2312" w:eastAsia="仿宋_GB2312"/>
          <w:color w:val="000000"/>
          <w:sz w:val="28"/>
          <w:szCs w:val="28"/>
        </w:rPr>
      </w:pPr>
      <w:r>
        <w:rPr>
          <w:rFonts w:hint="eastAsia" w:ascii="仿宋_GB2312" w:eastAsia="仿宋_GB2312"/>
          <w:color w:val="000000"/>
          <w:sz w:val="28"/>
          <w:szCs w:val="28"/>
        </w:rPr>
        <w:t>3.公务用车购置及运行维护费。202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年度决算数</w:t>
      </w:r>
      <w:r>
        <w:rPr>
          <w:rFonts w:hint="eastAsia" w:ascii="仿宋_GB2312" w:eastAsia="仿宋_GB2312"/>
          <w:color w:val="000000"/>
          <w:sz w:val="28"/>
          <w:szCs w:val="28"/>
          <w:lang w:val="en-US" w:eastAsia="zh-CN"/>
        </w:rPr>
        <w:t>8.97</w:t>
      </w:r>
      <w:r>
        <w:rPr>
          <w:rFonts w:hint="eastAsia" w:ascii="仿宋_GB2312" w:eastAsia="仿宋_GB2312"/>
          <w:color w:val="000000"/>
          <w:sz w:val="28"/>
          <w:szCs w:val="28"/>
        </w:rPr>
        <w:t>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年度年初预算数</w:t>
      </w:r>
      <w:r>
        <w:rPr>
          <w:rFonts w:hint="eastAsia" w:ascii="仿宋_GB2312" w:eastAsia="仿宋_GB2312"/>
          <w:color w:val="000000"/>
          <w:sz w:val="28"/>
          <w:szCs w:val="28"/>
          <w:lang w:val="en-US" w:eastAsia="zh-CN"/>
        </w:rPr>
        <w:t>8.97</w:t>
      </w:r>
      <w:r>
        <w:rPr>
          <w:rFonts w:hint="eastAsia" w:ascii="仿宋_GB2312" w:eastAsia="仿宋_GB2312"/>
          <w:color w:val="000000"/>
          <w:sz w:val="28"/>
          <w:szCs w:val="28"/>
        </w:rPr>
        <w:t>万元增加0万元。</w:t>
      </w:r>
    </w:p>
    <w:p>
      <w:pPr>
        <w:tabs>
          <w:tab w:val="center" w:pos="6979"/>
        </w:tabs>
        <w:ind w:firstLine="554" w:firstLineChars="198"/>
        <w:rPr>
          <w:rFonts w:hint="eastAsia" w:ascii="仿宋_GB2312" w:eastAsia="仿宋_GB2312"/>
          <w:color w:val="000000"/>
          <w:sz w:val="28"/>
          <w:szCs w:val="28"/>
        </w:rPr>
      </w:pPr>
      <w:r>
        <w:rPr>
          <w:rFonts w:hint="eastAsia" w:ascii="仿宋_GB2312" w:eastAsia="仿宋_GB2312"/>
          <w:color w:val="000000"/>
          <w:sz w:val="28"/>
          <w:szCs w:val="28"/>
        </w:rPr>
        <w:t>其中，公务用车购置费202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年度决算数0万元，比202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年度年初预算数0万元增加（减少）0万元。</w:t>
      </w:r>
    </w:p>
    <w:p>
      <w:pPr>
        <w:tabs>
          <w:tab w:val="center" w:pos="6979"/>
        </w:tabs>
        <w:ind w:firstLine="554" w:firstLineChars="198"/>
        <w:rPr>
          <w:rFonts w:hint="eastAsia" w:ascii="仿宋_GB2312" w:eastAsia="仿宋_GB2312"/>
          <w:sz w:val="28"/>
          <w:szCs w:val="28"/>
        </w:rPr>
      </w:pPr>
      <w:r>
        <w:rPr>
          <w:rFonts w:hint="eastAsia" w:ascii="仿宋_GB2312" w:eastAsia="仿宋_GB2312"/>
          <w:color w:val="000000"/>
          <w:sz w:val="28"/>
          <w:szCs w:val="28"/>
        </w:rPr>
        <w:t>公务用车运行维护费202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年度决算数8.97万元，比202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年度年初预算数8.97万元增加（减少）0万元。202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年度公务用车运行维护费中，公务用车加油4.22万元，公务用车维修2.6万元，公务用车保险0.89万元，公务用车其他支出1.26万元。202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年度公务用车保有量</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辆，车均运行维护费</w:t>
      </w:r>
      <w:r>
        <w:rPr>
          <w:rFonts w:hint="eastAsia" w:ascii="仿宋_GB2312" w:eastAsia="仿宋_GB2312"/>
          <w:color w:val="000000"/>
          <w:sz w:val="28"/>
          <w:szCs w:val="28"/>
          <w:lang w:val="en-US" w:eastAsia="zh-CN"/>
        </w:rPr>
        <w:t>2.24</w:t>
      </w:r>
      <w:r>
        <w:rPr>
          <w:rFonts w:hint="eastAsia" w:ascii="仿宋_GB2312" w:eastAsia="仿宋_GB2312"/>
          <w:color w:val="000000"/>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153.58</w:t>
      </w:r>
      <w:r>
        <w:rPr>
          <w:rFonts w:hint="eastAsia" w:ascii="仿宋_GB2312" w:eastAsia="仿宋_GB2312"/>
          <w:sz w:val="28"/>
          <w:szCs w:val="28"/>
        </w:rPr>
        <w:t>万元，比上年</w:t>
      </w:r>
      <w:r>
        <w:rPr>
          <w:rFonts w:hint="eastAsia" w:ascii="仿宋_GB2312" w:eastAsia="仿宋_GB2312"/>
          <w:sz w:val="28"/>
          <w:szCs w:val="28"/>
          <w:lang w:val="en-US" w:eastAsia="zh-CN"/>
        </w:rPr>
        <w:t>168.39万元</w:t>
      </w:r>
      <w:r>
        <w:rPr>
          <w:rFonts w:hint="eastAsia" w:ascii="仿宋_GB2312" w:eastAsia="仿宋_GB2312"/>
          <w:sz w:val="28"/>
          <w:szCs w:val="28"/>
        </w:rPr>
        <w:t>减少</w:t>
      </w:r>
      <w:r>
        <w:rPr>
          <w:rFonts w:hint="eastAsia" w:ascii="仿宋_GB2312" w:eastAsia="仿宋_GB2312"/>
          <w:sz w:val="28"/>
          <w:szCs w:val="28"/>
          <w:lang w:val="en-US" w:eastAsia="zh-CN"/>
        </w:rPr>
        <w:t>14.81</w:t>
      </w:r>
      <w:r>
        <w:rPr>
          <w:rFonts w:hint="eastAsia" w:ascii="仿宋_GB2312" w:eastAsia="仿宋_GB2312"/>
          <w:sz w:val="28"/>
          <w:szCs w:val="28"/>
        </w:rPr>
        <w:t>万元，减少原因：</w:t>
      </w:r>
      <w:r>
        <w:rPr>
          <w:rFonts w:hint="eastAsia" w:ascii="仿宋_GB2312" w:eastAsia="仿宋_GB2312"/>
          <w:sz w:val="28"/>
          <w:szCs w:val="28"/>
          <w:lang w:val="en-US" w:eastAsia="zh-CN"/>
        </w:rPr>
        <w:t>2022年度有公务用车购置，2023年度无此项支出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9559.69</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5932.42</w:t>
      </w:r>
      <w:r>
        <w:rPr>
          <w:rFonts w:hint="eastAsia" w:ascii="仿宋_GB2312" w:eastAsia="仿宋_GB2312"/>
          <w:sz w:val="28"/>
          <w:szCs w:val="28"/>
        </w:rPr>
        <w:t>万元，政府采购服务支出</w:t>
      </w:r>
      <w:r>
        <w:rPr>
          <w:rFonts w:ascii="仿宋_GB2312" w:eastAsia="仿宋_GB2312"/>
          <w:sz w:val="28"/>
          <w:szCs w:val="28"/>
        </w:rPr>
        <w:t>3627.27</w:t>
      </w:r>
      <w:r>
        <w:rPr>
          <w:rFonts w:hint="eastAsia" w:ascii="仿宋_GB2312" w:eastAsia="仿宋_GB2312"/>
          <w:sz w:val="28"/>
          <w:szCs w:val="28"/>
        </w:rPr>
        <w:t>万元。授予中小企业合同金额</w:t>
      </w:r>
      <w:r>
        <w:rPr>
          <w:rFonts w:ascii="仿宋_GB2312" w:eastAsia="仿宋_GB2312"/>
          <w:sz w:val="28"/>
          <w:szCs w:val="28"/>
          <w:highlight w:val="none"/>
        </w:rPr>
        <w:t>9559.69</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72.29</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29.75</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r>
        <w:rPr>
          <w:rFonts w:hint="eastAsia" w:ascii="黑体" w:eastAsia="黑体"/>
          <w:sz w:val="28"/>
          <w:szCs w:val="28"/>
          <w:lang w:eastAsia="zh-CN"/>
        </w:rPr>
        <w:t>（详见附件）</w:t>
      </w:r>
    </w:p>
    <w:p>
      <w:pPr>
        <w:ind w:firstLine="560" w:firstLineChars="200"/>
        <w:rPr>
          <w:rFonts w:hint="eastAsia" w:ascii="黑体" w:eastAsia="黑体"/>
          <w:sz w:val="28"/>
          <w:szCs w:val="28"/>
        </w:rPr>
      </w:pPr>
      <w:r>
        <w:rPr>
          <w:rFonts w:hint="eastAsia" w:ascii="黑体" w:eastAsia="黑体"/>
          <w:sz w:val="28"/>
          <w:szCs w:val="28"/>
        </w:rPr>
        <w:t>二、项目支出绩效评价报告</w:t>
      </w:r>
      <w:r>
        <w:rPr>
          <w:rFonts w:hint="eastAsia" w:ascii="黑体" w:eastAsia="黑体"/>
          <w:sz w:val="28"/>
          <w:szCs w:val="28"/>
          <w:lang w:eastAsia="zh-CN"/>
        </w:rPr>
        <w:t>（详见附件）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ind w:firstLine="560" w:firstLineChars="200"/>
        <w:rPr>
          <w:rFonts w:hint="eastAsia" w:ascii="黑体" w:hAnsi="Times New Roman" w:eastAsia="黑体" w:cs="Times New Roman"/>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（详见附件）</w:t>
      </w:r>
    </w:p>
    <w:p>
      <w:pPr>
        <w:spacing w:line="480" w:lineRule="exact"/>
        <w:ind w:firstLine="560"/>
        <w:rPr>
          <w:rFonts w:hint="eastAsia" w:ascii="黑体" w:eastAsia="黑体"/>
          <w:sz w:val="28"/>
          <w:szCs w:val="28"/>
        </w:rPr>
      </w:pPr>
      <w:r>
        <w:rPr>
          <w:rFonts w:hint="eastAsia" w:ascii="黑体" w:eastAsia="黑体"/>
          <w:sz w:val="28"/>
          <w:szCs w:val="28"/>
        </w:rPr>
        <w:t>（注：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pStyle w:val="2"/>
        <w:ind w:firstLine="560"/>
        <w:rPr>
          <w:rFonts w:hint="eastAsia"/>
        </w:rPr>
      </w:pPr>
    </w:p>
    <w:p>
      <w:pPr>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firstLine="0" w:firstLineChars="0"/>
        <w:rPr>
          <w:rFonts w:hint="eastAsia" w:ascii="黑体" w:hAnsi="黑体" w:eastAsia="黑体" w:cs="黑体"/>
          <w:sz w:val="32"/>
          <w:szCs w:val="32"/>
        </w:rPr>
      </w:pPr>
      <w:r>
        <w:rPr>
          <w:rFonts w:hint="eastAsia" w:ascii="黑体" w:hAnsi="黑体" w:eastAsia="黑体" w:cs="黑体"/>
          <w:sz w:val="32"/>
          <w:szCs w:val="32"/>
        </w:rPr>
        <w:t>附件</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（一）机构设置及职责工作任务情况</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密云区园林绿化局（以下简称区园林绿化局）成立于1980年，2001年与密云区绿化委员会办公室合署办公。北京市密云区园林绿化局在区委区政府的领导下，坚持实施以首都水源区发展战略为核心，不断加大绿化美化工作力度，先后获得全国生态县建设先进县、全国林业系统先进集体、全国绿化模范县等荣誉称号。其主要职责如下：</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负责密云区园林绿化及其生态保护修复的监督管理。贯彻落实国家及北京市关于园林绿化及其生态保护修复方面的法律法规、规章和政策，落实北京市相关地方性法规、政府规章，落实相关政策、规划、计划、标准，会同有关部门编制园林绿化专业规划并组织实施。</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2.组织密云区园林绿化生态保护修复、城乡绿化美化和植树造林工作。组织实施园林绿化重点生态保护修复工程，组织、指导公益林的建设、保护和管理。组织、协调和指导防沙治沙和以植树种草等生物措施为主的防治水土流失工作。落实防沙治沙规划和建设标准，监督管理沙化土地的开发利用，协助上级部门开展沙尘暴灾害预测预报和应急处置。组织开展森林、湿地和陆生野生动植物资源的动态监测与评价。组织实施林业和湿地生态补偿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3.负责密云区森林、湿地资源的监督管理。组织编制森林采伐限额并监督执行。负责林地管理，落实林地保护利用规划并组织实施。负责湿地生态保护修复工作，落实湿地保护规划和相关标准并组织实施。监督管理湿地的开发利用。组织指导林木、绿地有害生物防治、检疫和预测预报。</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4.落实北京市园林绿化管理标准和规范并监督实施。落实公园、绿地、森林、湿地和各类自然保护地建设标准和管理规范，落实林业产业相关标准和规范并组织实施。负责园林绿化重点工程的监督检查工作。负责区级（含）以上园林绿化建设项目专项资金使用的监督工作。负责古树名木保护管理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5.负责密云区公园的行业管理。落实公园发展规划，指导、监督公园建设和管理。负责公园、绿地资源调查和评估工作。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6.负责密云区陆生野生动植物资源的监督管理。组织开展陆生野生动植物资源调查，组织、指导陆生野生动植物的救护繁育、栖息地恢复发展、疫源疫病监测，监督管理陆生野生动植物猎捕或采集、人工繁育或培植、经营利用。</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7.负责监督管理密云区各类自然保护地。落实各类自然保护地规划。提出新建、调整各类自然保护地的审核建议并按程序报批，承担世界自然遗产申报相关工作，会同有关部门组织申报世界自然与文化双重遗产。负责生物多样性保护相关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8.负责推进密云区园林绿化改革相关工作。落实集体林权制度、国有林场等重大改革意见并组织实施。落实农村林业发展、维护林业经营者合法权益的政策措施，指导农村林地承包经营工作。开展退耕还林工作。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9.研究提出密云区林业产业发展的有关政策，拟订相关发展规划。负责林果、花卉、蜂蚕、森林资源利用等行业管理。负责食用林产品质量安全监督管理相关工作，指导生态扶贫相关工作。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10.组织、指导密云区国有林场基本建设和发展。协助开展林木种子、草种种质资源普查，协助建立种质资源库，负责良种选育推广，管理林木种苗、草种生产经营行为，监管林木种苗、草种质量。监督管理林业生物种质资源、转基因生物安全、植物新品种保护。</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11.依法负责密云区园林绿化行政执法工作。负责森林公安工作，管理森林公安队伍，查处破坏森林资源的案件。负责园林绿化的普法教育和宣传工作。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12.负责落实密云区综合防灾减灾规划相关要求，落实森林火灾防治规划和防护标准并指导实施。指导开展防火巡护、火源管理、防火设施建设、防火宣传教育等工作。组织指导国有林场开展监测预警、督促检查等防火工作。必要时，可以提请区应急管理局，以密云区相关应急指挥机构名义，部署相关防治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13.落实北京市园林绿化科技发展规划和年度计划，指导相关重大科技项目的研究、开发和推广。负责园林绿化信息化管理。负责组织、指导、协调林业碳汇工作。协助上级单位做好林业应对气候变化方面的工作。承担园林绿化方面的对外交流与合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14.负责密云区全民义务植树活动的宣传发动、组织协调、监督检查和评比表彰工作。组织、协调重大活动的绿化美化及环境布置工作。承担区绿化委员会的具体工作。</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15.承担密云区地质公园管理职责、水利风景区管理职责、水生野生动物自然保护区管理职责。</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16.承办区委、区政府交办的其他事项。</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仿宋_GB2312" w:eastAsia="仿宋_GB2312"/>
          <w:sz w:val="28"/>
          <w:szCs w:val="28"/>
          <w:lang w:val="en-US" w:eastAsia="zh-CN"/>
        </w:rPr>
        <w:t>区园林绿化局依据主要职能划分为5个内设科室以及18个直属事业单位。各科室以及事业单位职责详见表1。</w:t>
      </w:r>
    </w:p>
    <w:p>
      <w:pPr>
        <w:pStyle w:val="19"/>
        <w:spacing w:line="590" w:lineRule="exact"/>
        <w:jc w:val="center"/>
        <w:rPr>
          <w:rFonts w:hint="default" w:ascii="Times New Roman" w:hAnsi="Times New Roman" w:eastAsia="黑体" w:cs="Times New Roman"/>
          <w:kern w:val="2"/>
          <w:sz w:val="28"/>
          <w:szCs w:val="28"/>
          <w:lang w:val="en-US"/>
        </w:rPr>
      </w:pPr>
      <w:r>
        <w:rPr>
          <w:rFonts w:hint="default" w:ascii="Times New Roman" w:hAnsi="Times New Roman" w:eastAsia="黑体" w:cs="Times New Roman"/>
          <w:kern w:val="2"/>
          <w:sz w:val="28"/>
          <w:szCs w:val="28"/>
          <w:lang w:val="en-US"/>
        </w:rPr>
        <w:t>表1：</w:t>
      </w:r>
      <w:r>
        <w:rPr>
          <w:rFonts w:hint="default" w:ascii="Times New Roman" w:hAnsi="Times New Roman" w:eastAsia="黑体" w:cs="Times New Roman"/>
          <w:kern w:val="2"/>
          <w:sz w:val="28"/>
          <w:szCs w:val="28"/>
          <w:lang w:val="en-US" w:eastAsia="zh-CN"/>
        </w:rPr>
        <w:t>区园林绿化局</w:t>
      </w:r>
      <w:r>
        <w:rPr>
          <w:rFonts w:hint="default" w:ascii="Times New Roman" w:hAnsi="Times New Roman" w:eastAsia="黑体" w:cs="Times New Roman"/>
          <w:kern w:val="2"/>
          <w:sz w:val="28"/>
          <w:szCs w:val="28"/>
          <w:lang w:val="en-US"/>
        </w:rPr>
        <w:t>各科室以及事业单位主要职能</w:t>
      </w:r>
    </w:p>
    <w:tbl>
      <w:tblPr>
        <w:tblStyle w:val="14"/>
        <w:tblW w:w="9118" w:type="dxa"/>
        <w:tblInd w:w="3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854"/>
        <w:gridCol w:w="6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trPr>
        <w:tc>
          <w:tcPr>
            <w:tcW w:w="893" w:type="dxa"/>
            <w:shd w:val="clear" w:color="auto" w:fill="D9D9D9"/>
            <w:vAlign w:val="center"/>
          </w:tcPr>
          <w:p>
            <w:pPr>
              <w:pStyle w:val="19"/>
              <w:spacing w:line="240" w:lineRule="auto"/>
              <w:jc w:val="center"/>
              <w:rPr>
                <w:rFonts w:hint="default" w:ascii="Times New Roman" w:hAnsi="Times New Roman" w:cs="Times New Roman"/>
                <w:b/>
                <w:bCs/>
                <w:kern w:val="2"/>
                <w:sz w:val="20"/>
                <w:szCs w:val="20"/>
                <w:lang w:val="en-US"/>
              </w:rPr>
            </w:pPr>
            <w:r>
              <w:rPr>
                <w:rFonts w:hint="default" w:ascii="Times New Roman" w:hAnsi="Times New Roman" w:cs="Times New Roman"/>
                <w:b/>
                <w:bCs/>
                <w:kern w:val="2"/>
                <w:sz w:val="20"/>
                <w:szCs w:val="20"/>
                <w:lang w:val="en-US"/>
              </w:rPr>
              <w:t>序号</w:t>
            </w:r>
          </w:p>
        </w:tc>
        <w:tc>
          <w:tcPr>
            <w:tcW w:w="1854" w:type="dxa"/>
            <w:shd w:val="clear" w:color="auto" w:fill="D9D9D9"/>
            <w:vAlign w:val="center"/>
          </w:tcPr>
          <w:p>
            <w:pPr>
              <w:pStyle w:val="19"/>
              <w:spacing w:line="240" w:lineRule="auto"/>
              <w:jc w:val="center"/>
              <w:rPr>
                <w:rFonts w:hint="default" w:ascii="Times New Roman" w:hAnsi="Times New Roman" w:cs="Times New Roman"/>
                <w:b/>
                <w:bCs/>
                <w:kern w:val="2"/>
                <w:sz w:val="20"/>
                <w:szCs w:val="20"/>
                <w:lang w:val="en-US"/>
              </w:rPr>
            </w:pPr>
            <w:r>
              <w:rPr>
                <w:rFonts w:hint="default" w:ascii="Times New Roman" w:hAnsi="Times New Roman" w:cs="Times New Roman"/>
                <w:b/>
                <w:bCs/>
                <w:kern w:val="2"/>
                <w:sz w:val="20"/>
                <w:szCs w:val="20"/>
                <w:lang w:val="en-US"/>
              </w:rPr>
              <w:t>科室/事业单位</w:t>
            </w:r>
          </w:p>
        </w:tc>
        <w:tc>
          <w:tcPr>
            <w:tcW w:w="6371" w:type="dxa"/>
            <w:shd w:val="clear" w:color="auto" w:fill="D9D9D9"/>
            <w:vAlign w:val="center"/>
          </w:tcPr>
          <w:p>
            <w:pPr>
              <w:pStyle w:val="19"/>
              <w:spacing w:line="240" w:lineRule="auto"/>
              <w:jc w:val="center"/>
              <w:rPr>
                <w:rFonts w:hint="default" w:ascii="Times New Roman" w:hAnsi="Times New Roman" w:cs="Times New Roman"/>
                <w:b/>
                <w:bCs/>
                <w:kern w:val="2"/>
                <w:sz w:val="20"/>
                <w:szCs w:val="20"/>
                <w:lang w:val="en-US"/>
              </w:rPr>
            </w:pPr>
            <w:r>
              <w:rPr>
                <w:rFonts w:hint="default" w:ascii="Times New Roman" w:hAnsi="Times New Roman" w:cs="Times New Roman"/>
                <w:b/>
                <w:bCs/>
                <w:kern w:val="2"/>
                <w:sz w:val="20"/>
                <w:szCs w:val="20"/>
                <w:lang w:val="en-US"/>
              </w:rPr>
              <w:t>主要职能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1</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办公室</w:t>
            </w:r>
          </w:p>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（安全生产科）</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机关日常运转工作，承担文电、会务、机要、档案等工作。承担信息、信访、建议议案提案办理、安全保密、新闻发布和政务公开等工作。承担机关重要事项的组织和督查工作。承担机关信息化建设、后勤保障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trPr>
        <w:tc>
          <w:tcPr>
            <w:tcW w:w="893" w:type="dxa"/>
            <w:vAlign w:val="center"/>
          </w:tcPr>
          <w:p>
            <w:pPr>
              <w:pStyle w:val="19"/>
              <w:spacing w:line="240" w:lineRule="auto"/>
              <w:jc w:val="center"/>
              <w:rPr>
                <w:rFonts w:hint="default" w:ascii="Times New Roman" w:hAnsi="Times New Roman" w:cs="Times New Roman"/>
                <w:lang w:val="en-US"/>
              </w:rPr>
            </w:pPr>
            <w:r>
              <w:rPr>
                <w:rFonts w:hint="default" w:ascii="Times New Roman" w:hAnsi="Times New Roman" w:cs="Times New Roman"/>
                <w:kern w:val="2"/>
                <w:sz w:val="20"/>
                <w:szCs w:val="20"/>
                <w:lang w:val="en-US"/>
              </w:rPr>
              <w:t>2</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机关党委</w:t>
            </w:r>
          </w:p>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（党建科、政工科）</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负责机关及所属单位的党群工作。承担局党组落实党要管党、从严治党责任和党风廉政建设主体责任的具体工作。负责机关及所属单位的人事、机构编制、劳动工资、干部教育培训和队伍建设等工作。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0"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3</w:t>
            </w:r>
          </w:p>
        </w:tc>
        <w:tc>
          <w:tcPr>
            <w:tcW w:w="1854"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计财科</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编制本区园林绿化中长期发展规划和年度计划，提出发展和改革的政策建议。承担园林绿化项目及相关专项资金的监督管理。承担有关行政事业性收费的监督管理。负责机关及所属单位财务管理、固定资产管理、内部审计等工作。承担有关统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4</w:t>
            </w:r>
          </w:p>
        </w:tc>
        <w:tc>
          <w:tcPr>
            <w:tcW w:w="1854"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行政审批科</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贯彻落实本市园林绿化行政审批制度改革方面政策措施并组织实施。依法承担本局行政许可等公共服务事项的办理工作，落实相关办理流程、标准规范并组织实施。指导各镇街、国有林场及有林单位的园林绿化行政审批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5</w:t>
            </w:r>
          </w:p>
        </w:tc>
        <w:tc>
          <w:tcPr>
            <w:tcW w:w="1854"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综合业务科</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承接区园林绿化局除行政审批职责外的所有业务工作职责。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6</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园林绿化综合执法队</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负责集中行使法律、法规、规章规定应由区级园林绿化主管部门行使的行政处罚权以及与之相关的行政检查、行政强制权；完成区委、区政府和区园林绿化局交办的其他任务。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7</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北京市密云区园林绿化工程事务中心</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承担对本区使用国有资金投资或者国家融资的园林绿化工程质量监督方面的辅助性工作；承担园林绿化工程招投标活动监督管理的事务性工作；承担园林绿化施工企业信用信息管理的事务性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2"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8</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北京市密云区有害生物防治检疫中心（加挂北京市密云区林业种苗站牌子）</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本区森林病虫害的预测预报工作；指导、检查全区有林单位的森林病虫害防治工作；负责全区林木的调运检疫和产地检疫工作；负责补充检疫性林业有害生物名单管理的事务性工作；宣传贯彻执行有关《种子法》的法律、法规和规章；组织开展本区域内林草种子和花卉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9</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国有林场总场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负责做好本区国有林场统筹、组织、协调和管理等方面的事务性工作；负责组织制定林场发展计划和实施规划；负责对国有林场各项工作的督促落实以及绩效考核工作；完成区园林绿化局交办的其他任务。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10</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北京市密云区蜂产业发展促进中心</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负责全区蜂业发展规划的编制，蜂业技术推广以及新品种、新产品的开发管理等事务性工作；完成区园林绿化局交办的其他任务。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4"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11</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北京市密云区森林</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防火中心</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指导本区各镇及有林单位开展森林火险隐患排查、森林防火巡护、火源管理监测、防火基础设施建设、森林防火宣传教育、森林火情的早期处理等事务性工作；完成区园林绿化局交办的其他任务。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12</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北京市密云区自然保护区管理与野生动植物保护中心（加挂北京市密云区林业资源调查保护中心牌子）</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贯彻执行国家和北京市有关自然保护区、林地湿地、野生动植物资源保护等法律法规和方针政策；组织开展自然保护区、湿地保护与恢复的建设工作；组织开展自然保护区、林地湿地、陆生野生动植物的资源保护与合理利用工作；负责林业各项资源清查及动态监测，编制林业发展总体规划和各类专业规划，造林项目可行性研究报告的编制及作业设计调查；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13</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北京市密云区城镇</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绿化服务中心</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承担本区城镇园林绿化建设、养护管理等方面的事务性工作；承担本区绿化委员会办公室的日常事务性工作；承担本区绿化美化和义务植树的事务性工作；承担本区公园管理的日常事务性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14</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北京市密云区生态林管护中心</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拟定密云区生态林养护管理办法、政策措施、技术规程和标准；负责生态林养护年度计划并组织实施；负责本区集体林场建设和管理的事务性工作；指导林下经济发展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15</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北京市密云区园林改革事务中心（加挂北京市密云区林长制办公室牌子）</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本区林业改革和农村林业发展工作；负责集体林权制度改革政策的落实；负责农村林业发展、维护农民经营林业合法权益的政策措施的落实；指导农村林地林木承包经营、流转管理的事务性工作；指导本区木材资源的综合利用；负责本区林长制办公室日常的事务性工作；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16</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北京市密云区林业</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工作站</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负责林业项目管理、技术指导等事务性工作；造林、营林项目的组织实施；完成区园林绿化局交办的其他任务。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0" w:hRule="atLeast"/>
        </w:trPr>
        <w:tc>
          <w:tcPr>
            <w:tcW w:w="893" w:type="dxa"/>
            <w:vAlign w:val="center"/>
          </w:tcPr>
          <w:p>
            <w:pPr>
              <w:pStyle w:val="19"/>
              <w:spacing w:line="240" w:lineRule="auto"/>
              <w:jc w:val="center"/>
              <w:rPr>
                <w:rFonts w:hint="default" w:ascii="Times New Roman" w:hAnsi="Times New Roman" w:eastAsia="宋体" w:cs="Times New Roman"/>
                <w:kern w:val="2"/>
                <w:sz w:val="20"/>
                <w:szCs w:val="20"/>
                <w:lang w:val="en-US" w:eastAsia="zh-CN"/>
              </w:rPr>
            </w:pPr>
            <w:r>
              <w:rPr>
                <w:rFonts w:hint="default" w:ascii="Times New Roman" w:hAnsi="Times New Roman" w:cs="Times New Roman"/>
                <w:kern w:val="2"/>
                <w:sz w:val="20"/>
                <w:szCs w:val="20"/>
                <w:lang w:val="en-US" w:eastAsia="zh-CN"/>
              </w:rPr>
              <w:t>17</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北京市密云区果树技术开发中心</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研究提出本区果树产业发展政策、规划建议；对果树专业合作组织进行技术指导；贯彻落实果树技术规程、果品质量和安全标准；指导果树优良品种、科技技术的引进、示范与推广，并提供相关信息咨询服务；组织本区果树技术培训和技术交流；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18</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北京市密云区潮白河林场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国有林场各项具体工作；依据市、区国有林场发展规划，培育和保护森林资源，组织开展森林防火、林业有害生物防治、野生动植物资源保护等工作；依法保护和合理利用国有林场范围内的各类资源；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1"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19</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北京市密云区雾灵山自然保护区管理处（北京市密云区雾灵山林场）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贯彻执行国家和北京市有关林业和自然保护区的法律法规和方针政策；编制自然保护区的总体规划；保护自然保护区自然环境和自然资源，定期组织自然环境和自然资源调查；负责辖区内林地管理的事务性工作，完善界桩、界碑，稳定林地权属；负责国有林场各项具体工作；依据市、区国有林场发展规划，培育和保护森林资源，组织开展森林防火、林业有害生物防治、野生动植物资源保护等工作；依法保护和合理利用国有林场范围内的各类资源；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0"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20</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锥峰山林场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国有林场各项具体工作；依据市、区国有林场发展规划，培育和保护森林资源，组织开展森林防火、林业有害生物防治、野生动植物资源保护等工作；依法保护和合理利用国有林场范围内的各类资源；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0"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21</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白龙潭林场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国有林场各项具体工作；依据市、区国有林场发展规划，培育和保护森林资源，组织开展森林防火、林业有害生物防治、野生动植物资源保护等工作；依法保护和合理利用国有林场范围内的各类资源；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0"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22</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w:t>
            </w:r>
          </w:p>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五座楼林场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负责国有林场各项具体工作；依据市、区国有林场发展规划，培育和保护森林资源，组织开展森林防火、林业有害生物防治、野生动植物资源保护等工作；依法保护和合理利用国有林场范围内的各类资源；完成区园林绿化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1" w:hRule="atLeast"/>
        </w:trPr>
        <w:tc>
          <w:tcPr>
            <w:tcW w:w="893" w:type="dxa"/>
            <w:vAlign w:val="center"/>
          </w:tcPr>
          <w:p>
            <w:pPr>
              <w:pStyle w:val="19"/>
              <w:spacing w:line="240" w:lineRule="auto"/>
              <w:jc w:val="center"/>
              <w:rPr>
                <w:rFonts w:hint="default" w:ascii="Times New Roman" w:hAnsi="Times New Roman" w:cs="Times New Roman"/>
                <w:kern w:val="2"/>
                <w:sz w:val="20"/>
                <w:szCs w:val="20"/>
                <w:lang w:val="en-US" w:eastAsia="zh-CN"/>
              </w:rPr>
            </w:pPr>
            <w:r>
              <w:rPr>
                <w:rFonts w:hint="default" w:ascii="Times New Roman" w:hAnsi="Times New Roman" w:cs="Times New Roman"/>
                <w:kern w:val="2"/>
                <w:sz w:val="20"/>
                <w:szCs w:val="20"/>
                <w:lang w:val="en-US" w:eastAsia="zh-CN"/>
              </w:rPr>
              <w:t>23</w:t>
            </w:r>
          </w:p>
        </w:tc>
        <w:tc>
          <w:tcPr>
            <w:tcW w:w="1854" w:type="dxa"/>
            <w:vAlign w:val="center"/>
          </w:tcPr>
          <w:p>
            <w:pPr>
              <w:pStyle w:val="19"/>
              <w:spacing w:line="240" w:lineRule="auto"/>
              <w:jc w:val="center"/>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北京市密云区云蒙山自然保护区管理处（北京市密云区云蒙山林场）</w:t>
            </w:r>
          </w:p>
        </w:tc>
        <w:tc>
          <w:tcPr>
            <w:tcW w:w="6371" w:type="dxa"/>
            <w:vAlign w:val="center"/>
          </w:tcPr>
          <w:p>
            <w:pPr>
              <w:pStyle w:val="19"/>
              <w:spacing w:line="240" w:lineRule="auto"/>
              <w:rPr>
                <w:rFonts w:hint="default" w:ascii="Times New Roman" w:hAnsi="Times New Roman" w:cs="Times New Roman"/>
                <w:kern w:val="2"/>
                <w:sz w:val="20"/>
                <w:szCs w:val="20"/>
                <w:lang w:val="en-US"/>
              </w:rPr>
            </w:pPr>
            <w:r>
              <w:rPr>
                <w:rFonts w:hint="default" w:ascii="Times New Roman" w:hAnsi="Times New Roman" w:cs="Times New Roman"/>
                <w:kern w:val="2"/>
                <w:sz w:val="20"/>
                <w:szCs w:val="20"/>
                <w:lang w:val="en-US"/>
              </w:rPr>
              <w:t>贯彻执行国家和北京市有关林业和自然保护区的法律法规和方针政策；编制自然保护区的总体规划；保护自然保护区自然环境和自然资源，定期组织自然环境和自然资源调查；负责辖区内林地管理的事务性工作，完善界桩、界碑，稳定林地权属；负责国有林场各项具体工作；依据市、区国有林场发展规划，培育和保护森林资源，组织开展森林防火、林业有害生物防治、野生动植物资源保护等工作；依法保护和合理利用国有林场范围内的各类资源；完成区园林绿化局交办的其他任务。</w:t>
            </w:r>
          </w:p>
        </w:tc>
      </w:tr>
    </w:tbl>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32"/>
          <w:szCs w:val="32"/>
        </w:rPr>
      </w:pPr>
    </w:p>
    <w:p>
      <w:pPr>
        <w:widowControl w:val="0"/>
        <w:wordWrap/>
        <w:adjustRightInd/>
        <w:snapToGrid/>
        <w:spacing w:line="580" w:lineRule="exact"/>
        <w:ind w:firstLine="640" w:firstLineChars="200"/>
        <w:textAlignment w:val="auto"/>
        <w:rPr>
          <w:rFonts w:hint="default" w:ascii="Times New Roman" w:hAnsi="Times New Roman" w:eastAsia="楷体_GB2312" w:cs="Times New Roman"/>
          <w:color w:val="000000"/>
          <w:kern w:val="0"/>
          <w:sz w:val="32"/>
          <w:szCs w:val="32"/>
          <w:lang w:val="en-US" w:eastAsia="zh-CN"/>
        </w:rPr>
      </w:pPr>
      <w:r>
        <w:rPr>
          <w:rFonts w:hint="default" w:ascii="Times New Roman" w:hAnsi="Times New Roman" w:eastAsia="楷体_GB2312" w:cs="Times New Roman"/>
          <w:color w:val="000000"/>
          <w:kern w:val="0"/>
          <w:sz w:val="32"/>
          <w:szCs w:val="32"/>
          <w:lang w:val="en-US" w:eastAsia="zh-CN"/>
        </w:rPr>
        <w:t>（二）部门整体绩效目标设立情况</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区园林绿化局依据2023年度部门重点工作任务分解和部门年度工作计划，制定了部门年度绩效目标。</w:t>
      </w:r>
    </w:p>
    <w:p>
      <w:pPr>
        <w:ind w:firstLine="537" w:firstLineChars="192"/>
        <w:rPr>
          <w:rFonts w:hint="default" w:ascii="仿宋_GB2312" w:eastAsia="仿宋_GB2312"/>
          <w:sz w:val="28"/>
          <w:szCs w:val="28"/>
          <w:lang w:val="en-US" w:eastAsia="zh-CN"/>
        </w:rPr>
      </w:pPr>
      <w:r>
        <w:rPr>
          <w:rFonts w:hint="default" w:ascii="仿宋_GB2312" w:eastAsia="仿宋_GB2312"/>
          <w:sz w:val="28"/>
          <w:szCs w:val="28"/>
          <w:lang w:val="en-US" w:eastAsia="zh-CN"/>
        </w:rPr>
        <w:t>1.落实护林保水责任，全面提升绿色空间建设</w:t>
      </w:r>
    </w:p>
    <w:p>
      <w:pPr>
        <w:widowControl w:val="0"/>
        <w:wordWrap/>
        <w:adjustRightInd/>
        <w:snapToGrid/>
        <w:spacing w:line="580" w:lineRule="exact"/>
        <w:ind w:firstLine="643" w:firstLineChars="200"/>
        <w:textAlignment w:val="auto"/>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b/>
          <w:bCs/>
          <w:color w:val="000000"/>
          <w:kern w:val="0"/>
          <w:sz w:val="28"/>
          <w:szCs w:val="28"/>
          <w:lang w:eastAsia="zh-CN"/>
        </w:rPr>
        <w:t>一</w:t>
      </w:r>
      <w:r>
        <w:rPr>
          <w:rFonts w:hint="default" w:ascii="Times New Roman" w:hAnsi="Times New Roman" w:eastAsia="仿宋_GB2312" w:cs="Times New Roman"/>
          <w:b/>
          <w:bCs/>
          <w:color w:val="000000"/>
          <w:kern w:val="0"/>
          <w:sz w:val="28"/>
          <w:szCs w:val="28"/>
        </w:rPr>
        <w:t>是全力落实国土绿化试点示范项目。</w:t>
      </w:r>
      <w:r>
        <w:rPr>
          <w:rFonts w:hint="default" w:ascii="仿宋_GB2312" w:eastAsia="仿宋_GB2312"/>
          <w:sz w:val="28"/>
          <w:szCs w:val="28"/>
          <w:lang w:val="en-US" w:eastAsia="zh-CN"/>
        </w:rPr>
        <w:t>密云水库周边国土绿化试点示范项目总面积12万亩，项目涉及水库周边12镇，进一步提升密云水库周边水土保持和水源涵养能力，净化入库水质，通过参与工程建设和后期管护带动当地农民绿岗就业，为进一步提高生态环境质量及全区特色旅游、蜂产业发展提供支撑。</w:t>
      </w:r>
      <w:r>
        <w:rPr>
          <w:rFonts w:hint="default" w:ascii="Times New Roman" w:hAnsi="Times New Roman" w:eastAsia="仿宋_GB2312" w:cs="Times New Roman"/>
          <w:b/>
          <w:bCs/>
          <w:color w:val="000000"/>
          <w:kern w:val="0"/>
          <w:sz w:val="28"/>
          <w:szCs w:val="28"/>
          <w:lang w:eastAsia="zh-CN"/>
        </w:rPr>
        <w:t>二是</w:t>
      </w:r>
      <w:r>
        <w:rPr>
          <w:rFonts w:hint="default" w:ascii="Times New Roman" w:hAnsi="Times New Roman" w:eastAsia="仿宋_GB2312" w:cs="Times New Roman"/>
          <w:b/>
          <w:bCs/>
          <w:color w:val="000000"/>
          <w:kern w:val="0"/>
          <w:sz w:val="28"/>
          <w:szCs w:val="28"/>
        </w:rPr>
        <w:t>加快推进天鹅湖</w:t>
      </w:r>
      <w:r>
        <w:rPr>
          <w:rFonts w:hint="default" w:ascii="Times New Roman" w:hAnsi="Times New Roman" w:eastAsia="仿宋_GB2312" w:cs="Times New Roman"/>
          <w:b/>
          <w:bCs/>
          <w:color w:val="000000"/>
          <w:kern w:val="0"/>
          <w:sz w:val="28"/>
          <w:szCs w:val="28"/>
          <w:lang w:eastAsia="zh-CN"/>
        </w:rPr>
        <w:t>湿地</w:t>
      </w:r>
      <w:r>
        <w:rPr>
          <w:rFonts w:hint="default" w:ascii="Times New Roman" w:hAnsi="Times New Roman" w:eastAsia="仿宋_GB2312" w:cs="Times New Roman"/>
          <w:b/>
          <w:bCs/>
          <w:color w:val="000000"/>
          <w:kern w:val="0"/>
          <w:sz w:val="28"/>
          <w:szCs w:val="28"/>
        </w:rPr>
        <w:t>建设</w:t>
      </w:r>
      <w:r>
        <w:rPr>
          <w:rFonts w:hint="default" w:ascii="Times New Roman" w:hAnsi="Times New Roman" w:eastAsia="仿宋_GB2312" w:cs="Times New Roman"/>
          <w:b/>
          <w:bCs/>
          <w:color w:val="000000"/>
          <w:kern w:val="0"/>
          <w:sz w:val="28"/>
          <w:szCs w:val="28"/>
          <w:lang w:eastAsia="zh-CN"/>
        </w:rPr>
        <w:t>。</w:t>
      </w:r>
      <w:r>
        <w:rPr>
          <w:rFonts w:hint="default" w:ascii="仿宋_GB2312" w:eastAsia="仿宋_GB2312"/>
          <w:sz w:val="28"/>
          <w:szCs w:val="28"/>
          <w:lang w:val="en-US" w:eastAsia="zh-CN"/>
        </w:rPr>
        <w:t>密云区优越的生态环境营造了丰富的野生动植物资源，区园林绿化局抓紧谋划建设天鹅湖湿地。目前，我单位已完成《天鹅湖湿地工作方案》和《天鹅湖湿地技术方案》的编制工作，并上报区政府审议。下一步，待区委区政府审议同意后，按照指示精神，协同各部分统筹实施天鹅湖湿地建设工作。</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Times New Roman" w:hAnsi="Times New Roman" w:eastAsia="仿宋_GB2312" w:cs="Times New Roman"/>
          <w:color w:val="000000"/>
          <w:kern w:val="0"/>
          <w:sz w:val="28"/>
          <w:szCs w:val="28"/>
          <w:lang w:val="en-US" w:eastAsia="zh-CN"/>
        </w:rPr>
        <w:t>2.</w:t>
      </w:r>
      <w:r>
        <w:rPr>
          <w:rFonts w:hint="default" w:ascii="仿宋_GB2312" w:eastAsia="仿宋_GB2312"/>
          <w:sz w:val="28"/>
          <w:szCs w:val="28"/>
          <w:lang w:val="en-US" w:eastAsia="zh-CN"/>
        </w:rPr>
        <w:t>坚持产业富民，推动绿色产业高质量发展。</w:t>
      </w:r>
      <w:r>
        <w:rPr>
          <w:rFonts w:hint="default" w:ascii="Times New Roman" w:hAnsi="Times New Roman" w:eastAsia="仿宋_GB2312" w:cs="Times New Roman"/>
          <w:b/>
          <w:bCs/>
          <w:color w:val="000000"/>
          <w:kern w:val="0"/>
          <w:sz w:val="28"/>
          <w:szCs w:val="28"/>
          <w:lang w:eastAsia="zh-CN"/>
        </w:rPr>
        <w:t>一是</w:t>
      </w:r>
      <w:r>
        <w:rPr>
          <w:rFonts w:hint="default" w:ascii="Times New Roman" w:hAnsi="Times New Roman" w:eastAsia="仿宋_GB2312" w:cs="Times New Roman"/>
          <w:b/>
          <w:bCs/>
          <w:color w:val="000000"/>
          <w:kern w:val="0"/>
          <w:sz w:val="28"/>
          <w:szCs w:val="28"/>
        </w:rPr>
        <w:t>进一步完善“一主二优三特色”果品产业格局。</w:t>
      </w:r>
      <w:r>
        <w:rPr>
          <w:rFonts w:hint="default" w:ascii="仿宋_GB2312" w:eastAsia="仿宋_GB2312"/>
          <w:sz w:val="28"/>
          <w:szCs w:val="28"/>
          <w:lang w:val="en-US" w:eastAsia="zh-CN"/>
        </w:rPr>
        <w:t>（1）加快推动不老屯镇贡梨产业发展。由于不老屯镇地下蕴藏着大量麦饭石矿，含有丰富的微量元素，生长在矿带之上的梨树果体硕大，果味甜美香醇，已将黄土饮鸭梨入选北京市系统性农业文化遗产。下一步我局将建设核心贡梨示范区，并协调农服中心开展绿色认证和“名特优新”农产品申报。同时加强不老屯贡梨品牌建设，整体打造以黄土坎鸭梨为核心的不老屯贡梨品牌；（2）加大老北京水果保护发展力度，结合壮大集体经济的工作需求，投资400万元对密云板栗、黄土坎鸭梨、杨庄子枣以及新城子苹果、大城子张庄子的梨、东邵渠石峨李子等进行品种、品牌保护与市场开发。</w:t>
      </w:r>
      <w:r>
        <w:rPr>
          <w:rFonts w:hint="default" w:ascii="Times New Roman" w:hAnsi="Times New Roman" w:eastAsia="仿宋_GB2312" w:cs="Times New Roman"/>
          <w:b/>
          <w:bCs/>
          <w:color w:val="000000"/>
          <w:kern w:val="0"/>
          <w:sz w:val="28"/>
          <w:szCs w:val="28"/>
          <w:lang w:val="en-US" w:eastAsia="zh-CN"/>
        </w:rPr>
        <w:t>二</w:t>
      </w:r>
      <w:r>
        <w:rPr>
          <w:rFonts w:hint="default" w:ascii="Times New Roman" w:hAnsi="Times New Roman" w:eastAsia="仿宋_GB2312" w:cs="Times New Roman"/>
          <w:b/>
          <w:bCs/>
          <w:color w:val="000000"/>
          <w:kern w:val="0"/>
          <w:sz w:val="28"/>
          <w:szCs w:val="28"/>
          <w:lang w:eastAsia="zh-CN"/>
        </w:rPr>
        <w:t>是</w:t>
      </w:r>
      <w:r>
        <w:rPr>
          <w:rFonts w:hint="default" w:ascii="Times New Roman" w:hAnsi="Times New Roman" w:eastAsia="仿宋_GB2312" w:cs="Times New Roman"/>
          <w:b/>
          <w:bCs/>
          <w:color w:val="000000"/>
          <w:kern w:val="0"/>
          <w:sz w:val="28"/>
          <w:szCs w:val="28"/>
        </w:rPr>
        <w:t>全力推进密云蜂产业发展。</w:t>
      </w:r>
      <w:r>
        <w:rPr>
          <w:rFonts w:hint="default" w:ascii="仿宋_GB2312" w:eastAsia="仿宋_GB2312"/>
          <w:sz w:val="28"/>
          <w:szCs w:val="28"/>
          <w:lang w:val="en-US" w:eastAsia="zh-CN"/>
        </w:rPr>
        <w:t>立足蜂业科技前沿，健全蜂产业研究院工作机制，与中国农科院蜜蜂研究所展开全面合作，成立专家顾问团，为密云蜂业高质量发展把脉支招。全面开展蜜蜂育种、蜜蜂授粉、蜜蜂与生态改善、林下养蜂、蜜蜂病敌害防治、蜂产品及衍生品、蜂妆和蜂保健品的研发，促进密云蜂业全面发展。</w:t>
      </w:r>
      <w:r>
        <w:rPr>
          <w:rFonts w:hint="default" w:ascii="Times New Roman" w:hAnsi="Times New Roman" w:eastAsia="仿宋_GB2312" w:cs="Times New Roman"/>
          <w:b/>
          <w:bCs/>
          <w:color w:val="000000"/>
          <w:kern w:val="0"/>
          <w:sz w:val="28"/>
          <w:szCs w:val="28"/>
          <w:lang w:val="en-US" w:eastAsia="zh-CN"/>
        </w:rPr>
        <w:t>三是全面推动林下经济发展。</w:t>
      </w:r>
      <w:r>
        <w:rPr>
          <w:rFonts w:hint="default" w:ascii="仿宋_GB2312" w:eastAsia="仿宋_GB2312"/>
          <w:sz w:val="28"/>
          <w:szCs w:val="28"/>
          <w:lang w:val="en-US" w:eastAsia="zh-CN"/>
        </w:rPr>
        <w:t>为科学利用我区林业资源，提升林业生态服务价值，延伸林业产业链，我局计划利用5年时间，大力实施林蜂、林旅、林花、林药、林菌等多种林下经济复合模式，形成“森林+企业+集体林场+农户”的林下经济发展格局。</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3.</w:t>
      </w:r>
      <w:r>
        <w:rPr>
          <w:rFonts w:hint="default" w:ascii="仿宋_GB2312" w:eastAsia="仿宋_GB2312"/>
          <w:sz w:val="28"/>
          <w:szCs w:val="28"/>
          <w:lang w:val="en-US" w:eastAsia="zh-CN"/>
        </w:rPr>
        <w:t>强化保障体系建设，确保森林资源安全。一是扎实推进森林防火视频监控基站建设、镇级平台和无线视频语音杆项目建设，努力提升科技防火能力。二是稳步推进基础设施建设项目，加强镇级扑火队建设，在加强人员身体素质训练、培训，设备补充、以水灭火基础建设等方面积极研究探索。最终实现人防、物防、技防相融合的防火保障体系。</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仿宋_GB2312" w:eastAsia="仿宋_GB2312"/>
          <w:sz w:val="28"/>
          <w:szCs w:val="28"/>
          <w:lang w:val="en-US" w:eastAsia="zh-CN"/>
        </w:rPr>
        <w:t>2023年全年预算数76630.31万元，其中，基本支出预算数5,955.77万元，项目支出预算数68,642.75万元，其他支出预算数0万元。资金总体支出74596.82万元，其中，基本支出5,955.77万元，项目支出68641.05万元，其他支出0万元。预算执行率为97.35%。</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（一）产出完成情况分析</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Times New Roman" w:hAnsi="Times New Roman" w:eastAsia="仿宋_GB2312" w:cs="Times New Roman"/>
          <w:color w:val="000000"/>
          <w:kern w:val="0"/>
          <w:sz w:val="32"/>
          <w:szCs w:val="32"/>
        </w:rPr>
        <w:t>1</w:t>
      </w:r>
      <w:r>
        <w:rPr>
          <w:rFonts w:hint="default" w:ascii="仿宋_GB2312" w:eastAsia="仿宋_GB2312"/>
          <w:sz w:val="28"/>
          <w:szCs w:val="28"/>
          <w:lang w:val="en-US" w:eastAsia="zh-CN"/>
        </w:rPr>
        <w:t>.产出数量</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（1）中央转移支付资金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完成了3.46万亩集体国家公益林抚育工程施工，完成了11.8773万亩国有林保护修复工作，完成了蜂授粉面积1273亩，全年共定向培育、集约改培优质高效储备林0.5万亩。</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（2）市级转移支付资金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①生态效益补助转移支付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通过使用转移支付资金，切实促进了全区园林绿化事业发展。完成土地流转金发放84562.243亩，林木养护和病虫害监测9.57万亩，公益林补偿168.11万亩，公益林抚育9.8万亩，公益林有害生物预防9.8万亩，森林防火181.075万亩，林木养护0.8万亩，通过使用市级补助资金，切实促进了本区园林绿化事业发展。</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②林业改革发展转移支付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通过使用转移支付资金，切实促进了全区园林绿化事业发展。完成造林绿化建设16亩，小微绿地建设2.85万平方米；完成平原地区规模化苗圃土地流转0.16万亩，“两田一园”高效节水灌溉维保2万亩，退耕还林市级补助8.46万亩；完成林荫大道建设2万平米，全龄友好公园改造1.25万平米，试点建设集体林场3个，国有林场景观提升改造0万亩，老北京水果示范基地建设1个，自然保护地管理提升1个，全面开展古树名木保护。统筹开展城镇绿化、森林健康示范经营、森林防火、林业有害生物防治、野生动植物保护、加强自然保护区管理、湿地保护与恢复、林业产业发展等。通过使用市级补助资金，切实促进了本区园林绿化事业发展。</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（3）区级财政资金</w:t>
      </w:r>
    </w:p>
    <w:p>
      <w:pPr>
        <w:widowControl w:val="0"/>
        <w:wordWrap/>
        <w:adjustRightInd/>
        <w:snapToGrid/>
        <w:spacing w:line="580" w:lineRule="exact"/>
        <w:ind w:firstLine="640" w:firstLineChars="200"/>
        <w:textAlignment w:val="auto"/>
        <w:rPr>
          <w:rFonts w:hint="eastAsia" w:ascii="仿宋_GB2312" w:eastAsia="仿宋_GB2312"/>
          <w:sz w:val="28"/>
          <w:szCs w:val="28"/>
          <w:lang w:val="en-US" w:eastAsia="zh-CN"/>
        </w:rPr>
      </w:pPr>
      <w:r>
        <w:rPr>
          <w:rFonts w:hint="default" w:ascii="仿宋_GB2312" w:eastAsia="仿宋_GB2312"/>
          <w:sz w:val="28"/>
          <w:szCs w:val="28"/>
          <w:lang w:val="en-US" w:eastAsia="zh-CN"/>
        </w:rPr>
        <w:t>2023年，完成了15个镇274个行政村共180.953万亩山区生态林补偿任务，发放8212名管护员补偿资金共计6287.11万元，发放319.97亩土地流转金，</w:t>
      </w:r>
      <w:r>
        <w:rPr>
          <w:rFonts w:hint="eastAsia" w:ascii="仿宋_GB2312" w:eastAsia="仿宋_GB2312"/>
          <w:sz w:val="28"/>
          <w:szCs w:val="28"/>
          <w:lang w:val="en-US" w:eastAsia="zh-CN"/>
        </w:rPr>
        <w:t>按时发放完成16名森林防火指挥中心值守派遣人员工资，</w:t>
      </w:r>
      <w:r>
        <w:rPr>
          <w:rFonts w:hint="default" w:ascii="仿宋_GB2312" w:eastAsia="仿宋_GB2312"/>
          <w:sz w:val="28"/>
          <w:szCs w:val="28"/>
          <w:lang w:val="en-US" w:eastAsia="zh-CN"/>
        </w:rPr>
        <w:t>有效保护了密云区山区生态公益林，切实提高了山区百姓收入</w:t>
      </w:r>
      <w:r>
        <w:rPr>
          <w:rFonts w:hint="eastAsia" w:ascii="仿宋_GB2312" w:eastAsia="仿宋_GB2312"/>
          <w:sz w:val="28"/>
          <w:szCs w:val="28"/>
          <w:lang w:val="en-US" w:eastAsia="zh-CN"/>
        </w:rPr>
        <w:t>，</w:t>
      </w:r>
      <w:r>
        <w:rPr>
          <w:rFonts w:hint="default" w:ascii="仿宋_GB2312" w:eastAsia="仿宋_GB2312"/>
          <w:sz w:val="28"/>
          <w:szCs w:val="28"/>
          <w:lang w:val="en-US" w:eastAsia="zh-CN"/>
        </w:rPr>
        <w:t>保障</w:t>
      </w:r>
      <w:r>
        <w:rPr>
          <w:rFonts w:hint="eastAsia" w:ascii="仿宋_GB2312" w:eastAsia="仿宋_GB2312"/>
          <w:sz w:val="28"/>
          <w:szCs w:val="28"/>
          <w:lang w:val="en-US" w:eastAsia="zh-CN"/>
        </w:rPr>
        <w:t>了</w:t>
      </w:r>
      <w:r>
        <w:rPr>
          <w:rFonts w:hint="default" w:ascii="仿宋_GB2312" w:eastAsia="仿宋_GB2312"/>
          <w:sz w:val="28"/>
          <w:szCs w:val="28"/>
          <w:lang w:val="en-US" w:eastAsia="zh-CN"/>
        </w:rPr>
        <w:t>我区森林防火工作有序、高效的推进</w:t>
      </w:r>
      <w:r>
        <w:rPr>
          <w:rFonts w:hint="eastAsia" w:ascii="仿宋_GB2312" w:eastAsia="仿宋_GB2312"/>
          <w:sz w:val="28"/>
          <w:szCs w:val="28"/>
          <w:lang w:val="en-US" w:eastAsia="zh-CN"/>
        </w:rPr>
        <w:t>。</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2.产出质量</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（1）中央转移支付资金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国家公益林抚育工程验收合格率达到100%。国有林修复保护合格率100%。木材战略储备基地建设项目验收合格率100%。2023年北京市蜂授粉技术推广与市场培育项目验收合格率100%。</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（2）市级转移支付资金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①生态效益补助转移支付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2023年，密云区土地流转金、林木养护资金以及相关补贴资金发放准确率均为100%，产出质量较高。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②林业改革发展转移支付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计划造林绿化苗木合格率大于95%，实际合格率96%；造林成活率计划在90%以上，实际92%；小微绿地建设植物成活率计划在90%以上，实际92%；规模化苗圃生产面积比例计划达到建设面积的80%，实际达到85%；规模化苗圃实际育苗比例计划达到建设面积的90%，实际达到90%。古树名木日常养护及抢救复壮效果符合北京市要求标准。</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（3）区级财政资金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2023年，区园林绿化局严格按照相关政策标准要求发放生态林补偿</w:t>
      </w:r>
      <w:r>
        <w:rPr>
          <w:rFonts w:hint="eastAsia" w:ascii="仿宋_GB2312" w:eastAsia="仿宋_GB2312"/>
          <w:sz w:val="28"/>
          <w:szCs w:val="28"/>
          <w:lang w:val="en-US" w:eastAsia="zh-CN"/>
        </w:rPr>
        <w:t>、</w:t>
      </w:r>
      <w:r>
        <w:rPr>
          <w:rFonts w:hint="default" w:ascii="仿宋_GB2312" w:eastAsia="仿宋_GB2312"/>
          <w:sz w:val="28"/>
          <w:szCs w:val="28"/>
          <w:lang w:val="en-US" w:eastAsia="zh-CN"/>
        </w:rPr>
        <w:t>土地流转金</w:t>
      </w:r>
      <w:r>
        <w:rPr>
          <w:rFonts w:hint="eastAsia" w:ascii="仿宋_GB2312" w:eastAsia="仿宋_GB2312"/>
          <w:sz w:val="28"/>
          <w:szCs w:val="28"/>
          <w:lang w:val="en-US" w:eastAsia="zh-CN"/>
        </w:rPr>
        <w:t>以及森林防火指挥中心值守派遣人员工资</w:t>
      </w:r>
      <w:r>
        <w:rPr>
          <w:rFonts w:hint="default" w:ascii="仿宋_GB2312" w:eastAsia="仿宋_GB2312"/>
          <w:sz w:val="28"/>
          <w:szCs w:val="28"/>
          <w:lang w:val="en-US" w:eastAsia="zh-CN"/>
        </w:rPr>
        <w:t>，资金发放准确率100%。</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3.产出进度</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（1）中央转移支付资金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2023年，按计划完成了国家公益林抚育工程施工、国有林保护修复、蜂授粉技术推广与市场培育以及定向培育、集约改培优质高效储备林等相关工作。</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（2）市级转移支付资金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①生态效益补助转移支付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2023年，区园林绿化局按照合同约定以及相关子项目方案进度要求开展各项工作，各项工作完成较为及时。</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②林业改革发展转移支付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进度造林绿化工程达到10%。小微绿地建设工程进度、规模化苗圃验收进度以及古树名木保护开展进度均达到100%。</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（3）区级财政资金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区园林绿化局按时完成了生态林补偿</w:t>
      </w:r>
      <w:r>
        <w:rPr>
          <w:rFonts w:hint="eastAsia" w:ascii="仿宋_GB2312" w:eastAsia="仿宋_GB2312"/>
          <w:sz w:val="28"/>
          <w:szCs w:val="28"/>
          <w:lang w:val="en-US" w:eastAsia="zh-CN"/>
        </w:rPr>
        <w:t>、</w:t>
      </w:r>
      <w:r>
        <w:rPr>
          <w:rFonts w:hint="default" w:ascii="仿宋_GB2312" w:eastAsia="仿宋_GB2312"/>
          <w:sz w:val="28"/>
          <w:szCs w:val="28"/>
          <w:lang w:val="en-US" w:eastAsia="zh-CN"/>
        </w:rPr>
        <w:t>土地流转金</w:t>
      </w:r>
      <w:r>
        <w:rPr>
          <w:rFonts w:hint="eastAsia" w:ascii="仿宋_GB2312" w:eastAsia="仿宋_GB2312"/>
          <w:sz w:val="28"/>
          <w:szCs w:val="28"/>
          <w:lang w:val="en-US" w:eastAsia="zh-CN"/>
        </w:rPr>
        <w:t>以及森林防火指挥中心值守派遣人员工资</w:t>
      </w:r>
      <w:r>
        <w:rPr>
          <w:rFonts w:hint="default" w:ascii="仿宋_GB2312" w:eastAsia="仿宋_GB2312"/>
          <w:sz w:val="28"/>
          <w:szCs w:val="28"/>
          <w:lang w:val="en-US" w:eastAsia="zh-CN"/>
        </w:rPr>
        <w:t>发放工作，任务完成较为及时。</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4.产出成本</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（1）中央转移支付资金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区园林绿化局严格按照国家以及北京市有关政策要求完成相关项目，无未按预算支出以及超预算支出情况。其中，集体国家公益林保护补偿补助标准16元/亩，国有林保护修复补贴标准10元/亩，木材战略储备基地建设每亩投资506.6元。</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（2）市级转移支付资金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①生态效益补助转移支付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2023年，区园林绿化局按照1550元/亩/年标准发放土地流转金，按照1266元/亩/年的标准发放林木养护资金，按照42元/亩标准进行生态补偿，不存在超预算支出以及成本管控不到位现象。</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②林业改革发展转移支付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2023年，密云区林业改革发展专项转移支付资金中的工程类项目单价能够控制在预算和方案单价内，不存在超预算支出或成本管控不到位情况。</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（3）区级财政资金</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2023年，区园林绿化局按照1550元/亩/年标准发放土地流转金，按照638元/人/月的标准发放生态林补偿资金，</w:t>
      </w:r>
      <w:r>
        <w:rPr>
          <w:rFonts w:hint="eastAsia" w:ascii="仿宋_GB2312" w:eastAsia="仿宋_GB2312"/>
          <w:sz w:val="28"/>
          <w:szCs w:val="28"/>
          <w:lang w:val="en-US" w:eastAsia="zh-CN"/>
        </w:rPr>
        <w:t>按照合同约定标准发放森林防火指挥中心值守派遣人员工资，</w:t>
      </w:r>
      <w:r>
        <w:rPr>
          <w:rFonts w:hint="default" w:ascii="仿宋_GB2312" w:eastAsia="仿宋_GB2312"/>
          <w:sz w:val="28"/>
          <w:szCs w:val="28"/>
          <w:lang w:val="en-US" w:eastAsia="zh-CN"/>
        </w:rPr>
        <w:t>不存在超预算支出以及成本管控不到位现象。</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（二）效果实现情况分析</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2023年，区园林绿化局严格按照国家、北京市以及密云区园林绿化有关政策要求安排相关资金支出，产生了较为显著的经济效益、社会效益、生态效益以及可持续影响，相关服务对象满意程度较高。</w:t>
      </w:r>
    </w:p>
    <w:p>
      <w:pPr>
        <w:widowControl w:val="0"/>
        <w:wordWrap/>
        <w:adjustRightInd/>
        <w:snapToGrid/>
        <w:spacing w:line="580" w:lineRule="exact"/>
        <w:ind w:firstLine="640" w:firstLineChars="200"/>
        <w:textAlignment w:val="auto"/>
        <w:rPr>
          <w:rFonts w:hint="default" w:ascii="仿宋_GB2312" w:eastAsia="仿宋_GB2312"/>
          <w:sz w:val="28"/>
          <w:szCs w:val="28"/>
          <w:lang w:val="en-US" w:eastAsia="zh-CN"/>
        </w:rPr>
      </w:pPr>
      <w:r>
        <w:rPr>
          <w:rFonts w:hint="default" w:ascii="仿宋_GB2312" w:eastAsia="仿宋_GB2312"/>
          <w:sz w:val="28"/>
          <w:szCs w:val="28"/>
          <w:lang w:val="en-US" w:eastAsia="zh-CN"/>
        </w:rPr>
        <w:t>1.经济效益</w:t>
      </w:r>
    </w:p>
    <w:p>
      <w:pPr>
        <w:pStyle w:val="9"/>
        <w:widowControl w:val="0"/>
        <w:numPr>
          <w:numId w:val="0"/>
        </w:numPr>
        <w:wordWrap/>
        <w:adjustRightInd/>
        <w:snapToGrid/>
        <w:spacing w:line="560" w:lineRule="exact"/>
        <w:ind w:firstLine="643" w:firstLineChars="200"/>
        <w:jc w:val="both"/>
        <w:textAlignment w:val="auto"/>
        <w:rPr>
          <w:rFonts w:hint="default" w:ascii="仿宋_GB2312" w:hAnsi="Times New Roman" w:eastAsia="仿宋_GB2312" w:cs="Times New Roman"/>
          <w:kern w:val="2"/>
          <w:sz w:val="28"/>
          <w:szCs w:val="28"/>
          <w:lang w:val="en-US" w:eastAsia="zh-CN" w:bidi="ar-SA"/>
        </w:rPr>
      </w:pPr>
      <w:r>
        <w:rPr>
          <w:rFonts w:hint="default" w:ascii="Times New Roman" w:hAnsi="Times New Roman" w:eastAsia="仿宋_GB2312" w:cs="Times New Roman"/>
          <w:b/>
          <w:bCs/>
          <w:sz w:val="28"/>
          <w:szCs w:val="28"/>
          <w:lang w:val="en-US" w:eastAsia="zh-CN"/>
        </w:rPr>
        <w:t>一是推进了蜂产业高效发展。</w:t>
      </w:r>
      <w:r>
        <w:rPr>
          <w:rFonts w:hint="default" w:ascii="仿宋_GB2312" w:hAnsi="Times New Roman" w:eastAsia="仿宋_GB2312" w:cs="Times New Roman"/>
          <w:kern w:val="2"/>
          <w:sz w:val="28"/>
          <w:szCs w:val="28"/>
          <w:lang w:val="en-US" w:eastAsia="zh-CN" w:bidi="ar-SA"/>
        </w:rPr>
        <w:t>密云区依托良好的生态环境，在中国农科院蜜蜂研究所、市有关部门和各方的大力支持下，将小蜜蜂做成大文章，走出了一条以蜂产业为引领、与密云功能定位相契合的生态富民之路。现有蜂农2144户，蜂群12.35万群，占北京市蜂群总量的52%左右，是“北京市养蜂第一大区”、著名的“中国蜜蜂之乡”。已建成国家级蜂产品标准化示范基地、绿色无公害蜂产品生产基地、蜂产品深加工基地、西方蜜蜂良种繁育基地和成熟蜜生产基地等基地22个，共有蜂产品公司2家，蜂业专业合作组织26个，合作社入社社员1982户，蜂产业年产值超1.4亿元。</w:t>
      </w:r>
      <w:r>
        <w:rPr>
          <w:rFonts w:hint="default" w:ascii="Times New Roman" w:hAnsi="Times New Roman" w:eastAsia="仿宋_GB2312" w:cs="Times New Roman"/>
          <w:b/>
          <w:bCs/>
          <w:sz w:val="28"/>
          <w:szCs w:val="28"/>
          <w:lang w:eastAsia="zh-CN"/>
        </w:rPr>
        <w:t>二是</w:t>
      </w:r>
      <w:r>
        <w:rPr>
          <w:rFonts w:hint="default" w:ascii="Times New Roman" w:hAnsi="Times New Roman" w:eastAsia="仿宋_GB2312" w:cs="Times New Roman"/>
          <w:b/>
          <w:bCs/>
          <w:sz w:val="28"/>
          <w:szCs w:val="28"/>
          <w:lang w:val="en-US" w:eastAsia="zh-CN"/>
        </w:rPr>
        <w:t>推进了果品产业高效发展。</w:t>
      </w:r>
      <w:r>
        <w:rPr>
          <w:rFonts w:hint="default" w:ascii="仿宋_GB2312" w:hAnsi="Times New Roman" w:eastAsia="仿宋_GB2312" w:cs="Times New Roman"/>
          <w:kern w:val="2"/>
          <w:sz w:val="28"/>
          <w:szCs w:val="28"/>
          <w:lang w:val="en-US" w:eastAsia="zh-CN" w:bidi="ar-SA"/>
        </w:rPr>
        <w:t>全区完成老果园更新524亩，高接换优457亩，果树病虫害防治36万亩次的生产任务。</w:t>
      </w:r>
      <w:r>
        <w:rPr>
          <w:rFonts w:hint="default" w:ascii="仿宋_GB2312" w:hAnsi="Times New Roman" w:eastAsia="仿宋_GB2312" w:cs="Times New Roman"/>
          <w:kern w:val="2"/>
          <w:sz w:val="28"/>
          <w:szCs w:val="28"/>
          <w:lang w:val="en-US" w:bidi="ar-SA"/>
        </w:rPr>
        <w:t>结合</w:t>
      </w:r>
      <w:r>
        <w:rPr>
          <w:rFonts w:hint="default" w:ascii="仿宋_GB2312" w:hAnsi="Times New Roman" w:eastAsia="仿宋_GB2312" w:cs="Times New Roman"/>
          <w:kern w:val="2"/>
          <w:sz w:val="28"/>
          <w:szCs w:val="28"/>
          <w:lang w:val="en-US" w:eastAsia="zh-CN" w:bidi="ar-SA"/>
        </w:rPr>
        <w:t>《密云区推动林果产业发展三年行动计划实施方案（2023-2025年）》及</w:t>
      </w:r>
      <w:r>
        <w:rPr>
          <w:rFonts w:hint="default" w:ascii="仿宋_GB2312" w:hAnsi="Times New Roman" w:eastAsia="仿宋_GB2312" w:cs="Times New Roman"/>
          <w:kern w:val="2"/>
          <w:sz w:val="28"/>
          <w:szCs w:val="28"/>
          <w:lang w:val="en-US" w:bidi="ar-SA"/>
        </w:rPr>
        <w:t>“密云八珍”品牌建设要求，重点打造黄土坎鸭梨、大城子红肖梨、石峨御皇李子、坟庄核桃等列入《老北京果品资源名录》及在密云地区具有悠久历史的老北京水果品牌，开展“土壤改良、水肥一体化技术、机械化自动化生产技术、病虫害综合防治技术、智慧化果园数字化方向、果品科普文化示范、种植资源保护等”方向保护与开发</w:t>
      </w:r>
      <w:r>
        <w:rPr>
          <w:rFonts w:hint="default" w:ascii="仿宋_GB2312" w:hAnsi="Times New Roman" w:eastAsia="仿宋_GB2312" w:cs="Times New Roman"/>
          <w:kern w:val="2"/>
          <w:sz w:val="28"/>
          <w:szCs w:val="28"/>
          <w:lang w:val="en-US" w:eastAsia="zh-CN" w:bidi="ar-SA"/>
        </w:rPr>
        <w:t>；与市农科院果树研究所合作，积极引进果树新、优品种的引种试验，目前国内唯一的黄色红果品种金如意、密云特色金丝小枣已栽植完毕。</w:t>
      </w:r>
      <w:r>
        <w:rPr>
          <w:rFonts w:hint="default" w:ascii="Times New Roman" w:hAnsi="Times New Roman" w:eastAsia="仿宋_GB2312" w:cs="Times New Roman"/>
          <w:sz w:val="28"/>
          <w:szCs w:val="28"/>
          <w:lang w:val="en-US" w:eastAsia="zh-CN"/>
        </w:rPr>
        <w:t>三</w:t>
      </w:r>
      <w:r>
        <w:rPr>
          <w:rFonts w:hint="default" w:ascii="Times New Roman" w:hAnsi="Times New Roman" w:eastAsia="仿宋_GB2312" w:cs="Times New Roman"/>
          <w:b/>
          <w:bCs/>
          <w:sz w:val="28"/>
          <w:szCs w:val="28"/>
          <w:lang w:eastAsia="zh-CN"/>
        </w:rPr>
        <w:t>是</w:t>
      </w:r>
      <w:r>
        <w:rPr>
          <w:rFonts w:hint="default" w:ascii="Times New Roman" w:hAnsi="Times New Roman" w:eastAsia="仿宋_GB2312" w:cs="Times New Roman"/>
          <w:b/>
          <w:bCs/>
          <w:kern w:val="0"/>
          <w:sz w:val="28"/>
          <w:szCs w:val="28"/>
          <w:lang w:eastAsia="zh-CN"/>
        </w:rPr>
        <w:t>推进</w:t>
      </w:r>
      <w:r>
        <w:rPr>
          <w:rFonts w:hint="default" w:ascii="Times New Roman" w:hAnsi="Times New Roman" w:eastAsia="仿宋_GB2312" w:cs="Times New Roman"/>
          <w:b/>
          <w:bCs/>
          <w:kern w:val="0"/>
          <w:sz w:val="28"/>
          <w:szCs w:val="28"/>
          <w:lang w:val="en-US" w:eastAsia="zh-CN"/>
        </w:rPr>
        <w:t>了</w:t>
      </w:r>
      <w:r>
        <w:rPr>
          <w:rFonts w:hint="default" w:ascii="Times New Roman" w:hAnsi="Times New Roman" w:eastAsia="仿宋_GB2312" w:cs="Times New Roman"/>
          <w:b/>
          <w:bCs/>
          <w:kern w:val="0"/>
          <w:sz w:val="28"/>
          <w:szCs w:val="28"/>
          <w:lang w:eastAsia="zh-CN"/>
        </w:rPr>
        <w:t>种苗花卉产业发展。</w:t>
      </w:r>
      <w:r>
        <w:rPr>
          <w:rFonts w:hint="default" w:ascii="仿宋_GB2312" w:hAnsi="Times New Roman" w:eastAsia="仿宋_GB2312" w:cs="Times New Roman"/>
          <w:kern w:val="2"/>
          <w:sz w:val="28"/>
          <w:szCs w:val="28"/>
          <w:lang w:val="en-US" w:eastAsia="zh-CN" w:bidi="ar-SA"/>
        </w:rPr>
        <w:t>全区在册苗圃企业113个（生产88个、经营28个），总面积4051亩，总产苗量227万株，产值1.59亿元，上半年销售苗木0.92万株，销售额36万元。全区花卉面积2543亩，其中露天花卉2190亩，育苗生产面积353亩（月季300亩、地被植物53亩），种类有月季、萱草、麦冬草、鸢尾、玉簪、日光菊、狼尾草等20余种，上半年地被植物销售数量1.5万株，销售额1.8万元；月季销售数量0.15万株、销售额9万元。</w:t>
      </w:r>
    </w:p>
    <w:p>
      <w:pPr>
        <w:pStyle w:val="9"/>
        <w:widowControl w:val="0"/>
        <w:numPr>
          <w:numId w:val="0"/>
        </w:numPr>
        <w:wordWrap/>
        <w:adjustRightInd/>
        <w:snapToGrid/>
        <w:spacing w:line="560" w:lineRule="exact"/>
        <w:ind w:firstLine="643" w:firstLineChars="200"/>
        <w:jc w:val="both"/>
        <w:textAlignment w:val="auto"/>
        <w:rPr>
          <w:rFonts w:hint="default" w:ascii="Times New Roman" w:hAnsi="Times New Roman" w:eastAsia="仿宋_GB2312" w:cs="Times New Roman"/>
          <w:bCs/>
          <w:color w:val="auto"/>
          <w:sz w:val="28"/>
          <w:szCs w:val="28"/>
          <w:lang w:val="en-US" w:eastAsia="zh-CN"/>
        </w:rPr>
      </w:pPr>
      <w:r>
        <w:rPr>
          <w:rFonts w:hint="default" w:ascii="仿宋_GB2312" w:hAnsi="Times New Roman" w:eastAsia="仿宋_GB2312" w:cs="Times New Roman"/>
          <w:kern w:val="2"/>
          <w:sz w:val="28"/>
          <w:szCs w:val="28"/>
          <w:lang w:val="en-US" w:eastAsia="zh-CN" w:bidi="ar-SA"/>
        </w:rPr>
        <w:t>2.社会效益</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auto"/>
          <w:sz w:val="28"/>
          <w:szCs w:val="28"/>
          <w:highlight w:val="none"/>
          <w:lang w:val="en-US" w:eastAsia="zh-CN"/>
        </w:rPr>
        <w:t>一是有效保障了森林生态系统。</w:t>
      </w:r>
      <w:r>
        <w:rPr>
          <w:rFonts w:hint="default" w:ascii="仿宋_GB2312" w:hAnsi="Times New Roman" w:eastAsia="仿宋_GB2312" w:cs="Times New Roman"/>
          <w:kern w:val="2"/>
          <w:sz w:val="28"/>
          <w:szCs w:val="28"/>
          <w:lang w:val="en-US" w:eastAsia="zh-CN" w:bidi="ar-SA"/>
        </w:rPr>
        <w:t>继续借力国土绿化试点示范项目</w:t>
      </w:r>
      <w:r>
        <w:rPr>
          <w:rFonts w:hint="default" w:ascii="仿宋_GB2312" w:hAnsi="Times New Roman" w:eastAsia="仿宋_GB2312" w:cs="Times New Roman"/>
          <w:kern w:val="2"/>
          <w:sz w:val="28"/>
          <w:szCs w:val="28"/>
          <w:lang w:val="en-US" w:bidi="ar-SA"/>
        </w:rPr>
        <w:t>的</w:t>
      </w:r>
      <w:r>
        <w:rPr>
          <w:rFonts w:hint="default" w:ascii="仿宋_GB2312" w:hAnsi="Times New Roman" w:eastAsia="仿宋_GB2312" w:cs="Times New Roman"/>
          <w:kern w:val="2"/>
          <w:sz w:val="28"/>
          <w:szCs w:val="28"/>
          <w:lang w:val="en-US" w:eastAsia="zh-CN" w:bidi="ar-SA"/>
        </w:rPr>
        <w:t>实施，拓展我区生态绿地空间，加快建立健康、稳定、高效的森林生态系统，增强了</w:t>
      </w:r>
      <w:r>
        <w:rPr>
          <w:rFonts w:hint="default" w:ascii="仿宋_GB2312" w:hAnsi="Times New Roman" w:eastAsia="仿宋_GB2312" w:cs="Times New Roman"/>
          <w:kern w:val="2"/>
          <w:sz w:val="28"/>
          <w:szCs w:val="28"/>
          <w:lang w:val="en-US" w:bidi="ar-SA"/>
        </w:rPr>
        <w:t>我区</w:t>
      </w:r>
      <w:r>
        <w:rPr>
          <w:rFonts w:hint="default" w:ascii="仿宋_GB2312" w:hAnsi="Times New Roman" w:eastAsia="仿宋_GB2312" w:cs="Times New Roman"/>
          <w:kern w:val="2"/>
          <w:sz w:val="28"/>
          <w:szCs w:val="28"/>
          <w:lang w:val="en-US" w:eastAsia="zh-CN" w:bidi="ar-SA"/>
        </w:rPr>
        <w:t>森林碳汇能力，扎实推进森林健康经营林木抚育项目9.8万亩和国家级公益林管护工程3.46万亩任务，该项目作业方案设计在全市评审得分排名中位列第一、第二。</w:t>
      </w:r>
      <w:r>
        <w:rPr>
          <w:rFonts w:hint="default" w:ascii="Times New Roman" w:hAnsi="Times New Roman" w:eastAsia="仿宋_GB2312" w:cs="Times New Roman"/>
          <w:b/>
          <w:bCs/>
          <w:color w:val="auto"/>
          <w:sz w:val="28"/>
          <w:szCs w:val="28"/>
          <w:lang w:val="en-US" w:eastAsia="zh-CN"/>
        </w:rPr>
        <w:t>二是提高了名木古树存活性。</w:t>
      </w:r>
      <w:r>
        <w:rPr>
          <w:rFonts w:hint="default" w:ascii="仿宋_GB2312" w:hAnsi="Times New Roman" w:eastAsia="仿宋_GB2312" w:cs="Times New Roman"/>
          <w:kern w:val="2"/>
          <w:sz w:val="28"/>
          <w:szCs w:val="28"/>
          <w:lang w:val="en-US" w:eastAsia="zh-CN" w:bidi="ar-SA"/>
        </w:rPr>
        <w:t>密云区现有古树1211株，成立区级古树专业巡护队伍，对全区古树进行不间断巡查，共巡查1200余条，对189株古树进行了养护；新城子“九搂十八杈”古侧柏成功入选全国“最美十大古侧柏”称号。</w:t>
      </w:r>
      <w:r>
        <w:rPr>
          <w:rFonts w:hint="default" w:ascii="Times New Roman" w:hAnsi="Times New Roman" w:eastAsia="仿宋_GB2312" w:cs="Times New Roman"/>
          <w:b/>
          <w:bCs/>
          <w:color w:val="auto"/>
          <w:sz w:val="28"/>
          <w:szCs w:val="28"/>
          <w:lang w:val="en-US" w:eastAsia="zh-CN"/>
        </w:rPr>
        <w:t>三是提高了林业有害生物防控水平。</w:t>
      </w:r>
      <w:r>
        <w:rPr>
          <w:rFonts w:hint="default" w:ascii="仿宋_GB2312" w:hAnsi="Times New Roman" w:eastAsia="仿宋_GB2312" w:cs="Times New Roman"/>
          <w:kern w:val="2"/>
          <w:sz w:val="28"/>
          <w:szCs w:val="28"/>
          <w:lang w:val="en-US" w:eastAsia="zh-CN" w:bidi="ar-SA"/>
        </w:rPr>
        <w:t>全区共悬挂黑光灯1000台，发放美国白蛾、松褐天牛等诱芯诱液、诱捕器475套，诱虫板2000张。共发生防治6.5934万亩，白蜡窄吉丁、红脂大小蠹预防防治0.78万亩；举办美国白蛾防控技术线上直播培训及宣传活动，发放宣传品、宣传海报3500份。</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3.生态效益</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Times New Roman" w:hAnsi="Times New Roman" w:eastAsia="仿宋_GB2312" w:cs="Times New Roman"/>
          <w:b/>
          <w:bCs/>
          <w:color w:val="auto"/>
          <w:sz w:val="28"/>
          <w:szCs w:val="28"/>
          <w:highlight w:val="none"/>
          <w:lang w:val="en-US" w:eastAsia="zh-CN"/>
        </w:rPr>
        <w:t>一是</w:t>
      </w:r>
      <w:r>
        <w:rPr>
          <w:rFonts w:hint="default" w:ascii="Times New Roman" w:hAnsi="Times New Roman" w:eastAsia="仿宋_GB2312" w:cs="Times New Roman"/>
          <w:b/>
          <w:bCs/>
          <w:color w:val="auto"/>
          <w:sz w:val="28"/>
          <w:szCs w:val="28"/>
          <w:lang w:val="en-US" w:eastAsia="zh-CN"/>
        </w:rPr>
        <w:t>提升了市民绿色发展理念。</w:t>
      </w:r>
      <w:r>
        <w:rPr>
          <w:rFonts w:hint="default" w:ascii="仿宋_GB2312" w:hAnsi="Times New Roman" w:eastAsia="仿宋_GB2312" w:cs="Times New Roman"/>
          <w:kern w:val="2"/>
          <w:sz w:val="28"/>
          <w:szCs w:val="28"/>
          <w:lang w:val="en-US" w:eastAsia="zh-CN" w:bidi="ar-SA"/>
        </w:rPr>
        <w:t>深入开展“互联网+义务植树”等全民义务植树活动，以义务植树为契机，积极引导广大群众参加义务植树活动，不断提高义务植树尽责率，全面履行“护林保水”职责。全年共组织义务植树活动160次，实体活动接待8000余人，28万人参与义务植树尽责活动；全力推动绿化美化“创建”工作，全区120万平米绿地得到提升改造，为生态文明建设和树立绿色发展理念贡献力量。</w:t>
      </w:r>
      <w:r>
        <w:rPr>
          <w:rFonts w:hint="default" w:ascii="Times New Roman" w:hAnsi="Times New Roman" w:eastAsia="仿宋_GB2312" w:cs="Times New Roman"/>
          <w:b/>
          <w:bCs/>
          <w:color w:val="auto"/>
          <w:sz w:val="28"/>
          <w:szCs w:val="28"/>
          <w:lang w:val="en-US" w:eastAsia="zh-CN"/>
        </w:rPr>
        <w:t>二是推进了生物多样性保护。</w:t>
      </w:r>
      <w:r>
        <w:rPr>
          <w:rFonts w:hint="default" w:ascii="仿宋_GB2312" w:hAnsi="Times New Roman" w:eastAsia="仿宋_GB2312" w:cs="Times New Roman"/>
          <w:kern w:val="2"/>
          <w:sz w:val="28"/>
          <w:szCs w:val="28"/>
          <w:lang w:val="en-US" w:eastAsia="zh-CN" w:bidi="ar-SA"/>
        </w:rPr>
        <w:t>将天鹅湖湿地纳入密云区水禽栖息地保护项目，在北庄镇挂牌全市首家“湿地学校”，为学校开展特色教育探索出新路径;全区陆生野生动物达到475种、植物1117种，其中鸟类增加到407种。</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4.可持续影响。</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Times New Roman" w:hAnsi="Times New Roman" w:eastAsia="仿宋_GB2312" w:cs="Times New Roman"/>
          <w:b/>
          <w:bCs w:val="0"/>
          <w:color w:val="auto"/>
          <w:sz w:val="28"/>
          <w:szCs w:val="28"/>
          <w:lang w:val="en-US" w:eastAsia="zh-CN"/>
        </w:rPr>
        <w:t>一是提升了森林持续防火能力。</w:t>
      </w:r>
      <w:r>
        <w:rPr>
          <w:rFonts w:hint="default" w:ascii="仿宋_GB2312" w:hAnsi="Times New Roman" w:eastAsia="仿宋_GB2312" w:cs="Times New Roman"/>
          <w:kern w:val="2"/>
          <w:sz w:val="28"/>
          <w:szCs w:val="28"/>
          <w:lang w:val="en-US" w:eastAsia="zh-CN" w:bidi="ar-SA"/>
        </w:rPr>
        <w:t>充分发挥“互联网+防火督查系统”和“森林防火码”作用，全区科学设置93个场景、316个扫码开口；积极推广视频监控、无人机、视频语音杆等技术装备在森林防火工作中的应用，在149个高山视频监控基站的基础上，在视频监控盲区和重点部位建设太阳能无线智能监控语音杆180处；</w:t>
      </w:r>
      <w:r>
        <w:rPr>
          <w:rFonts w:hint="default" w:ascii="Times New Roman" w:hAnsi="Times New Roman" w:eastAsia="仿宋_GB2312" w:cs="Times New Roman"/>
          <w:b/>
          <w:bCs/>
          <w:color w:val="auto"/>
          <w:sz w:val="28"/>
          <w:szCs w:val="28"/>
          <w:lang w:val="en-US" w:eastAsia="zh-CN"/>
        </w:rPr>
        <w:t>二是资源保护建立长效管护机制。</w:t>
      </w:r>
      <w:r>
        <w:rPr>
          <w:rFonts w:hint="default" w:ascii="仿宋_GB2312" w:hAnsi="Times New Roman" w:eastAsia="仿宋_GB2312" w:cs="Times New Roman"/>
          <w:kern w:val="2"/>
          <w:sz w:val="28"/>
          <w:szCs w:val="28"/>
          <w:lang w:val="en-US" w:eastAsia="zh-CN" w:bidi="ar-SA"/>
        </w:rPr>
        <w:t>实现林长制组织体系全域覆盖，根据园林绿化资源保护重要时间节点，适时发布总林长令3次；积极探索建立“林长制+公安”协作机制，深化“林长制+检察”协作机制，持续发挥协同联动作用，为夯实林长制法制基础指明了方向；率先完成公示牌设置。在责任区重点区域显著位置及主要路口累计设置林长制公示牌255块，成为全市首个完成林长制公示牌设立区，营造了全社会重视、全民参与的良好氛围。</w:t>
      </w:r>
      <w:r>
        <w:rPr>
          <w:rFonts w:hint="default" w:ascii="Times New Roman" w:hAnsi="Times New Roman" w:eastAsia="仿宋_GB2312" w:cs="Times New Roman"/>
          <w:color w:val="auto"/>
          <w:sz w:val="28"/>
          <w:szCs w:val="28"/>
          <w:lang w:val="en-US" w:eastAsia="zh-CN"/>
        </w:rPr>
        <w:t>三</w:t>
      </w:r>
      <w:r>
        <w:rPr>
          <w:rFonts w:hint="default" w:ascii="Times New Roman" w:hAnsi="Times New Roman" w:eastAsia="仿宋_GB2312" w:cs="Times New Roman"/>
          <w:b/>
          <w:bCs/>
          <w:color w:val="auto"/>
          <w:sz w:val="28"/>
          <w:szCs w:val="28"/>
          <w:lang w:val="en-US" w:eastAsia="zh-CN"/>
        </w:rPr>
        <w:t>是全面加大执法查处力度。</w:t>
      </w:r>
      <w:r>
        <w:rPr>
          <w:rFonts w:hint="default" w:ascii="仿宋_GB2312" w:hAnsi="Times New Roman" w:eastAsia="仿宋_GB2312" w:cs="Times New Roman"/>
          <w:kern w:val="2"/>
          <w:sz w:val="28"/>
          <w:szCs w:val="28"/>
          <w:lang w:val="en-US" w:eastAsia="zh-CN" w:bidi="ar-SA"/>
        </w:rPr>
        <w:t>按照谁执法谁普法的原则，将以案释法工作渗透于严格执法、公正执法、全民守法全过程中，确保案例宣传的典型性、针对性、时效性。截至2023年底，共开展行政检查1592次，受理线索104条，办理林业行政案件54件，罚款金额351915.56元，生态环境损害赔偿182000元。</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5.服务对象满意度</w:t>
      </w:r>
    </w:p>
    <w:p>
      <w:pPr>
        <w:widowControl w:val="0"/>
        <w:wordWrap/>
        <w:adjustRightInd/>
        <w:snapToGrid/>
        <w:spacing w:line="580" w:lineRule="exact"/>
        <w:ind w:left="105" w:leftChars="50" w:firstLine="482" w:firstLineChars="150"/>
        <w:textAlignment w:val="auto"/>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2023年，通过各项目的实施，对天然林和公益林的管护补助、造林和森林抚育补助等资金补助，相应增加了农户收入，带动农林就业；森林病虫害防治面积的不断增加、效果逐步提升，成果明显，降低了林农损失；随着科技助力生产的推广，带动了林业产业的发展，有助于经济效益的提升。通过各项目满意度反馈和现场评价调查，部门工作整体满意度达94.77%</w:t>
      </w:r>
    </w:p>
    <w:p>
      <w:pPr>
        <w:widowControl w:val="0"/>
        <w:wordWrap/>
        <w:adjustRightInd/>
        <w:snapToGrid/>
        <w:spacing w:line="580" w:lineRule="exact"/>
        <w:ind w:left="105" w:leftChars="50" w:firstLine="480" w:firstLineChars="15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四、预算管理情况分析</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（一）财务管理</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1.财务管理制度健全性</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rPr>
        <w:t>为进一步加强园林绿化局财务管理工作，严格执行财经纪律</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lang w:val="en-US" w:eastAsia="zh-CN"/>
        </w:rPr>
        <w:t>2019年6月10日，区园林绿化局印发了《密云区园林绿化局财务管理办法》（</w:t>
      </w:r>
      <w:r>
        <w:rPr>
          <w:rFonts w:hint="default" w:ascii="Times New Roman" w:hAnsi="Times New Roman" w:eastAsia="仿宋_GB2312" w:cs="Times New Roman"/>
          <w:sz w:val="28"/>
          <w:szCs w:val="28"/>
          <w:lang w:val="en-US" w:eastAsia="zh-CN"/>
        </w:rPr>
        <w:t>密</w:t>
      </w:r>
      <w:r>
        <w:rPr>
          <w:rFonts w:hint="default" w:ascii="Times New Roman" w:hAnsi="Times New Roman" w:eastAsia="仿宋_GB2312" w:cs="Times New Roman"/>
          <w:color w:val="000000"/>
          <w:kern w:val="0"/>
          <w:sz w:val="28"/>
          <w:szCs w:val="28"/>
          <w:lang w:val="en-US" w:eastAsia="zh-CN"/>
        </w:rPr>
        <w:t>林发〔2019〕54号），明确了审批权限、财务报表管理、经费财务管理、专项资金管理、工会经费、党费管理、票据和现金管理、资产管理、财务档案管理、财务监督管理以及责任处罚等方面内容，部门财务管理制度较为健全。</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2.资金使用合规性和安全性</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区园林绿化局严格按照《财政部 林业局关于印发&lt;中央财政林业补助资金管理办法&gt;的通知》（财农〔2014〕9号）、《林业改革发展资金管理办法》（财资环〔2021〕39号）、《林业改革发展资金管理办法》（财资环〔2021〕39号）、《关于调整林业草原转移支付资金管理办法有关事项的通知》（财资环〔2022〕26号）等专项资金管理办法以及《北京市密云区园林绿化局关于印发密云区园林绿化局财务管理办法》的通知（密林发〔2019〕54号）要求，按规定设置专账核算，专款专用，安排各项资金支出，无挤占、挪用、截留或造成资金损失等违规问题。</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3.会计基础信息完善性</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为切实提高工作质量和效率，区园林绿化局依据《预算管理办法》，对预算资金的分配、使用进行管理，主要涉及预算编制与审批、预算调整、预算执行与分析、决算与评价、预算监督等方面。以各部门为需求单位，提交本部门预算申请，以办公室作为归口管理部门，通过研究相关制度、规定，组织预算的编制、申报、执行和决算，以合法、合理、真实、完整为原则，对预算资金的分配、使用进行有针对性的管理，全年会计资料的保管与会计账簿的记录完整准确。</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（二）资产管理</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为加强固定资产的管理，提高固定资产管理水平，区园林绿化局依据《政府会计制度》《北京市密云区行政事业单位国有资产管理办法》以及《密云区行政事业单位国有资产处置管理办法》等相关文件，制定了《密云区园林绿化局财务管理制度》，明确了资产管理相关内容。区园林绿化局能够按照制度要求，对实有固定资产进行合理配置。</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在资产的使用上，建立固定资产登记管理制度，设置固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明确统一由办公室负责，根据固定资产使用年限、固定资产使用状态及部室报废申请等，依法依规办理核销手续。资产信息化动态管理过程中，规范了固定资产增加、减少、使用和处置工作流程；加强了资产动态与预算管理相结合，为预算编制提供了真实、完整、准确的基础数据；进一步加强了日常资产管理和资产清查工作相结合，确保资产管理做到“账证、账实、账账”相符的要求。</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截至2023年末，区园林绿化局固定资产原值6871.11万元，累计折旧5826.16万元，固定资产净值1044.95万元，实际在用资产1044.95万元，固定资产利用率100%。</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（三）绩效管理</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2023年，为加强部门预算绩效管理工作，区园林绿化局制定了《密云区园林绿化局预算绩效管理办法》和《密云区园林绿化局项目支出绩效评价管理办法》，明确了在预算绩效管理工作和绩效评价工作中各科室具体工作职责及流程。</w:t>
      </w:r>
    </w:p>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28"/>
          <w:szCs w:val="28"/>
          <w:lang w:val="en-US"/>
        </w:rPr>
      </w:pPr>
      <w:r>
        <w:rPr>
          <w:rFonts w:hint="default" w:ascii="Times New Roman" w:hAnsi="Times New Roman" w:eastAsia="仿宋_GB2312" w:cs="Times New Roman"/>
          <w:color w:val="000000"/>
          <w:kern w:val="0"/>
          <w:sz w:val="28"/>
          <w:szCs w:val="28"/>
          <w:lang w:val="en-US" w:eastAsia="zh-CN"/>
        </w:rPr>
        <w:t>根据《北京市园林绿化局关于对2023年市对区转移支付开展绩效评价工作的通知》《密云区财政局开展2024年绩效自评工作的通知》（密财发〔2024〕13号）以及《密云区财政局关于开展2024年部门预算绩效运行监控工作的通知》（密财发〔2024〕14号）等要求，区园林绿化局按期组织开展了中央转移支付资金、市级转移支付资金以及区级财政资金项目绩效自评和监控工作。其中，中央转移支付涉及非国有林保护修复补助、国有林保护修复补助、木材战略储备基地建设、水禽保护与栖息地恢复、蜂授粉技术推广与市场培育等5个项目。市级转移支付资金主要包括生态林效益补助转移支付和林业改革发展转移支付共20个子项目。区级财政资金主要涉及2023年度山区生态公益林管护补偿机制项目、潮河体育休闲公园工程2023年度土地流转以及森林防火指挥中心值守派遣人员工资三个项目。通过开展绩效自评和绩效监控工作，进一步夯实了部门预算绩效管理工作基础，为下一步工作改进和预算编制提供了参考。</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（四）结转结余率</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2023年，区园林绿化局全年预算支出76,630.31万元，实际支出74,598.52万元，结余结转资金2,031.79万元，结转结余率2.65%。</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（五）部门预决算差异率</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2023年，区园林绿化局年初预算支出104,435.85万元，年终决算支出76,630.31万元。部门预决算差异率26.62%。</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（一）评价得分情况</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根据2023年度部门整体绩效评价指标体系，经评价，评价得分为98.43分，评分等级为“优”。其中当年预算执行情况总分为20分，评价得分为19.47分；整体绩效目标实现情况总分为60分，评价得分为60分；预算管理情况总分为20分，评价得分为18.96分。</w:t>
      </w:r>
    </w:p>
    <w:p>
      <w:pPr>
        <w:widowControl w:val="0"/>
        <w:wordWrap/>
        <w:adjustRightInd/>
        <w:snapToGrid/>
        <w:spacing w:line="580" w:lineRule="exact"/>
        <w:ind w:left="105" w:leftChars="50" w:firstLine="480" w:firstLineChars="150"/>
        <w:textAlignment w:val="auto"/>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（二）存在的问题及原因分析</w:t>
      </w:r>
    </w:p>
    <w:p>
      <w:pPr>
        <w:widowControl w:val="0"/>
        <w:wordWrap/>
        <w:adjustRightInd/>
        <w:snapToGrid/>
        <w:spacing w:line="580" w:lineRule="exact"/>
        <w:ind w:firstLine="640" w:firstLineChars="200"/>
        <w:textAlignment w:val="auto"/>
        <w:rPr>
          <w:rFonts w:hint="default" w:ascii="Times New Roman" w:hAnsi="Times New Roman" w:eastAsia="黑体" w:cs="Times New Roman"/>
          <w:color w:val="000000"/>
          <w:kern w:val="0"/>
          <w:sz w:val="28"/>
          <w:szCs w:val="28"/>
        </w:rPr>
      </w:pPr>
      <w:r>
        <w:rPr>
          <w:rFonts w:hint="default" w:ascii="Times New Roman" w:hAnsi="Times New Roman" w:eastAsia="仿宋_GB2312" w:cs="Times New Roman"/>
          <w:sz w:val="28"/>
          <w:szCs w:val="28"/>
          <w:lang w:val="en-US" w:eastAsia="zh-CN"/>
        </w:rPr>
        <w:t>1.退耕还林市级补助资金项目由于</w:t>
      </w:r>
      <w:r>
        <w:rPr>
          <w:rFonts w:hint="default" w:ascii="Times New Roman" w:hAnsi="Times New Roman" w:eastAsia="仿宋_GB2312" w:cs="Times New Roman"/>
          <w:sz w:val="28"/>
          <w:szCs w:val="28"/>
        </w:rPr>
        <w:t>部分流转地块因与其他政策重叠、不符合流转标准、超出流转范围等原因，退出流转政策，集体土地流转还需要相关政策支撑及部分土地不愿流转</w:t>
      </w:r>
      <w:r>
        <w:rPr>
          <w:rFonts w:hint="default" w:ascii="Times New Roman" w:hAnsi="Times New Roman" w:eastAsia="仿宋_GB2312" w:cs="Times New Roman"/>
          <w:sz w:val="28"/>
          <w:szCs w:val="28"/>
          <w:lang w:eastAsia="zh-CN"/>
        </w:rPr>
        <w:t>。</w:t>
      </w:r>
    </w:p>
    <w:p>
      <w:pPr>
        <w:widowControl w:val="0"/>
        <w:wordWrap/>
        <w:adjustRightInd/>
        <w:snapToGrid/>
        <w:spacing w:line="580" w:lineRule="exact"/>
        <w:ind w:firstLine="640" w:firstLineChars="200"/>
        <w:textAlignment w:val="auto"/>
        <w:rPr>
          <w:rFonts w:hint="default" w:ascii="Times New Roman" w:hAnsi="Times New Roman" w:eastAsia="黑体" w:cs="Times New Roman"/>
          <w:color w:val="000000"/>
          <w:kern w:val="0"/>
          <w:sz w:val="28"/>
          <w:szCs w:val="28"/>
          <w:lang w:val="en-US" w:eastAsia="zh-CN"/>
        </w:rPr>
      </w:pPr>
      <w:r>
        <w:rPr>
          <w:rFonts w:hint="default" w:ascii="Times New Roman" w:hAnsi="Times New Roman" w:eastAsia="黑体" w:cs="Times New Roman"/>
          <w:color w:val="000000"/>
          <w:kern w:val="0"/>
          <w:sz w:val="28"/>
          <w:szCs w:val="28"/>
          <w:lang w:val="en-US" w:eastAsia="zh-CN"/>
        </w:rPr>
        <w:t>2.</w:t>
      </w:r>
      <w:r>
        <w:rPr>
          <w:rFonts w:hint="default" w:ascii="Times New Roman" w:hAnsi="Times New Roman" w:eastAsia="仿宋_GB2312" w:cs="Times New Roman"/>
          <w:sz w:val="28"/>
          <w:szCs w:val="28"/>
          <w:lang w:val="en-US" w:eastAsia="zh-CN"/>
        </w:rPr>
        <w:t>因十里堡和河南寨2镇占地以及导致个别指标未完成工程占地和日常管理核减等原因，导致土地流转金以及林木养护等目标未完成。</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color w:val="000000"/>
          <w:kern w:val="0"/>
          <w:sz w:val="28"/>
          <w:szCs w:val="28"/>
        </w:rPr>
      </w:pPr>
      <w:r>
        <w:rPr>
          <w:rFonts w:hint="default" w:ascii="Times New Roman" w:hAnsi="Times New Roman" w:eastAsia="黑体" w:cs="Times New Roman"/>
          <w:color w:val="000000"/>
          <w:kern w:val="0"/>
          <w:sz w:val="28"/>
          <w:szCs w:val="28"/>
        </w:rPr>
        <w:t>六、措施建议</w:t>
      </w:r>
    </w:p>
    <w:p>
      <w:pPr>
        <w:widowControl w:val="0"/>
        <w:suppressAutoHyphens/>
        <w:spacing w:line="360" w:lineRule="auto"/>
        <w:ind w:firstLine="640" w:firstLineChars="200"/>
        <w:jc w:val="left"/>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1.下一步我单位将加强对土地流转相关受益群体调研工作，进一步完善我区补助资金政策条款，合理确定土地流转标准和流转范围。</w:t>
      </w:r>
    </w:p>
    <w:p>
      <w:pPr>
        <w:spacing w:line="360" w:lineRule="auto"/>
        <w:ind w:firstLine="640" w:firstLineChars="200"/>
        <w:rPr>
          <w:rFonts w:hint="default" w:ascii="Times New Roman" w:hAnsi="Times New Roman" w:eastAsia="黑体" w:cs="Times New Roman"/>
          <w:sz w:val="28"/>
          <w:szCs w:val="28"/>
          <w:lang w:val="en-US" w:eastAsia="zh-CN"/>
        </w:rPr>
      </w:pPr>
      <w:r>
        <w:rPr>
          <w:rFonts w:hint="default" w:ascii="Times New Roman" w:hAnsi="Times New Roman" w:eastAsia="仿宋_GB2312" w:cs="Times New Roman"/>
          <w:color w:val="000000"/>
          <w:kern w:val="0"/>
          <w:sz w:val="28"/>
          <w:szCs w:val="28"/>
          <w:lang w:val="en-US" w:eastAsia="zh-CN"/>
        </w:rPr>
        <w:t>2.</w:t>
      </w:r>
      <w:r>
        <w:rPr>
          <w:rFonts w:hint="default" w:ascii="Times New Roman" w:hAnsi="Times New Roman" w:eastAsia="仿宋_GB2312" w:cs="Times New Roman"/>
          <w:sz w:val="28"/>
          <w:szCs w:val="28"/>
          <w:lang w:val="en-US" w:eastAsia="zh-CN"/>
        </w:rPr>
        <w:t>下一步我单位将进一步加强项目日常管理工作，提升项目管理规范性。</w:t>
      </w:r>
    </w:p>
    <w:p>
      <w:pPr>
        <w:pStyle w:val="3"/>
        <w:ind w:firstLine="0" w:firstLineChars="0"/>
        <w:rPr>
          <w:rFonts w:hint="eastAsia" w:ascii="黑体" w:eastAsia="黑体"/>
          <w:sz w:val="32"/>
          <w:szCs w:val="32"/>
        </w:rPr>
      </w:pPr>
    </w:p>
    <w:p>
      <w:pPr>
        <w:pStyle w:val="3"/>
        <w:ind w:firstLine="0" w:firstLineChars="0"/>
        <w:rPr>
          <w:rFonts w:hint="eastAsia" w:ascii="黑体" w:eastAsia="黑体"/>
          <w:sz w:val="32"/>
          <w:szCs w:val="32"/>
        </w:rPr>
      </w:pPr>
    </w:p>
    <w:p>
      <w:pPr>
        <w:pStyle w:val="3"/>
        <w:ind w:firstLine="0" w:firstLineChars="0"/>
        <w:rPr>
          <w:rFonts w:hint="eastAsia" w:ascii="黑体" w:eastAsia="黑体"/>
          <w:sz w:val="32"/>
          <w:szCs w:val="32"/>
        </w:rPr>
      </w:pPr>
    </w:p>
    <w:p>
      <w:pPr>
        <w:pStyle w:val="3"/>
        <w:ind w:firstLine="0" w:firstLineChars="0"/>
        <w:rPr>
          <w:rFonts w:hint="eastAsia" w:ascii="黑体" w:eastAsia="黑体"/>
          <w:sz w:val="32"/>
          <w:szCs w:val="32"/>
        </w:rPr>
      </w:pPr>
    </w:p>
    <w:p>
      <w:pPr>
        <w:pStyle w:val="3"/>
        <w:ind w:firstLine="0" w:firstLineChars="0"/>
        <w:rPr>
          <w:rFonts w:hint="eastAsia" w:ascii="黑体" w:eastAsia="黑体"/>
          <w:sz w:val="32"/>
          <w:szCs w:val="32"/>
        </w:rPr>
      </w:pPr>
    </w:p>
    <w:p>
      <w:pPr>
        <w:pStyle w:val="3"/>
        <w:ind w:firstLine="0" w:firstLineChars="0"/>
        <w:rPr>
          <w:rFonts w:hint="eastAsia" w:ascii="黑体" w:eastAsia="黑体"/>
          <w:sz w:val="32"/>
          <w:szCs w:val="32"/>
        </w:rPr>
      </w:pPr>
    </w:p>
    <w:p>
      <w:pPr>
        <w:pStyle w:val="3"/>
        <w:ind w:firstLine="0" w:firstLineChars="0"/>
        <w:rPr>
          <w:rFonts w:hint="eastAsia" w:ascii="黑体" w:eastAsia="黑体"/>
          <w:sz w:val="32"/>
          <w:szCs w:val="32"/>
        </w:rPr>
      </w:pPr>
    </w:p>
    <w:p>
      <w:pPr>
        <w:pStyle w:val="3"/>
        <w:rPr>
          <w:rFonts w:hint="eastAsia"/>
        </w:rPr>
      </w:pPr>
    </w:p>
    <w:tbl>
      <w:tblPr>
        <w:tblStyle w:val="14"/>
        <w:tblW w:w="151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8"/>
        <w:gridCol w:w="900"/>
        <w:gridCol w:w="1025"/>
        <w:gridCol w:w="1075"/>
        <w:gridCol w:w="862"/>
        <w:gridCol w:w="650"/>
        <w:gridCol w:w="738"/>
        <w:gridCol w:w="3872"/>
        <w:gridCol w:w="48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5118"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0" w:hRule="atLeast"/>
        </w:trPr>
        <w:tc>
          <w:tcPr>
            <w:tcW w:w="15118"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482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56" w:hRule="atLeast"/>
        </w:trPr>
        <w:tc>
          <w:tcPr>
            <w:tcW w:w="1168"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76,630.31</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74596.82</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Times New Roman" w:hAnsi="Times New Roman" w:cs="Times New Roman"/>
                <w:color w:val="000000"/>
                <w:kern w:val="0"/>
                <w:sz w:val="20"/>
                <w:szCs w:val="20"/>
                <w:lang w:val="en-US" w:eastAsia="zh-CN"/>
              </w:rPr>
              <w:t>97.35%</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19.47</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4828"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4" w:hRule="atLeast"/>
        </w:trPr>
        <w:tc>
          <w:tcPr>
            <w:tcW w:w="1168"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Times New Roman" w:hAnsi="Times New Roman" w:cs="Times New Roman"/>
                <w:color w:val="000000"/>
                <w:kern w:val="0"/>
                <w:sz w:val="20"/>
                <w:szCs w:val="20"/>
                <w:lang w:val="en-US" w:eastAsia="zh-CN"/>
              </w:rPr>
              <w:t>5955.77</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Times New Roman" w:hAnsi="Times New Roman" w:cs="Times New Roman"/>
                <w:color w:val="000000"/>
                <w:kern w:val="0"/>
                <w:sz w:val="20"/>
                <w:szCs w:val="20"/>
                <w:lang w:val="en-US" w:eastAsia="zh-CN"/>
              </w:rPr>
              <w:t>5955.77</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8" w:type="dxa"/>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1" w:hRule="atLeast"/>
        </w:trPr>
        <w:tc>
          <w:tcPr>
            <w:tcW w:w="1168"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Times New Roman" w:hAnsi="Times New Roman" w:cs="Times New Roman"/>
                <w:color w:val="000000"/>
                <w:kern w:val="0"/>
                <w:sz w:val="20"/>
                <w:szCs w:val="20"/>
                <w:lang w:val="en-US" w:eastAsia="zh-CN"/>
              </w:rPr>
              <w:t>68642.75</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Times New Roman" w:hAnsi="Times New Roman" w:cs="Times New Roman"/>
                <w:color w:val="000000"/>
                <w:kern w:val="0"/>
                <w:sz w:val="20"/>
                <w:szCs w:val="20"/>
                <w:lang w:val="en-US" w:eastAsia="zh-CN"/>
              </w:rPr>
              <w:t>68641.05</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8" w:type="dxa"/>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36" w:hRule="atLeast"/>
        </w:trPr>
        <w:tc>
          <w:tcPr>
            <w:tcW w:w="11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8" w:type="dxa"/>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118"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9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w:t>
            </w:r>
          </w:p>
          <w:p>
            <w:pPr>
              <w:widowControl/>
              <w:jc w:val="center"/>
              <w:rPr>
                <w:rFonts w:hint="eastAsia" w:ascii="宋体" w:hAnsi="宋体" w:cs="宋体"/>
                <w:color w:val="000000"/>
                <w:kern w:val="0"/>
                <w:sz w:val="20"/>
                <w:szCs w:val="20"/>
              </w:rPr>
            </w:pPr>
            <w:r>
              <w:rPr>
                <w:rFonts w:ascii="宋体" w:hAnsi="宋体" w:cs="宋体"/>
                <w:color w:val="000000"/>
                <w:kern w:val="0"/>
                <w:sz w:val="20"/>
                <w:szCs w:val="20"/>
              </w:rPr>
              <w:t>指标</w:t>
            </w:r>
          </w:p>
        </w:tc>
        <w:tc>
          <w:tcPr>
            <w:tcW w:w="10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w:t>
            </w:r>
          </w:p>
          <w:p>
            <w:pPr>
              <w:widowControl/>
              <w:jc w:val="center"/>
              <w:rPr>
                <w:rFonts w:hint="eastAsia" w:ascii="宋体" w:hAnsi="宋体" w:cs="宋体"/>
                <w:color w:val="000000"/>
                <w:kern w:val="0"/>
                <w:sz w:val="20"/>
                <w:szCs w:val="20"/>
              </w:rPr>
            </w:pPr>
            <w:r>
              <w:rPr>
                <w:rFonts w:ascii="宋体" w:hAnsi="宋体" w:cs="宋体"/>
                <w:color w:val="000000"/>
                <w:kern w:val="0"/>
                <w:sz w:val="20"/>
                <w:szCs w:val="20"/>
              </w:rPr>
              <w:t>指标</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3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82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96" w:hRule="atLeast"/>
        </w:trPr>
        <w:tc>
          <w:tcPr>
            <w:tcW w:w="1168" w:type="dxa"/>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900" w:type="dxa"/>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0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国有林保护修复面积</w:t>
            </w:r>
          </w:p>
        </w:tc>
        <w:tc>
          <w:tcPr>
            <w:tcW w:w="107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w:t>
            </w:r>
            <w:r>
              <w:rPr>
                <w:rFonts w:hint="default" w:ascii="宋体" w:hAnsi="宋体" w:cs="宋体"/>
                <w:color w:val="000000"/>
                <w:kern w:val="0"/>
                <w:sz w:val="20"/>
                <w:szCs w:val="20"/>
                <w:lang w:val="en-US" w:eastAsia="zh-CN"/>
              </w:rPr>
              <w:t>11.8773万亩</w:t>
            </w:r>
          </w:p>
        </w:tc>
        <w:tc>
          <w:tcPr>
            <w:tcW w:w="86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11.8773万亩</w:t>
            </w:r>
          </w:p>
        </w:tc>
        <w:tc>
          <w:tcPr>
            <w:tcW w:w="6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nil"/>
              <w:bottom w:val="single" w:color="auto" w:sz="4" w:space="0"/>
              <w:right w:val="nil"/>
            </w:tcBorders>
            <w:vAlign w:val="center"/>
          </w:tcPr>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4828" w:type="dxa"/>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nil"/>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市级土地流转金发放面积</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≥8.46万亩</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8.46万亩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58"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nil"/>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公益林有害生物预防面积</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≥9.8万亩</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9.8万亩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nil"/>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退耕还林市级补助面积</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≥8.46万亩</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8.46万亩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nil"/>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林荫大道建设面积</w:t>
            </w:r>
          </w:p>
        </w:tc>
        <w:tc>
          <w:tcPr>
            <w:tcW w:w="107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≥2万平方米</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2万平方米</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nil"/>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default" w:ascii="宋体" w:hAnsi="宋体" w:cs="宋体"/>
                <w:color w:val="000000"/>
                <w:kern w:val="0"/>
                <w:sz w:val="20"/>
                <w:szCs w:val="20"/>
                <w:lang w:val="en-US" w:eastAsia="zh-CN"/>
              </w:rPr>
              <w:t>造林绿化建设</w:t>
            </w:r>
            <w:r>
              <w:rPr>
                <w:rFonts w:hint="eastAsia" w:ascii="宋体" w:hAnsi="宋体" w:cs="宋体"/>
                <w:color w:val="000000"/>
                <w:kern w:val="0"/>
                <w:sz w:val="20"/>
                <w:szCs w:val="20"/>
                <w:lang w:val="en-US" w:eastAsia="zh-CN"/>
              </w:rPr>
              <w:t>面积</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≥16亩</w:t>
            </w:r>
          </w:p>
        </w:tc>
        <w:tc>
          <w:tcPr>
            <w:tcW w:w="862"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nil"/>
              <w:left w:val="nil"/>
              <w:bottom w:val="single" w:color="auto" w:sz="4" w:space="0"/>
              <w:right w:val="nil"/>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小微绿地建设面积</w:t>
            </w:r>
          </w:p>
        </w:tc>
        <w:tc>
          <w:tcPr>
            <w:tcW w:w="107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≥2.85万平方米</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2.85万平方米</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nil"/>
              <w:left w:val="nil"/>
              <w:bottom w:val="single" w:color="auto" w:sz="4" w:space="0"/>
              <w:right w:val="nil"/>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续上页</w:t>
            </w: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续上页</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集体林场试点建设数量</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3个</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3个</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20"/>
                <w:szCs w:val="20"/>
                <w:lang w:val="en-US" w:eastAsia="zh-CN"/>
              </w:rPr>
              <w:t>续上页</w:t>
            </w:r>
          </w:p>
        </w:tc>
        <w:tc>
          <w:tcPr>
            <w:tcW w:w="4828" w:type="dxa"/>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20"/>
                <w:szCs w:val="20"/>
                <w:lang w:val="en-US" w:eastAsia="zh-CN"/>
              </w:rPr>
              <w:t>续上页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全龄友好公园改造面积</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≥1.25万平米</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1.25万平米</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生态补偿资金发放面积</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≥180.953万亩</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180.953万亩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3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发放森林防火指挥中心值守派遣工资人员数量</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≥16名</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16名</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森林防火面积</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≥181.075万亩</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181.075万亩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林木养护和病虫害监测面积</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≥9.57万亩</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9.57万亩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公益林补偿面积</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≥168.11万亩</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168.11万亩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7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公益林抚育面积</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≥9.8万亩</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9.8万亩</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872"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1168" w:type="dxa"/>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续上页</w:t>
            </w:r>
          </w:p>
        </w:tc>
        <w:tc>
          <w:tcPr>
            <w:tcW w:w="900" w:type="dxa"/>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蜂产业年产值</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≥1.2亿元</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1.4亿元</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3</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4828" w:type="dxa"/>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eastAsia="zh-CN"/>
              </w:rPr>
              <w:t>苗花卉产业</w:t>
            </w:r>
            <w:r>
              <w:rPr>
                <w:rFonts w:hint="eastAsia" w:ascii="宋体" w:hAnsi="宋体" w:cs="宋体"/>
                <w:color w:val="000000"/>
                <w:kern w:val="0"/>
                <w:sz w:val="20"/>
                <w:szCs w:val="20"/>
                <w:lang w:val="en-US" w:eastAsia="zh-CN"/>
              </w:rPr>
              <w:t>销售额</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≥1.5亿元</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1.59亿元</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有效保障森林生态系统</w:t>
            </w:r>
          </w:p>
        </w:tc>
        <w:tc>
          <w:tcPr>
            <w:tcW w:w="107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显著</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显著</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提高名木古树存活性</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提高</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提高</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提高林业有害生物防控水平</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提高</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提高</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推进生物多样性保护。</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显著</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显著</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提升市民绿色发展理念</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提升</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提升</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提升森林持续防火能力</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提升</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提升</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长效管护机制健全性</w:t>
            </w:r>
          </w:p>
        </w:tc>
        <w:tc>
          <w:tcPr>
            <w:tcW w:w="1075"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健全</w:t>
            </w:r>
          </w:p>
        </w:tc>
        <w:tc>
          <w:tcPr>
            <w:tcW w:w="862"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健全</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1168"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推进果品产业高效发展</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显著</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显著</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3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872"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28"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9" w:hRule="atLeast"/>
        </w:trPr>
        <w:tc>
          <w:tcPr>
            <w:tcW w:w="15118"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3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82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30" w:hRule="atLeast"/>
        </w:trPr>
        <w:tc>
          <w:tcPr>
            <w:tcW w:w="1168" w:type="dxa"/>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健全</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健全</w:t>
            </w: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738" w:type="dxa"/>
            <w:tcBorders>
              <w:top w:val="single" w:color="auto" w:sz="4" w:space="0"/>
              <w:left w:val="nil"/>
              <w:bottom w:val="single" w:color="auto" w:sz="4" w:space="0"/>
              <w:right w:val="nil"/>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482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24"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合规、安全</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合规、安全</w:t>
            </w: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73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482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5"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2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07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完善</w:t>
            </w:r>
          </w:p>
        </w:tc>
        <w:tc>
          <w:tcPr>
            <w:tcW w:w="86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完善</w:t>
            </w: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738" w:type="dxa"/>
            <w:tcBorders>
              <w:top w:val="nil"/>
              <w:left w:val="nil"/>
              <w:bottom w:val="single" w:color="auto" w:sz="4" w:space="0"/>
              <w:right w:val="nil"/>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3872"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4828"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20" w:hRule="atLeast"/>
        </w:trPr>
        <w:tc>
          <w:tcPr>
            <w:tcW w:w="1168" w:type="dxa"/>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规范</w:t>
            </w:r>
          </w:p>
        </w:tc>
        <w:tc>
          <w:tcPr>
            <w:tcW w:w="8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规范</w:t>
            </w: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482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5" w:hRule="atLeast"/>
        </w:trPr>
        <w:tc>
          <w:tcPr>
            <w:tcW w:w="1168"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02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07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规范</w:t>
            </w:r>
          </w:p>
        </w:tc>
        <w:tc>
          <w:tcPr>
            <w:tcW w:w="8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规范</w:t>
            </w: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3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482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续上页</w:t>
            </w:r>
          </w:p>
        </w:tc>
        <w:tc>
          <w:tcPr>
            <w:tcW w:w="9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96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2023年</w:t>
            </w:r>
          </w:p>
        </w:tc>
        <w:tc>
          <w:tcPr>
            <w:tcW w:w="6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3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828"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5"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296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2.65%</w:t>
            </w: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38" w:type="dxa"/>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2.96</w:t>
            </w:r>
          </w:p>
        </w:tc>
        <w:tc>
          <w:tcPr>
            <w:tcW w:w="387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r>
            <w:r>
              <w:rPr>
                <w:rFonts w:hint="eastAsia" w:ascii="宋体" w:hAnsi="宋体" w:cs="宋体"/>
                <w:color w:val="000000"/>
                <w:kern w:val="0"/>
                <w:sz w:val="18"/>
                <w:szCs w:val="18"/>
              </w:rPr>
              <w:t>结转结余总额：部门（单位）本年度的结转资金与结余资金之和。</w:t>
            </w:r>
          </w:p>
        </w:tc>
        <w:tc>
          <w:tcPr>
            <w:tcW w:w="482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16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0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96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26.62%</w:t>
            </w: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38" w:type="dxa"/>
            <w:tcBorders>
              <w:top w:val="nil"/>
              <w:left w:val="nil"/>
              <w:bottom w:val="single" w:color="auto" w:sz="4" w:space="0"/>
              <w:right w:val="nil"/>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p>
        </w:tc>
        <w:tc>
          <w:tcPr>
            <w:tcW w:w="3872"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4828"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4" w:hRule="atLeast"/>
        </w:trPr>
        <w:tc>
          <w:tcPr>
            <w:tcW w:w="5030"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5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38" w:type="dxa"/>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98.43</w:t>
            </w:r>
          </w:p>
        </w:tc>
        <w:tc>
          <w:tcPr>
            <w:tcW w:w="870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优</w:t>
            </w:r>
          </w:p>
        </w:tc>
      </w:tr>
    </w:tbl>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widowControl w:val="0"/>
        <w:wordWrap/>
        <w:adjustRightInd/>
        <w:snapToGrid/>
        <w:spacing w:beforeLines="0" w:afterLines="0" w:line="48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sz w:val="36"/>
          <w:szCs w:val="36"/>
          <w:highlight w:val="none"/>
          <w:lang w:val="en-US" w:eastAsia="zh-CN"/>
        </w:rPr>
      </w:pPr>
    </w:p>
    <w:p>
      <w:pPr>
        <w:widowControl w:val="0"/>
        <w:wordWrap/>
        <w:adjustRightInd/>
        <w:snapToGrid/>
        <w:spacing w:beforeLines="0" w:afterLines="0" w:line="480" w:lineRule="exact"/>
        <w:ind w:left="0" w:leftChars="0" w:right="0" w:firstLine="0" w:firstLineChars="0"/>
        <w:jc w:val="both"/>
        <w:textAlignment w:val="auto"/>
        <w:outlineLvl w:val="9"/>
        <w:rPr>
          <w:rFonts w:hint="eastAsia" w:ascii="仿宋_GB2312" w:eastAsia="仿宋_GB2312"/>
          <w:sz w:val="32"/>
          <w:szCs w:val="32"/>
        </w:rPr>
      </w:pPr>
      <w:r>
        <w:rPr>
          <w:rFonts w:hint="eastAsia" w:ascii="方正小标宋简体" w:hAnsi="方正小标宋简体" w:eastAsia="方正小标宋简体" w:cs="方正小标宋简体"/>
          <w:b w:val="0"/>
          <w:bCs/>
          <w:sz w:val="36"/>
          <w:szCs w:val="36"/>
          <w:highlight w:val="none"/>
          <w:lang w:val="en-US" w:eastAsia="zh-CN"/>
        </w:rPr>
        <w:t xml:space="preserve">    2023年度密云区古树名木保护项目绩效评价报告</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（一）项目概况。包括项目背景、主要内容及实施情况、资金投入和使用情况等。</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密云区作为</w:t>
      </w:r>
      <w:r>
        <w:rPr>
          <w:rFonts w:hint="eastAsia" w:eastAsia="仿宋_GB2312" w:cs="Times New Roman"/>
          <w:color w:val="000000"/>
          <w:kern w:val="0"/>
          <w:sz w:val="28"/>
          <w:szCs w:val="28"/>
          <w:lang w:val="en-US" w:eastAsia="zh-CN"/>
        </w:rPr>
        <w:t>历史文化名城</w:t>
      </w:r>
      <w:r>
        <w:rPr>
          <w:rFonts w:hint="eastAsia" w:ascii="Times New Roman" w:hAnsi="Times New Roman" w:eastAsia="仿宋_GB2312" w:cs="Times New Roman"/>
          <w:color w:val="000000"/>
          <w:kern w:val="0"/>
          <w:sz w:val="28"/>
          <w:szCs w:val="28"/>
          <w:lang w:val="en-US" w:eastAsia="zh-CN"/>
        </w:rPr>
        <w:t>，拥有众多珍贵的古树名木资源，这些古树不仅是自然遗产的重要组成部分，也承载着丰富的历史和文化价值。然而，随着城市化进程的加快，古树名木面临着生存环境的恶化和管理保护不足的双重挑战。为此，密云区园林绿化局启动了古树名木保护与管理项目，以期对这些珍贵的自然和文化遗产进行有效的保护和合理利用。</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根据密财预指〔2023〕0001号文，2023年1月4日，北京市财政局下达密云区园林绿化局古树名木保护项目转移支付资金530万元，截至2023年底，累计支出175.03万元，预算执行率33%。</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根据密财预指〔2023〕0001号文，2023年1月4日，北京市财政局下达我单位古树名木保护项目转移支付资金530万元。</w:t>
      </w:r>
    </w:p>
    <w:p>
      <w:pPr>
        <w:numPr>
          <w:ilvl w:val="0"/>
          <w:numId w:val="1"/>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项目绩效目标。包括总体目标和阶段性目标。</w:t>
      </w:r>
    </w:p>
    <w:p>
      <w:pPr>
        <w:numPr>
          <w:numId w:val="0"/>
        </w:numPr>
        <w:spacing w:line="600" w:lineRule="exact"/>
        <w:rPr>
          <w:rFonts w:hint="eastAsia" w:ascii="Times New Roman" w:hAnsi="Times New Roman" w:eastAsia="仿宋_GB2312" w:cs="Times New Roman"/>
          <w:color w:val="000000"/>
          <w:kern w:val="0"/>
          <w:sz w:val="32"/>
          <w:szCs w:val="32"/>
          <w:lang w:val="en-US" w:eastAsia="zh-CN"/>
        </w:rPr>
      </w:pPr>
      <w:r>
        <w:rPr>
          <w:rFonts w:hint="eastAsia" w:ascii="楷体_GB2312" w:hAnsi="楷体_GB2312" w:eastAsia="楷体_GB2312" w:cs="楷体_GB2312"/>
          <w:sz w:val="28"/>
          <w:szCs w:val="28"/>
          <w:lang w:val="en-US" w:eastAsia="zh-CN"/>
        </w:rPr>
        <w:t xml:space="preserve">    </w:t>
      </w:r>
      <w:r>
        <w:rPr>
          <w:rFonts w:hint="eastAsia" w:ascii="Times New Roman" w:hAnsi="Times New Roman" w:eastAsia="仿宋_GB2312" w:cs="Times New Roman"/>
          <w:color w:val="000000"/>
          <w:kern w:val="0"/>
          <w:sz w:val="28"/>
          <w:szCs w:val="28"/>
          <w:lang w:val="en-US" w:eastAsia="zh-CN"/>
        </w:rPr>
        <w:t>2023年计划建设古树保护小区不少于3处，古树保护复壮不少于60株，举办宣传活动不少于4次，进一步改善衰弱、濒危古树生长势、新建具有当地特色的古树保护试点，加强古树日常保护管理工作，促进古树事业持续、健康发展，确保我区古树生长状态良好，整体打造特色主题公园，带动地方经济收入。</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（一）绩效评价目的、对象和范围。</w:t>
      </w:r>
    </w:p>
    <w:p>
      <w:pPr>
        <w:numPr>
          <w:numId w:val="0"/>
        </w:numPr>
        <w:spacing w:line="600" w:lineRule="exact"/>
        <w:rPr>
          <w:rFonts w:hint="eastAsia"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 xml:space="preserve">   </w:t>
      </w:r>
      <w:r>
        <w:rPr>
          <w:rFonts w:hint="eastAsia" w:ascii="Times New Roman" w:hAnsi="Times New Roman" w:eastAsia="仿宋_GB2312" w:cs="Times New Roman"/>
          <w:color w:val="000000"/>
          <w:kern w:val="0"/>
          <w:sz w:val="28"/>
          <w:szCs w:val="28"/>
          <w:lang w:val="en-US" w:eastAsia="zh-CN"/>
        </w:rPr>
        <w:t xml:space="preserve"> 1.评价目的</w:t>
      </w:r>
    </w:p>
    <w:p>
      <w:pPr>
        <w:numPr>
          <w:numId w:val="0"/>
        </w:numPr>
        <w:spacing w:line="600" w:lineRule="exact"/>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通过对项目进行综合评价，考察项目单位的项目实施和资金执行情况，发现项目决策、过程和预算管理中存在的问题，提出改进意见和建议，重点关注项目绩效目标实现程度，查找资金使用和项目实施中的薄弱环节，及时纠正偏差，为下一步预算资金安排提供参考，促进资金分配的规范化、项目资源配置的合理化，进一步加强资金管理，强化项目单位预算支出责任。</w:t>
      </w:r>
    </w:p>
    <w:p>
      <w:pPr>
        <w:numPr>
          <w:numId w:val="0"/>
        </w:numPr>
        <w:spacing w:line="600" w:lineRule="exact"/>
        <w:rPr>
          <w:rFonts w:hint="eastAsia"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 xml:space="preserve">    </w:t>
      </w:r>
      <w:r>
        <w:rPr>
          <w:rFonts w:hint="eastAsia" w:ascii="Times New Roman" w:hAnsi="Times New Roman" w:eastAsia="仿宋_GB2312" w:cs="Times New Roman"/>
          <w:color w:val="000000"/>
          <w:kern w:val="0"/>
          <w:sz w:val="28"/>
          <w:szCs w:val="28"/>
          <w:lang w:val="en-US" w:eastAsia="zh-CN"/>
        </w:rPr>
        <w:t>2.评价对象和范围</w:t>
      </w:r>
    </w:p>
    <w:p>
      <w:pPr>
        <w:numPr>
          <w:numId w:val="0"/>
        </w:numPr>
        <w:spacing w:line="600" w:lineRule="exact"/>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本次评价对象为2023年度密云区古树名木项目资金530万元，评价范围为项目建设的3处古树保护小区以及相关复壮古树具体位置。评价时间范围为2023年1月1日—2023年12月31日。</w:t>
      </w:r>
    </w:p>
    <w:p>
      <w:pPr>
        <w:numPr>
          <w:ilvl w:val="0"/>
          <w:numId w:val="2"/>
        </w:numPr>
        <w:spacing w:line="600" w:lineRule="exact"/>
        <w:ind w:firstLine="640" w:firstLineChars="200"/>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rPr>
        <w:t>绩效评价原则、评价指标体系（附表说明）、评价方法、评价标准等。</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1.绩效评价原则</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在构建密云区古树名木保护项目绩效评价指标体系时，我们遵循了几个基本原则。首要的是科学性原则，确保每个指标都有明确的科学依据，能够客观反映古树名木的保护状态和管理效果。其实是全面性原则，指标体系需覆盖古树名木保护的各个方面，从生物学特征到社会文化价值，从生态环境影响到公众参与度。再次是可操作性原则，所有指标都应易于获取数据，便于监测和评估。最后是动态性原则，指标体系应能够随着时间的推移和项目的进展进行调整和优化，以适应保护工作的实际需求。</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2.评价指标体系</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根据《财政部关于印发&lt;项目支出绩效评价管理办法&gt;的通知》（财预〔2020〕10号）以及区财政局关于项目支出绩效评价指标体系有关规定，结合项目特点，本次绩效评价指标体系包括决策、过程、产出和效益共4个一级指标。</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决策方面，主要评价项目立项、绩效目标和资金投入情况。重点关注：项目立项是否符合法律法规、相关政策、发展规划以及部门职责；项目申请、设立过程是否符合相关要求；项目所设定的绩效目标是否依据充分，是否符合客观实际；依据绩效目标设定的绩效指标是否清晰、细化、可衡量等；项目预算编制是否经过科学论证、有明确标准，资金额度与年度目标是否相适应；项目预算资金分配是否有测算依据，与服务内容或地方实际是否相适应。</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过程方面，主要评价资金管理及组织实施情况。重点关注：实际到位资金与预算资金的比率；项目预算资金是否按照计划执行；项目资金使用是否符合相关的财务管理制度规定；主管部门和项目公司的财务和业务管理制度是否健全；项目实施是否符合相关管理规定，主管部门是否落实监督管理、绩效评价等职责。</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产出方面，主要评价产出数量、产出质量、产出时效、产出成本情况。重点关注：项目是否按照既定绩效目标完成相关产出数量、质量、时效及成本目标。</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效益方面，项目效益方面的评价实施效益及满意度情况。重点关注：项目的实施对于社会产生的影响，项目可持续影响，以及项目受益对象的服务满意度。</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3.评价方法</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选用比较法、因素分析法及公众评判法相结合的方法进行绩效评价。一是利用比较法，通过对比2021-2023年度绩效目标实现情况，分析绩效目标实现程度，了解项目实际运行与预期内容差异情况；二是通过公众评判法采用公众问卷及抽样调查等形式了解市民对于项目实施的满意程度。三是利用因素分析法分析绩效评价发现问题的影响因素，提高公共产品或服务效率和质量。</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4.评价标准</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次绩效评价综合绩效级别参考《财政部关于印发&lt;项目支出绩效评价管理办法&gt;的通知》（财预〔2020〕10号）相关规定确定。根据综合评分，按照“优、良、中、差”确定评价等级，总分值为100分，综合绩效级别分为4个等级。优：评价得分高于90分（含）；良：评价得分在80（含）-90分；中：评价得分在60（含）-80分；差：评价得分在60分以下。</w:t>
      </w:r>
    </w:p>
    <w:p>
      <w:pPr>
        <w:numPr>
          <w:ilvl w:val="0"/>
          <w:numId w:val="2"/>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绩效评价工作过程。</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楷体_GB2312" w:hAnsi="楷体_GB2312" w:eastAsia="楷体_GB2312" w:cs="楷体_GB2312"/>
          <w:sz w:val="28"/>
          <w:szCs w:val="28"/>
          <w:lang w:val="en-US" w:eastAsia="zh-CN"/>
        </w:rPr>
        <w:t xml:space="preserve">   </w:t>
      </w:r>
      <w:r>
        <w:rPr>
          <w:rFonts w:hint="eastAsia" w:ascii="Times New Roman" w:hAnsi="Times New Roman" w:eastAsia="仿宋_GB2312" w:cs="Times New Roman"/>
          <w:color w:val="000000"/>
          <w:kern w:val="0"/>
          <w:sz w:val="28"/>
          <w:szCs w:val="28"/>
          <w:lang w:val="en-US" w:eastAsia="zh-CN"/>
        </w:rPr>
        <w:t xml:space="preserve"> 此次项目绩效评价工作大体分为3个阶段，分别为准备阶段、实施阶段以及报告撰写阶段。具体时间安排及工作方式如下：</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1.前期准备阶段。制定详细的工作方案，对评价对象、评价内容、评价依据、评价指标、评价方式方法、评价程序和时间安排、评价人员安排等做出具体规定。根据已收集的资料，梳理被评价单位部门职责和年度工作任务，确定本次绩效评价的重点；依据财政部关于印发《项目支出绩效评价管理办法》的通知要求，结合项目单位各项业务工作的行业特点，参照同类项目评价经验，初步制定项目绩效评价指标体系。</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2.评价实施阶段。前往项目现场进行实地勘查，重点了解预算项目资金使用管理和绩效目标实现情况，项目支出的预算管理和组织管理情况等。评价工作组通过听取情况介绍、实地进行考察、发放调查问卷、广泛座谈询问、对照查证复核等方式，对有关情况和基础材料进行核实。现场核查资料经被评价单位认可后，由评价组成员进行分类归集，作为召开专家评价会和指标评分的依据。</w:t>
      </w:r>
    </w:p>
    <w:p>
      <w:pPr>
        <w:widowControl w:val="0"/>
        <w:wordWrap/>
        <w:adjustRightInd/>
        <w:snapToGrid/>
        <w:spacing w:line="580" w:lineRule="exact"/>
        <w:ind w:left="105" w:leftChars="50" w:firstLine="480" w:firstLineChars="150"/>
        <w:textAlignment w:val="auto"/>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3.撰写报告阶段。根据现场收集的资料和勘查情况，结合专家组出具的相关意见，撰写绩效评价报告，将报告初稿提交项目</w:t>
      </w:r>
      <w:r>
        <w:rPr>
          <w:rFonts w:hint="eastAsia" w:eastAsia="仿宋_GB2312" w:cs="Times New Roman"/>
          <w:color w:val="000000"/>
          <w:kern w:val="0"/>
          <w:sz w:val="28"/>
          <w:szCs w:val="28"/>
          <w:lang w:val="en-US" w:eastAsia="zh-CN"/>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widowControl w:val="0"/>
        <w:wordWrap/>
        <w:adjustRightInd/>
        <w:snapToGrid/>
        <w:spacing w:line="580" w:lineRule="exact"/>
        <w:ind w:left="105" w:leftChars="50" w:firstLine="480" w:firstLineChars="150"/>
        <w:textAlignment w:val="auto"/>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2023年度古树名木保护项目资金</w:t>
      </w:r>
      <w:r>
        <w:rPr>
          <w:rFonts w:hint="eastAsia" w:ascii="Times New Roman" w:hAnsi="Times New Roman" w:eastAsia="仿宋_GB2312" w:cs="Times New Roman"/>
          <w:color w:val="000000"/>
          <w:kern w:val="0"/>
          <w:sz w:val="28"/>
          <w:szCs w:val="28"/>
          <w:lang w:val="en-US" w:eastAsia="zh-CN"/>
        </w:rPr>
        <w:t>绩效评价</w:t>
      </w:r>
      <w:r>
        <w:rPr>
          <w:rFonts w:hint="default" w:ascii="Times New Roman" w:hAnsi="Times New Roman" w:eastAsia="仿宋_GB2312" w:cs="Times New Roman"/>
          <w:color w:val="000000"/>
          <w:kern w:val="0"/>
          <w:sz w:val="28"/>
          <w:szCs w:val="28"/>
          <w:lang w:val="en-US" w:eastAsia="zh-CN"/>
        </w:rPr>
        <w:t>得分89.3分，评价等级为</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良</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w:t>
      </w:r>
      <w:r>
        <w:rPr>
          <w:rFonts w:hint="eastAsia" w:ascii="Times New Roman" w:hAnsi="Times New Roman" w:eastAsia="仿宋_GB2312" w:cs="Times New Roman"/>
          <w:color w:val="000000"/>
          <w:kern w:val="0"/>
          <w:sz w:val="28"/>
          <w:szCs w:val="28"/>
          <w:lang w:val="en-US" w:eastAsia="zh-CN"/>
        </w:rPr>
        <w:t>综合评估密云区古树名木保护项目的实施效果，可以看出项目在保护珍稀树种、提升生态环境质量、增强公众保护意识等方面取得了积极成果。通过科学的管理和保护措施，多数古树名木的生存状况得到了显著改善，同时也为地区的生态旅游和文化教育提供了新的动力。</w:t>
      </w:r>
    </w:p>
    <w:p>
      <w:pPr>
        <w:spacing w:after="120" w:afterLines="50" w:line="560" w:lineRule="exact"/>
        <w:jc w:val="center"/>
        <w:rPr>
          <w:rFonts w:eastAsia="黑体"/>
          <w:sz w:val="24"/>
        </w:rPr>
      </w:pPr>
      <w:r>
        <w:rPr>
          <w:rFonts w:eastAsia="黑体"/>
          <w:spacing w:val="-2"/>
          <w:sz w:val="24"/>
        </w:rPr>
        <w:t>表3-1 项目综合绩效评价得分情况表</w:t>
      </w:r>
    </w:p>
    <w:tbl>
      <w:tblPr>
        <w:tblStyle w:val="14"/>
        <w:tblW w:w="9084" w:type="dxa"/>
        <w:tblInd w:w="24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3"/>
        <w:gridCol w:w="2461"/>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trPr>
        <w:tc>
          <w:tcPr>
            <w:tcW w:w="1803" w:type="dxa"/>
            <w:vAlign w:val="center"/>
          </w:tcPr>
          <w:p>
            <w:pPr>
              <w:jc w:val="center"/>
              <w:rPr>
                <w:b/>
                <w:bCs/>
                <w:szCs w:val="21"/>
              </w:rPr>
            </w:pPr>
            <w:r>
              <w:rPr>
                <w:b/>
                <w:bCs/>
                <w:spacing w:val="-1"/>
                <w:szCs w:val="21"/>
              </w:rPr>
              <w:t>评价指标</w:t>
            </w:r>
          </w:p>
        </w:tc>
        <w:tc>
          <w:tcPr>
            <w:tcW w:w="2461" w:type="dxa"/>
            <w:vAlign w:val="center"/>
          </w:tcPr>
          <w:p>
            <w:pPr>
              <w:jc w:val="center"/>
              <w:rPr>
                <w:b/>
                <w:bCs/>
                <w:szCs w:val="21"/>
              </w:rPr>
            </w:pPr>
            <w:r>
              <w:rPr>
                <w:b/>
                <w:bCs/>
                <w:spacing w:val="-2"/>
                <w:szCs w:val="21"/>
              </w:rPr>
              <w:t>权重（%）</w:t>
            </w:r>
          </w:p>
        </w:tc>
        <w:tc>
          <w:tcPr>
            <w:tcW w:w="2410" w:type="dxa"/>
            <w:vAlign w:val="center"/>
          </w:tcPr>
          <w:p>
            <w:pPr>
              <w:jc w:val="center"/>
              <w:rPr>
                <w:b/>
                <w:bCs/>
                <w:szCs w:val="21"/>
              </w:rPr>
            </w:pPr>
            <w:r>
              <w:rPr>
                <w:b/>
                <w:bCs/>
                <w:spacing w:val="-1"/>
                <w:szCs w:val="21"/>
              </w:rPr>
              <w:t>评价得分</w:t>
            </w:r>
          </w:p>
        </w:tc>
        <w:tc>
          <w:tcPr>
            <w:tcW w:w="2410" w:type="dxa"/>
            <w:vAlign w:val="center"/>
          </w:tcPr>
          <w:p>
            <w:pPr>
              <w:jc w:val="center"/>
              <w:rPr>
                <w:b/>
                <w:bCs/>
                <w:szCs w:val="21"/>
              </w:rPr>
            </w:pPr>
            <w:r>
              <w:rPr>
                <w:b/>
                <w:bCs/>
                <w:spacing w:val="-1"/>
                <w:szCs w:val="21"/>
              </w:rPr>
              <w:t>评价分值占比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rPr>
        <w:tc>
          <w:tcPr>
            <w:tcW w:w="1803" w:type="dxa"/>
            <w:vAlign w:val="center"/>
          </w:tcPr>
          <w:p>
            <w:pPr>
              <w:jc w:val="center"/>
              <w:rPr>
                <w:spacing w:val="-2"/>
                <w:szCs w:val="21"/>
              </w:rPr>
            </w:pPr>
            <w:r>
              <w:rPr>
                <w:spacing w:val="-2"/>
                <w:szCs w:val="21"/>
              </w:rPr>
              <w:t>1.决策</w:t>
            </w:r>
          </w:p>
        </w:tc>
        <w:tc>
          <w:tcPr>
            <w:tcW w:w="2461" w:type="dxa"/>
            <w:vAlign w:val="center"/>
          </w:tcPr>
          <w:p>
            <w:pPr>
              <w:jc w:val="center"/>
            </w:pPr>
            <w:r>
              <w:t>20</w:t>
            </w:r>
          </w:p>
        </w:tc>
        <w:tc>
          <w:tcPr>
            <w:tcW w:w="2410" w:type="dxa"/>
            <w:vAlign w:val="center"/>
          </w:tcPr>
          <w:p>
            <w:pPr>
              <w:jc w:val="center"/>
              <w:rPr>
                <w:rFonts w:hint="default" w:eastAsia="宋体"/>
                <w:lang w:val="en-US" w:eastAsia="zh-CN"/>
              </w:rPr>
            </w:pPr>
            <w:r>
              <w:rPr>
                <w:rFonts w:hint="eastAsia"/>
                <w:lang w:val="en-US" w:eastAsia="zh-CN"/>
              </w:rPr>
              <w:t>19</w:t>
            </w:r>
          </w:p>
        </w:tc>
        <w:tc>
          <w:tcPr>
            <w:tcW w:w="2410" w:type="dxa"/>
            <w:vAlign w:val="center"/>
          </w:tcPr>
          <w:p>
            <w:pPr>
              <w:jc w:val="center"/>
              <w:rPr>
                <w:rFonts w:hint="default" w:eastAsia="宋体"/>
                <w:lang w:val="en-US" w:eastAsia="zh-CN"/>
              </w:rPr>
            </w:pPr>
            <w:r>
              <w:rPr>
                <w:rFonts w:hint="eastAsia"/>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rPr>
        <w:tc>
          <w:tcPr>
            <w:tcW w:w="1803" w:type="dxa"/>
            <w:vAlign w:val="center"/>
          </w:tcPr>
          <w:p>
            <w:pPr>
              <w:jc w:val="center"/>
              <w:rPr>
                <w:rFonts w:hint="eastAsia" w:eastAsia="宋体"/>
                <w:spacing w:val="-2"/>
                <w:szCs w:val="21"/>
                <w:lang w:eastAsia="zh-CN"/>
              </w:rPr>
            </w:pPr>
            <w:r>
              <w:rPr>
                <w:spacing w:val="-2"/>
                <w:szCs w:val="21"/>
              </w:rPr>
              <w:t>2.</w:t>
            </w:r>
            <w:r>
              <w:rPr>
                <w:rFonts w:hint="eastAsia"/>
                <w:spacing w:val="-2"/>
                <w:szCs w:val="21"/>
                <w:lang w:val="en-US" w:eastAsia="zh-CN"/>
              </w:rPr>
              <w:t>过程</w:t>
            </w:r>
          </w:p>
        </w:tc>
        <w:tc>
          <w:tcPr>
            <w:tcW w:w="2461" w:type="dxa"/>
            <w:vAlign w:val="center"/>
          </w:tcPr>
          <w:p>
            <w:pPr>
              <w:jc w:val="center"/>
              <w:rPr>
                <w:rFonts w:hint="default" w:eastAsia="宋体"/>
                <w:lang w:val="en-US" w:eastAsia="zh-CN"/>
              </w:rPr>
            </w:pPr>
            <w:r>
              <w:rPr>
                <w:rFonts w:hint="eastAsia"/>
                <w:lang w:val="en-US" w:eastAsia="zh-CN"/>
              </w:rPr>
              <w:t>20</w:t>
            </w:r>
          </w:p>
        </w:tc>
        <w:tc>
          <w:tcPr>
            <w:tcW w:w="2410" w:type="dxa"/>
            <w:vAlign w:val="center"/>
          </w:tcPr>
          <w:p>
            <w:pPr>
              <w:jc w:val="center"/>
              <w:rPr>
                <w:rFonts w:hint="default" w:eastAsia="宋体"/>
                <w:lang w:val="en-US" w:eastAsia="zh-CN"/>
              </w:rPr>
            </w:pPr>
            <w:r>
              <w:rPr>
                <w:rFonts w:hint="eastAsia"/>
                <w:lang w:val="en-US" w:eastAsia="zh-CN"/>
              </w:rPr>
              <w:t>17.3</w:t>
            </w:r>
          </w:p>
        </w:tc>
        <w:tc>
          <w:tcPr>
            <w:tcW w:w="2410" w:type="dxa"/>
            <w:vAlign w:val="center"/>
          </w:tcPr>
          <w:p>
            <w:pPr>
              <w:jc w:val="center"/>
            </w:pPr>
            <w:r>
              <w:rPr>
                <w:rFonts w:hint="eastAsia"/>
                <w:lang w:val="en-US" w:eastAsia="zh-CN"/>
              </w:rPr>
              <w:t>86.</w:t>
            </w:r>
            <w:r>
              <w:rPr>
                <w:rFonts w:hint="eastAsia"/>
              </w:rPr>
              <w:t>5</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rPr>
        <w:tc>
          <w:tcPr>
            <w:tcW w:w="1803" w:type="dxa"/>
            <w:vAlign w:val="center"/>
          </w:tcPr>
          <w:p>
            <w:pPr>
              <w:jc w:val="center"/>
              <w:rPr>
                <w:spacing w:val="-2"/>
                <w:szCs w:val="21"/>
              </w:rPr>
            </w:pPr>
            <w:r>
              <w:rPr>
                <w:rFonts w:hint="eastAsia"/>
                <w:spacing w:val="-2"/>
                <w:szCs w:val="21"/>
                <w:lang w:val="en-US" w:eastAsia="zh-CN"/>
              </w:rPr>
              <w:t>3</w:t>
            </w:r>
            <w:r>
              <w:rPr>
                <w:spacing w:val="-2"/>
                <w:szCs w:val="21"/>
              </w:rPr>
              <w:t>.产出</w:t>
            </w:r>
          </w:p>
        </w:tc>
        <w:tc>
          <w:tcPr>
            <w:tcW w:w="2461" w:type="dxa"/>
            <w:vAlign w:val="center"/>
          </w:tcPr>
          <w:p>
            <w:pPr>
              <w:jc w:val="center"/>
              <w:rPr>
                <w:rFonts w:hint="default" w:eastAsia="宋体"/>
                <w:lang w:val="en-US" w:eastAsia="zh-CN"/>
              </w:rPr>
            </w:pPr>
            <w:r>
              <w:rPr>
                <w:rFonts w:hint="eastAsia"/>
                <w:lang w:val="en-US" w:eastAsia="zh-CN"/>
              </w:rPr>
              <w:t>30</w:t>
            </w:r>
          </w:p>
        </w:tc>
        <w:tc>
          <w:tcPr>
            <w:tcW w:w="2410" w:type="dxa"/>
            <w:vAlign w:val="center"/>
          </w:tcPr>
          <w:p>
            <w:pPr>
              <w:jc w:val="center"/>
              <w:rPr>
                <w:rFonts w:hint="default" w:eastAsia="宋体"/>
                <w:lang w:val="en-US" w:eastAsia="zh-CN"/>
              </w:rPr>
            </w:pPr>
            <w:r>
              <w:rPr>
                <w:rFonts w:hint="eastAsia"/>
                <w:lang w:val="en-US" w:eastAsia="zh-CN"/>
              </w:rPr>
              <w:t>26</w:t>
            </w:r>
          </w:p>
        </w:tc>
        <w:tc>
          <w:tcPr>
            <w:tcW w:w="2410" w:type="dxa"/>
            <w:vAlign w:val="center"/>
          </w:tcPr>
          <w:p>
            <w:pPr>
              <w:jc w:val="center"/>
            </w:pPr>
            <w:r>
              <w:rPr>
                <w:rFonts w:hint="eastAsia"/>
                <w:lang w:val="en-US" w:eastAsia="zh-CN"/>
              </w:rPr>
              <w:t>86.67</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rPr>
        <w:tc>
          <w:tcPr>
            <w:tcW w:w="1803" w:type="dxa"/>
            <w:vAlign w:val="center"/>
          </w:tcPr>
          <w:p>
            <w:pPr>
              <w:jc w:val="center"/>
              <w:rPr>
                <w:spacing w:val="-2"/>
                <w:szCs w:val="21"/>
              </w:rPr>
            </w:pPr>
            <w:r>
              <w:rPr>
                <w:rFonts w:hint="eastAsia"/>
                <w:spacing w:val="-2"/>
                <w:szCs w:val="21"/>
                <w:lang w:val="en-US" w:eastAsia="zh-CN"/>
              </w:rPr>
              <w:t>4</w:t>
            </w:r>
            <w:r>
              <w:rPr>
                <w:spacing w:val="-2"/>
                <w:szCs w:val="21"/>
              </w:rPr>
              <w:t>.效益</w:t>
            </w:r>
          </w:p>
        </w:tc>
        <w:tc>
          <w:tcPr>
            <w:tcW w:w="2461" w:type="dxa"/>
            <w:vAlign w:val="center"/>
          </w:tcPr>
          <w:p>
            <w:pPr>
              <w:jc w:val="center"/>
              <w:rPr>
                <w:rFonts w:hint="default" w:eastAsia="宋体"/>
                <w:lang w:val="en-US" w:eastAsia="zh-CN"/>
              </w:rPr>
            </w:pPr>
            <w:r>
              <w:rPr>
                <w:rFonts w:hint="eastAsia"/>
                <w:lang w:val="en-US" w:eastAsia="zh-CN"/>
              </w:rPr>
              <w:t>30</w:t>
            </w:r>
          </w:p>
        </w:tc>
        <w:tc>
          <w:tcPr>
            <w:tcW w:w="2410" w:type="dxa"/>
            <w:vAlign w:val="center"/>
          </w:tcPr>
          <w:p>
            <w:pPr>
              <w:jc w:val="center"/>
              <w:rPr>
                <w:rFonts w:hint="default" w:eastAsia="宋体"/>
                <w:lang w:val="en-US" w:eastAsia="zh-CN"/>
              </w:rPr>
            </w:pPr>
            <w:r>
              <w:rPr>
                <w:rFonts w:hint="eastAsia"/>
                <w:lang w:val="en-US" w:eastAsia="zh-CN"/>
              </w:rPr>
              <w:t>27</w:t>
            </w:r>
          </w:p>
        </w:tc>
        <w:tc>
          <w:tcPr>
            <w:tcW w:w="2410" w:type="dxa"/>
            <w:vAlign w:val="center"/>
          </w:tcPr>
          <w:p>
            <w:pPr>
              <w:jc w:val="center"/>
            </w:pPr>
            <w:r>
              <w:rPr>
                <w:rFonts w:hint="eastAsia"/>
                <w:lang w:val="en-US" w:eastAsia="zh-CN"/>
              </w:rPr>
              <w:t>90</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rPr>
        <w:tc>
          <w:tcPr>
            <w:tcW w:w="1803" w:type="dxa"/>
            <w:vAlign w:val="center"/>
          </w:tcPr>
          <w:p>
            <w:pPr>
              <w:widowControl/>
              <w:jc w:val="center"/>
              <w:rPr>
                <w:szCs w:val="21"/>
              </w:rPr>
            </w:pPr>
            <w:r>
              <w:rPr>
                <w:kern w:val="0"/>
                <w:szCs w:val="21"/>
              </w:rPr>
              <w:t>合  计</w:t>
            </w:r>
          </w:p>
        </w:tc>
        <w:tc>
          <w:tcPr>
            <w:tcW w:w="2461" w:type="dxa"/>
            <w:vAlign w:val="center"/>
          </w:tcPr>
          <w:p>
            <w:pPr>
              <w:widowControl/>
              <w:jc w:val="center"/>
            </w:pPr>
            <w:r>
              <w:t>100</w:t>
            </w:r>
          </w:p>
        </w:tc>
        <w:tc>
          <w:tcPr>
            <w:tcW w:w="2410" w:type="dxa"/>
            <w:vAlign w:val="center"/>
          </w:tcPr>
          <w:p>
            <w:pPr>
              <w:widowControl/>
              <w:jc w:val="center"/>
              <w:rPr>
                <w:rFonts w:hint="default" w:eastAsia="宋体"/>
                <w:highlight w:val="yellow"/>
                <w:lang w:val="en-US" w:eastAsia="zh-CN"/>
              </w:rPr>
            </w:pPr>
            <w:r>
              <w:rPr>
                <w:rFonts w:hint="eastAsia"/>
                <w:lang w:val="en-US" w:eastAsia="zh-CN"/>
              </w:rPr>
              <w:t>89.3</w:t>
            </w:r>
          </w:p>
        </w:tc>
        <w:tc>
          <w:tcPr>
            <w:tcW w:w="2410" w:type="dxa"/>
            <w:vAlign w:val="center"/>
          </w:tcPr>
          <w:p>
            <w:pPr>
              <w:widowControl/>
              <w:jc w:val="center"/>
              <w:rPr>
                <w:highlight w:val="yellow"/>
              </w:rPr>
            </w:pPr>
            <w:r>
              <w:rPr>
                <w:rFonts w:hint="eastAsia"/>
                <w:lang w:val="en-US" w:eastAsia="zh-CN"/>
              </w:rPr>
              <w:t>89.3</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rPr>
        <w:tc>
          <w:tcPr>
            <w:tcW w:w="4264" w:type="dxa"/>
            <w:gridSpan w:val="2"/>
            <w:vAlign w:val="center"/>
          </w:tcPr>
          <w:p>
            <w:pPr>
              <w:widowControl/>
              <w:jc w:val="center"/>
            </w:pPr>
            <w:r>
              <w:rPr>
                <w:kern w:val="0"/>
                <w:szCs w:val="21"/>
              </w:rPr>
              <w:t>绩效评价等级</w:t>
            </w:r>
          </w:p>
        </w:tc>
        <w:tc>
          <w:tcPr>
            <w:tcW w:w="4820" w:type="dxa"/>
            <w:gridSpan w:val="2"/>
            <w:vAlign w:val="center"/>
          </w:tcPr>
          <w:p>
            <w:pPr>
              <w:widowControl/>
              <w:jc w:val="center"/>
            </w:pPr>
            <w:r>
              <w:t>良</w:t>
            </w:r>
          </w:p>
        </w:tc>
      </w:tr>
    </w:tbl>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（一）项目决策情况</w:t>
      </w:r>
    </w:p>
    <w:p>
      <w:pPr>
        <w:widowControl w:val="0"/>
        <w:wordWrap/>
        <w:adjustRightInd/>
        <w:snapToGrid/>
        <w:spacing w:line="580" w:lineRule="exact"/>
        <w:ind w:firstLine="640" w:firstLineChars="200"/>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古树名木作为自然界和历史的珍贵遗产，具有重要的生态、历史、文化和科研价值。为了保护这些不可再生的自然资源，国家和地方政府纷纷出台相关政策和规划，强调加强古树名木的保护管理，推动相关法律法规的制定和完善。项目立项符合国家、北京市以及密云区相关政策要求以及整体规划，立项依据较为充分。</w:t>
      </w:r>
    </w:p>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（二）项目过程情况</w:t>
      </w:r>
    </w:p>
    <w:p>
      <w:pPr>
        <w:wordWrap/>
        <w:adjustRightInd/>
        <w:snapToGrid/>
        <w:spacing w:line="580" w:lineRule="exact"/>
        <w:ind w:firstLine="640" w:firstLineChars="200"/>
        <w:textAlignment w:val="auto"/>
        <w:outlineLvl w:val="9"/>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sz w:val="28"/>
          <w:szCs w:val="28"/>
          <w:lang w:val="en-US" w:eastAsia="zh-CN"/>
        </w:rPr>
        <w:t>根据</w:t>
      </w:r>
      <w:r>
        <w:rPr>
          <w:rFonts w:hint="default" w:ascii="Times New Roman" w:hAnsi="Times New Roman" w:eastAsia="仿宋_GB2312" w:cs="Times New Roman"/>
          <w:color w:val="auto"/>
          <w:kern w:val="2"/>
          <w:sz w:val="28"/>
          <w:szCs w:val="28"/>
          <w:lang w:val="en-US" w:eastAsia="zh-CN" w:bidi="ar-SA"/>
        </w:rPr>
        <w:t>密财预指</w:t>
      </w:r>
      <w:r>
        <w:rPr>
          <w:rFonts w:hint="default" w:ascii="Times New Roman" w:hAnsi="Times New Roman" w:eastAsia="仿宋_GB2312" w:cs="Times New Roman"/>
          <w:sz w:val="28"/>
          <w:szCs w:val="28"/>
          <w:highlight w:val="none"/>
        </w:rPr>
        <w:t>〔20</w:t>
      </w:r>
      <w:r>
        <w:rPr>
          <w:rFonts w:hint="default" w:ascii="Times New Roman" w:hAnsi="Times New Roman" w:eastAsia="仿宋_GB2312" w:cs="Times New Roman"/>
          <w:sz w:val="28"/>
          <w:szCs w:val="28"/>
          <w:highlight w:val="none"/>
          <w:lang w:val="en-US" w:eastAsia="zh-CN"/>
        </w:rPr>
        <w:t>23</w:t>
      </w: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val="en-US" w:eastAsia="zh-CN"/>
        </w:rPr>
        <w:t>0001</w:t>
      </w:r>
      <w:r>
        <w:rPr>
          <w:rFonts w:hint="default" w:ascii="Times New Roman" w:hAnsi="Times New Roman" w:eastAsia="仿宋_GB2312" w:cs="Times New Roman"/>
          <w:sz w:val="28"/>
          <w:szCs w:val="28"/>
          <w:highlight w:val="none"/>
        </w:rPr>
        <w:t>号</w:t>
      </w:r>
      <w:r>
        <w:rPr>
          <w:rFonts w:hint="default" w:ascii="Times New Roman" w:hAnsi="Times New Roman" w:eastAsia="仿宋_GB2312" w:cs="Times New Roman"/>
          <w:sz w:val="28"/>
          <w:szCs w:val="28"/>
          <w:lang w:val="en-US" w:eastAsia="zh-CN"/>
        </w:rPr>
        <w:t>文，</w:t>
      </w:r>
      <w:r>
        <w:rPr>
          <w:rFonts w:hint="default" w:ascii="Times New Roman" w:hAnsi="Times New Roman" w:eastAsia="仿宋_GB2312" w:cs="Times New Roman"/>
          <w:color w:val="auto"/>
          <w:kern w:val="2"/>
          <w:sz w:val="28"/>
          <w:szCs w:val="28"/>
          <w:lang w:val="en-US" w:eastAsia="zh-CN" w:bidi="ar-SA"/>
        </w:rPr>
        <w:t>2023年1月4日</w:t>
      </w:r>
      <w:r>
        <w:rPr>
          <w:rFonts w:hint="default" w:ascii="Times New Roman" w:hAnsi="Times New Roman" w:eastAsia="仿宋_GB2312" w:cs="Times New Roman"/>
          <w:sz w:val="28"/>
          <w:szCs w:val="28"/>
          <w:lang w:val="en-US" w:eastAsia="zh-CN"/>
        </w:rPr>
        <w:t>，北京市财政局下达我密云区园林绿化局古树名木保护项目转移支付资金530万元，截至2023年底，累计支出175.03万元，预算执行率33%。</w:t>
      </w:r>
    </w:p>
    <w:p>
      <w:pPr>
        <w:widowControl w:val="0"/>
        <w:wordWrap/>
        <w:adjustRightInd/>
        <w:snapToGrid/>
        <w:spacing w:line="580" w:lineRule="exact"/>
        <w:ind w:firstLine="640"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eastAsia="仿宋_GB2312" w:cs="Times New Roman"/>
          <w:sz w:val="28"/>
          <w:szCs w:val="28"/>
          <w:highlight w:val="none"/>
          <w:lang w:val="en-US" w:eastAsia="zh-CN"/>
        </w:rPr>
        <w:t>项目于2</w:t>
      </w:r>
      <w:r>
        <w:rPr>
          <w:rFonts w:hint="default" w:ascii="Times New Roman" w:hAnsi="Times New Roman" w:eastAsia="仿宋_GB2312" w:cs="Times New Roman"/>
          <w:sz w:val="28"/>
          <w:szCs w:val="28"/>
          <w:highlight w:val="none"/>
          <w:lang w:eastAsia="zh-CN"/>
        </w:rPr>
        <w:t>023年12月前完成方案设计、预算评审及招投标流程，12月8日正式开工，由于冬季不适宜古树复壮事宜，2024年开工前找专家对施工方案进行评审论证，预计2024年五月底竣工。</w:t>
      </w:r>
    </w:p>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（三）项目产出情况</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2023年，共</w:t>
      </w:r>
      <w:r>
        <w:rPr>
          <w:rFonts w:hint="default" w:ascii="Times New Roman" w:hAnsi="Times New Roman" w:eastAsia="仿宋_GB2312" w:cs="Times New Roman"/>
          <w:color w:val="auto"/>
          <w:sz w:val="28"/>
          <w:szCs w:val="28"/>
          <w:highlight w:val="none"/>
          <w:lang w:eastAsia="zh-CN"/>
        </w:rPr>
        <w:t>建设</w:t>
      </w:r>
      <w:r>
        <w:rPr>
          <w:rFonts w:hint="default" w:ascii="Times New Roman" w:hAnsi="Times New Roman" w:eastAsia="仿宋_GB2312" w:cs="Times New Roman"/>
          <w:color w:val="auto"/>
          <w:sz w:val="28"/>
          <w:szCs w:val="28"/>
          <w:highlight w:val="none"/>
          <w:lang w:val="en-US" w:eastAsia="zh-CN"/>
        </w:rPr>
        <w:t>塘子古银杏公园、法兴寺保护小区、西穆峪古树村庄</w:t>
      </w:r>
      <w:r>
        <w:rPr>
          <w:rFonts w:hint="eastAsia" w:ascii="Times New Roman" w:hAnsi="Times New Roman" w:eastAsia="仿宋_GB2312" w:cs="Times New Roman"/>
          <w:color w:val="auto"/>
          <w:sz w:val="28"/>
          <w:szCs w:val="28"/>
          <w:highlight w:val="none"/>
          <w:lang w:val="en-US" w:eastAsia="zh-CN"/>
        </w:rPr>
        <w:t>等</w:t>
      </w:r>
      <w:r>
        <w:rPr>
          <w:rFonts w:hint="default" w:ascii="Times New Roman" w:hAnsi="Times New Roman" w:eastAsia="仿宋_GB2312" w:cs="Times New Roman"/>
          <w:color w:val="auto"/>
          <w:sz w:val="28"/>
          <w:szCs w:val="28"/>
          <w:highlight w:val="none"/>
          <w:lang w:val="en-US" w:eastAsia="zh-CN"/>
        </w:rPr>
        <w:t>3处</w:t>
      </w:r>
      <w:r>
        <w:rPr>
          <w:rFonts w:hint="default" w:ascii="Times New Roman" w:hAnsi="Times New Roman" w:eastAsia="仿宋_GB2312" w:cs="Times New Roman"/>
          <w:color w:val="auto"/>
          <w:sz w:val="28"/>
          <w:szCs w:val="28"/>
          <w:highlight w:val="none"/>
          <w:lang w:eastAsia="zh-CN"/>
        </w:rPr>
        <w:t>古树保护小区</w:t>
      </w:r>
      <w:r>
        <w:rPr>
          <w:rFonts w:hint="default" w:ascii="Times New Roman" w:hAnsi="Times New Roman" w:eastAsia="仿宋_GB2312" w:cs="Times New Roman"/>
          <w:color w:val="auto"/>
          <w:sz w:val="28"/>
          <w:szCs w:val="28"/>
          <w:highlight w:val="none"/>
          <w:lang w:val="en-US" w:eastAsia="zh-CN"/>
        </w:rPr>
        <w:t>；</w:t>
      </w:r>
      <w:r>
        <w:rPr>
          <w:rFonts w:hint="eastAsia" w:ascii="Times New Roman" w:hAnsi="Times New Roman" w:eastAsia="仿宋_GB2312" w:cs="Times New Roman"/>
          <w:color w:val="auto"/>
          <w:sz w:val="28"/>
          <w:szCs w:val="28"/>
          <w:highlight w:val="none"/>
          <w:lang w:val="en-US" w:eastAsia="zh-CN"/>
        </w:rPr>
        <w:t>完成</w:t>
      </w:r>
      <w:r>
        <w:rPr>
          <w:rFonts w:hint="default" w:ascii="Times New Roman" w:hAnsi="Times New Roman" w:eastAsia="仿宋_GB2312" w:cs="Times New Roman"/>
          <w:color w:val="auto"/>
          <w:sz w:val="28"/>
          <w:szCs w:val="28"/>
          <w:highlight w:val="none"/>
          <w:lang w:val="en-US" w:eastAsia="zh-CN"/>
        </w:rPr>
        <w:t>古树保护复壮</w:t>
      </w:r>
      <w:r>
        <w:rPr>
          <w:rFonts w:hint="eastAsia" w:ascii="Times New Roman" w:hAnsi="Times New Roman" w:eastAsia="仿宋_GB2312" w:cs="Times New Roman"/>
          <w:color w:val="auto"/>
          <w:sz w:val="28"/>
          <w:szCs w:val="28"/>
          <w:highlight w:val="none"/>
          <w:lang w:val="en-US" w:eastAsia="zh-CN"/>
        </w:rPr>
        <w:t>共</w:t>
      </w:r>
      <w:r>
        <w:rPr>
          <w:rFonts w:hint="default" w:ascii="Times New Roman" w:hAnsi="Times New Roman" w:eastAsia="仿宋_GB2312" w:cs="Times New Roman"/>
          <w:color w:val="auto"/>
          <w:sz w:val="28"/>
          <w:szCs w:val="28"/>
          <w:highlight w:val="none"/>
          <w:lang w:val="en-US" w:eastAsia="zh-CN"/>
        </w:rPr>
        <w:t>60株；</w:t>
      </w:r>
      <w:r>
        <w:rPr>
          <w:rFonts w:hint="eastAsia" w:ascii="Times New Roman" w:hAnsi="Times New Roman" w:eastAsia="仿宋_GB2312" w:cs="Times New Roman"/>
          <w:color w:val="auto"/>
          <w:sz w:val="28"/>
          <w:szCs w:val="28"/>
          <w:highlight w:val="none"/>
          <w:lang w:val="en-US" w:eastAsia="zh-CN"/>
        </w:rPr>
        <w:t>开展相关</w:t>
      </w:r>
      <w:r>
        <w:rPr>
          <w:rFonts w:hint="default" w:ascii="Times New Roman" w:hAnsi="Times New Roman" w:eastAsia="仿宋_GB2312" w:cs="Times New Roman"/>
          <w:color w:val="auto"/>
          <w:sz w:val="28"/>
          <w:szCs w:val="28"/>
          <w:highlight w:val="none"/>
          <w:lang w:val="en-US" w:eastAsia="zh-CN"/>
        </w:rPr>
        <w:t>宣传活动10场；古树巡查全覆盖，乡村街道4次，林场2次；古树日常养护102株；监测设施维护10台，续费、维护以及更换4块太阳能板，2个虫害监测设备定期添加诱液；古柏公园及流苏树环境提升。</w:t>
      </w:r>
    </w:p>
    <w:p>
      <w:pPr>
        <w:widowControl w:val="0"/>
        <w:wordWrap/>
        <w:adjustRightInd/>
        <w:snapToGrid/>
        <w:spacing w:line="580" w:lineRule="exact"/>
        <w:ind w:firstLine="64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（四）项目效益情况</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自密云区古树名木项目实施以来，已经取得了一系列显著成效。通过对古树名木的系统保护和管理，多数目标树木的生长状况得到了明显改善，生态环境质量有所提升。项目还成功地提高了社区居民的保护意识，促进了公众参与保护活动的热情，此外，项目的实施对于推动地方经济发展和文化遗产保护也产生了积极影响。</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通过对古树名木进行定期的健康检查和病虫害防治，我们发现树木的生长速率和更新能力有了显著提升，保护区内的生物多样性得到了增强。项目的实施为当地创造了一定数量的就业机会，同时通过开展各种公众教育活动，提高了社区居民对古树名木保护的认知和参与度。</w:t>
      </w:r>
    </w:p>
    <w:p>
      <w:pPr>
        <w:numPr>
          <w:ilvl w:val="0"/>
          <w:numId w:val="3"/>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（一）主要经验及做法</w:t>
      </w:r>
    </w:p>
    <w:p>
      <w:pPr>
        <w:widowControl w:val="0"/>
        <w:wordWrap/>
        <w:adjustRightInd/>
        <w:snapToGrid/>
        <w:spacing w:line="580" w:lineRule="exact"/>
        <w:ind w:left="0" w:leftChars="0" w:firstLine="640" w:firstLineChars="200"/>
        <w:textAlignment w:val="auto"/>
        <w:outlineLvl w:val="0"/>
        <w:rPr>
          <w:rFonts w:hint="eastAsia"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1.全面普查和分类评估。对区域内的古树名木进行全面的普查，建立详细的档案资料，包括树种、年龄生长状况等。根据普查结果进行分类评估，确定保护的优先级和策略。</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2.科学制定保护方案。根据古树名木的生物学特征和生态需求，科学制定保护方案，包括设置保护区域、限制活动、进行必要的修剪和病虫害防治等。</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（二）存在的问题及原因分析</w:t>
      </w:r>
    </w:p>
    <w:p>
      <w:pPr>
        <w:widowControl w:val="0"/>
        <w:wordWrap/>
        <w:adjustRightInd/>
        <w:snapToGrid/>
        <w:spacing w:line="580" w:lineRule="exact"/>
        <w:ind w:left="0" w:leftChars="0" w:firstLine="640" w:firstLineChars="200"/>
        <w:textAlignment w:val="auto"/>
        <w:outlineLvl w:val="0"/>
        <w:rPr>
          <w:rFonts w:hint="eastAsia"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1.项目进度滞后</w:t>
      </w:r>
    </w:p>
    <w:p>
      <w:pPr>
        <w:widowControl w:val="0"/>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项目于2023年12月前完成方案设计、预算评审及招投标流程，12月8日正式开工，由于冬季不适宜古树复壮事宜，2024年开工前找专家对施工方案进行评审论证，预计2024年五月底竣工。</w:t>
      </w:r>
    </w:p>
    <w:p>
      <w:pPr>
        <w:widowControl w:val="0"/>
        <w:wordWrap/>
        <w:adjustRightInd/>
        <w:snapToGrid/>
        <w:spacing w:line="580" w:lineRule="exact"/>
        <w:ind w:left="0" w:leftChars="0" w:firstLine="640" w:firstLineChars="200"/>
        <w:textAlignment w:val="auto"/>
        <w:outlineLvl w:val="0"/>
        <w:rPr>
          <w:rFonts w:hint="eastAsia" w:ascii="黑体" w:hAnsi="黑体" w:eastAsia="黑体" w:cs="黑体"/>
          <w:sz w:val="32"/>
          <w:szCs w:val="32"/>
        </w:rPr>
      </w:pPr>
      <w:r>
        <w:rPr>
          <w:rFonts w:hint="eastAsia" w:ascii="Times New Roman" w:hAnsi="Times New Roman" w:eastAsia="仿宋_GB2312" w:cs="Times New Roman"/>
          <w:color w:val="auto"/>
          <w:sz w:val="28"/>
          <w:szCs w:val="28"/>
          <w:highlight w:val="none"/>
          <w:lang w:val="en-US" w:eastAsia="zh-CN"/>
        </w:rPr>
        <w:t>2.公众保护意识有待进一步强化。公众对于古树名木保护意识虽然有所提升，但在实际行动上仍需加强，特别是对于古树名木保护的长期性和艰巨性认识不足。</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wordWrap/>
        <w:adjustRightInd/>
        <w:snapToGrid/>
        <w:spacing w:line="580" w:lineRule="exact"/>
        <w:ind w:left="0" w:leftChars="0" w:firstLine="640" w:firstLineChars="200"/>
        <w:textAlignment w:val="auto"/>
        <w:outlineLvl w:val="0"/>
        <w:rPr>
          <w:rFonts w:hint="default"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en-US" w:eastAsia="zh-CN"/>
        </w:rPr>
        <w:t>1.加快项目实施进度，保障项目效益及时彰显。</w:t>
      </w:r>
      <w:r>
        <w:rPr>
          <w:rFonts w:hint="default" w:ascii="Times New Roman" w:hAnsi="Times New Roman" w:eastAsia="仿宋_GB2312" w:cs="Times New Roman"/>
          <w:sz w:val="28"/>
          <w:szCs w:val="28"/>
          <w:highlight w:val="none"/>
          <w:lang w:eastAsia="zh-CN"/>
        </w:rPr>
        <w:t>2024年</w:t>
      </w:r>
      <w:r>
        <w:rPr>
          <w:rFonts w:hint="eastAsia" w:ascii="Times New Roman" w:hAnsi="Times New Roman" w:eastAsia="仿宋_GB2312" w:cs="Times New Roman"/>
          <w:sz w:val="28"/>
          <w:szCs w:val="28"/>
          <w:highlight w:val="none"/>
          <w:lang w:eastAsia="zh-CN"/>
        </w:rPr>
        <w:t>，</w:t>
      </w:r>
      <w:r>
        <w:rPr>
          <w:rFonts w:hint="eastAsia" w:ascii="Times New Roman" w:hAnsi="Times New Roman" w:eastAsia="仿宋_GB2312" w:cs="Times New Roman"/>
          <w:sz w:val="28"/>
          <w:szCs w:val="28"/>
          <w:highlight w:val="none"/>
          <w:lang w:val="en-US" w:eastAsia="zh-CN"/>
        </w:rPr>
        <w:t>我单位将</w:t>
      </w:r>
      <w:r>
        <w:rPr>
          <w:rFonts w:hint="default" w:ascii="Times New Roman" w:hAnsi="Times New Roman" w:eastAsia="仿宋_GB2312" w:cs="Times New Roman"/>
          <w:sz w:val="28"/>
          <w:szCs w:val="28"/>
          <w:highlight w:val="none"/>
          <w:lang w:eastAsia="zh-CN"/>
        </w:rPr>
        <w:t>加快前期手续</w:t>
      </w:r>
      <w:r>
        <w:rPr>
          <w:rFonts w:hint="default" w:ascii="Times New Roman" w:hAnsi="Times New Roman" w:eastAsia="仿宋_GB2312" w:cs="Times New Roman"/>
          <w:sz w:val="28"/>
          <w:szCs w:val="28"/>
          <w:highlight w:val="none"/>
          <w:lang w:val="en-US" w:eastAsia="zh-CN"/>
        </w:rPr>
        <w:t>办理</w:t>
      </w:r>
      <w:r>
        <w:rPr>
          <w:rFonts w:hint="default" w:ascii="Times New Roman" w:hAnsi="Times New Roman" w:eastAsia="仿宋_GB2312" w:cs="Times New Roman"/>
          <w:sz w:val="28"/>
          <w:szCs w:val="28"/>
          <w:highlight w:val="none"/>
          <w:lang w:eastAsia="zh-CN"/>
        </w:rPr>
        <w:t>，确保工程时效性</w:t>
      </w:r>
      <w:r>
        <w:rPr>
          <w:rFonts w:hint="eastAsia" w:ascii="Times New Roman" w:hAnsi="Times New Roman" w:eastAsia="仿宋_GB2312" w:cs="Times New Roman"/>
          <w:sz w:val="28"/>
          <w:szCs w:val="28"/>
          <w:highlight w:val="none"/>
          <w:lang w:eastAsia="zh-CN"/>
        </w:rPr>
        <w:t>，</w:t>
      </w:r>
      <w:r>
        <w:rPr>
          <w:rFonts w:hint="eastAsia" w:ascii="Times New Roman" w:hAnsi="Times New Roman" w:eastAsia="仿宋_GB2312" w:cs="Times New Roman"/>
          <w:sz w:val="28"/>
          <w:szCs w:val="28"/>
          <w:highlight w:val="none"/>
          <w:lang w:val="en-US" w:eastAsia="zh-CN"/>
        </w:rPr>
        <w:t>确保项目效益及时有效彰显。</w:t>
      </w:r>
    </w:p>
    <w:p>
      <w:pPr>
        <w:widowControl w:val="0"/>
        <w:wordWrap/>
        <w:adjustRightInd/>
        <w:snapToGrid/>
        <w:spacing w:line="580" w:lineRule="exact"/>
        <w:ind w:firstLine="640" w:firstLineChars="200"/>
        <w:textAlignment w:val="auto"/>
        <w:rPr>
          <w:rFonts w:hint="eastAsia" w:ascii="黑体" w:hAnsi="黑体" w:eastAsia="黑体" w:cs="黑体"/>
          <w:sz w:val="32"/>
          <w:szCs w:val="32"/>
        </w:rPr>
      </w:pPr>
      <w:r>
        <w:rPr>
          <w:rFonts w:hint="eastAsia" w:ascii="Times New Roman" w:hAnsi="Times New Roman" w:eastAsia="仿宋_GB2312" w:cs="Times New Roman"/>
          <w:sz w:val="28"/>
          <w:szCs w:val="28"/>
          <w:lang w:val="en-US" w:eastAsia="zh-CN"/>
        </w:rPr>
        <w:t>2.关于提高公众保护意识，建议通过媒体宣传、社区活动等方式，增强公众对古树名木保护重要性的认识，并鼓励公众参与到实际保护行动中来。</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pStyle w:val="3"/>
        <w:rPr>
          <w:rFonts w:hint="eastAsia" w:ascii="Times New Roman" w:hAnsi="Times New Roman" w:eastAsia="仿宋_GB2312" w:cs="Times New Roman"/>
          <w:kern w:val="2"/>
          <w:sz w:val="28"/>
          <w:szCs w:val="28"/>
          <w:lang w:val="en-US" w:eastAsia="zh-CN" w:bidi="ar-SA"/>
        </w:rPr>
      </w:pPr>
      <w:r>
        <w:rPr>
          <w:rFonts w:hint="eastAsia" w:eastAsia="仿宋_GB2312" w:cs="Times New Roman"/>
          <w:kern w:val="2"/>
          <w:sz w:val="28"/>
          <w:szCs w:val="28"/>
          <w:lang w:val="en-US" w:eastAsia="zh-CN" w:bidi="ar-SA"/>
        </w:rPr>
        <w:t>无。</w:t>
      </w:r>
    </w:p>
    <w:p>
      <w:pPr>
        <w:pStyle w:val="3"/>
        <w:rPr>
          <w:rFonts w:hint="eastAsia"/>
        </w:rPr>
      </w:pPr>
    </w:p>
    <w:p>
      <w:pPr>
        <w:pStyle w:val="3"/>
        <w:rPr>
          <w:rFonts w:hint="eastAsia"/>
        </w:rPr>
      </w:pPr>
    </w:p>
    <w:p>
      <w:pPr>
        <w:spacing w:line="480" w:lineRule="exact"/>
        <w:jc w:val="center"/>
        <w:rPr>
          <w:rFonts w:hint="eastAsia" w:ascii="方正小标宋简体" w:hAnsi="黑体" w:eastAsia="方正小标宋简体"/>
          <w:sz w:val="36"/>
          <w:szCs w:val="36"/>
        </w:rPr>
      </w:pPr>
    </w:p>
    <w:p>
      <w:pPr>
        <w:spacing w:line="480" w:lineRule="exact"/>
        <w:jc w:val="center"/>
        <w:rPr>
          <w:rFonts w:hint="eastAsia" w:ascii="方正小标宋简体" w:hAnsi="黑体" w:eastAsia="方正小标宋简体"/>
          <w:sz w:val="36"/>
          <w:szCs w:val="36"/>
        </w:rPr>
      </w:pPr>
    </w:p>
    <w:p>
      <w:pPr>
        <w:spacing w:line="480" w:lineRule="exact"/>
        <w:jc w:val="center"/>
        <w:rPr>
          <w:rFonts w:hint="eastAsia" w:ascii="方正小标宋简体" w:hAnsi="黑体" w:eastAsia="方正小标宋简体"/>
          <w:sz w:val="36"/>
          <w:szCs w:val="36"/>
        </w:rPr>
      </w:pPr>
    </w:p>
    <w:p>
      <w:pPr>
        <w:spacing w:line="480" w:lineRule="exact"/>
        <w:jc w:val="center"/>
        <w:rPr>
          <w:rFonts w:hint="eastAsia" w:ascii="方正小标宋简体" w:hAnsi="黑体" w:eastAsia="方正小标宋简体"/>
          <w:sz w:val="36"/>
          <w:szCs w:val="36"/>
        </w:rPr>
      </w:pPr>
    </w:p>
    <w:p>
      <w:pPr>
        <w:spacing w:line="480" w:lineRule="exact"/>
        <w:jc w:val="center"/>
        <w:rPr>
          <w:rFonts w:hint="eastAsia" w:ascii="方正小标宋简体" w:hAnsi="黑体" w:eastAsia="方正小标宋简体"/>
          <w:sz w:val="36"/>
          <w:szCs w:val="36"/>
        </w:r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tbl>
      <w:tblPr>
        <w:tblStyle w:val="14"/>
        <w:tblW w:w="142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26"/>
        <w:gridCol w:w="826"/>
        <w:gridCol w:w="942"/>
        <w:gridCol w:w="807"/>
        <w:gridCol w:w="759"/>
        <w:gridCol w:w="147"/>
        <w:gridCol w:w="922"/>
        <w:gridCol w:w="415"/>
        <w:gridCol w:w="537"/>
        <w:gridCol w:w="802"/>
        <w:gridCol w:w="1767"/>
        <w:gridCol w:w="664"/>
        <w:gridCol w:w="148"/>
        <w:gridCol w:w="1184"/>
        <w:gridCol w:w="1413"/>
        <w:gridCol w:w="2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4235" w:type="dxa"/>
            <w:gridSpan w:val="16"/>
            <w:vAlign w:val="center"/>
          </w:tcPr>
          <w:p>
            <w:pPr>
              <w:widowControl/>
              <w:jc w:val="center"/>
              <w:textAlignment w:val="center"/>
              <w:rPr>
                <w:rFonts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SA"/>
              </w:rPr>
              <w:t>林业改革发展专项转移支付密云区（古树名木保护项目）绩效自评表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35" w:type="dxa"/>
            <w:gridSpan w:val="16"/>
            <w:vAlign w:val="center"/>
          </w:tcPr>
          <w:p>
            <w:pPr>
              <w:widowControl/>
              <w:jc w:val="center"/>
              <w:textAlignment w:val="center"/>
              <w:rPr>
                <w:rFonts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SA"/>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340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转移支付（项目）名称</w:t>
            </w:r>
          </w:p>
        </w:tc>
        <w:tc>
          <w:tcPr>
            <w:tcW w:w="10834"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古树名木保护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市级主管部门</w:t>
            </w:r>
          </w:p>
        </w:tc>
        <w:tc>
          <w:tcPr>
            <w:tcW w:w="399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北京市园林绿化局</w:t>
            </w:r>
          </w:p>
        </w:tc>
        <w:tc>
          <w:tcPr>
            <w:tcW w:w="13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转移支付类别</w:t>
            </w:r>
          </w:p>
        </w:tc>
        <w:tc>
          <w:tcPr>
            <w:tcW w:w="725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专项转移支付资金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区级主管部门</w:t>
            </w:r>
          </w:p>
        </w:tc>
        <w:tc>
          <w:tcPr>
            <w:tcW w:w="399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密云区园林绿化局</w:t>
            </w:r>
          </w:p>
        </w:tc>
        <w:tc>
          <w:tcPr>
            <w:tcW w:w="13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资金使用单位</w:t>
            </w:r>
          </w:p>
        </w:tc>
        <w:tc>
          <w:tcPr>
            <w:tcW w:w="725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密云区园林绿化局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6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资金投入情况（万元，小数点保留2位）</w:t>
            </w: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c>
          <w:tcPr>
            <w:tcW w:w="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年初预算数（A）</w:t>
            </w:r>
          </w:p>
        </w:tc>
        <w:tc>
          <w:tcPr>
            <w:tcW w:w="10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预算调整数（B）</w:t>
            </w:r>
          </w:p>
        </w:tc>
        <w:tc>
          <w:tcPr>
            <w:tcW w:w="9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调整后预算数（C）</w:t>
            </w:r>
          </w:p>
        </w:tc>
        <w:tc>
          <w:tcPr>
            <w:tcW w:w="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全年执行数（D）</w:t>
            </w:r>
          </w:p>
        </w:tc>
        <w:tc>
          <w:tcPr>
            <w:tcW w:w="17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预算调整率（B/A×100%）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分值</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预算执行率（D/C×100%）</w:t>
            </w:r>
          </w:p>
        </w:tc>
        <w:tc>
          <w:tcPr>
            <w:tcW w:w="14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得分</w:t>
            </w:r>
          </w:p>
        </w:tc>
        <w:tc>
          <w:tcPr>
            <w:tcW w:w="2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预算调整、结余等原因分析及改进措施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Style w:val="22"/>
                <w:lang w:val="en-US" w:eastAsia="zh-CN" w:bidi="ar-SA"/>
              </w:rPr>
              <w:t>年度资金总额：</w:t>
            </w:r>
          </w:p>
        </w:tc>
        <w:tc>
          <w:tcPr>
            <w:tcW w:w="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530</w:t>
            </w:r>
          </w:p>
        </w:tc>
        <w:tc>
          <w:tcPr>
            <w:tcW w:w="10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9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530</w:t>
            </w:r>
          </w:p>
        </w:tc>
        <w:tc>
          <w:tcPr>
            <w:tcW w:w="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175.03</w:t>
            </w:r>
          </w:p>
        </w:tc>
        <w:tc>
          <w:tcPr>
            <w:tcW w:w="17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33.02%</w:t>
            </w:r>
          </w:p>
        </w:tc>
        <w:tc>
          <w:tcPr>
            <w:tcW w:w="14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3.30 </w:t>
            </w:r>
          </w:p>
        </w:tc>
        <w:tc>
          <w:tcPr>
            <w:tcW w:w="20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冬季不适宜古树复壮工程，待开冻后施工，预计4月份支付进度款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Style w:val="22"/>
                <w:lang w:val="en-US" w:eastAsia="zh-CN" w:bidi="ar-SA"/>
              </w:rPr>
              <w:t>其中：市级财政资金</w:t>
            </w:r>
          </w:p>
        </w:tc>
        <w:tc>
          <w:tcPr>
            <w:tcW w:w="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530</w:t>
            </w:r>
          </w:p>
        </w:tc>
        <w:tc>
          <w:tcPr>
            <w:tcW w:w="10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9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530</w:t>
            </w:r>
          </w:p>
        </w:tc>
        <w:tc>
          <w:tcPr>
            <w:tcW w:w="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175.03</w:t>
            </w:r>
          </w:p>
        </w:tc>
        <w:tc>
          <w:tcPr>
            <w:tcW w:w="17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33.02%</w:t>
            </w:r>
          </w:p>
        </w:tc>
        <w:tc>
          <w:tcPr>
            <w:tcW w:w="14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20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Style w:val="22"/>
                <w:lang w:val="en-US" w:eastAsia="zh-CN" w:bidi="ar-SA"/>
              </w:rPr>
              <w:t>区级资金</w:t>
            </w:r>
          </w:p>
        </w:tc>
        <w:tc>
          <w:tcPr>
            <w:tcW w:w="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0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9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7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4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20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Style w:val="22"/>
                <w:lang w:val="en-US" w:eastAsia="zh-CN" w:bidi="ar-SA"/>
              </w:rPr>
              <w:t>中央资金</w:t>
            </w:r>
          </w:p>
        </w:tc>
        <w:tc>
          <w:tcPr>
            <w:tcW w:w="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0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9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7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4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20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Style w:val="22"/>
                <w:lang w:val="en-US" w:eastAsia="zh-CN" w:bidi="ar-SA"/>
              </w:rPr>
              <w:t>其他资金</w:t>
            </w:r>
          </w:p>
        </w:tc>
        <w:tc>
          <w:tcPr>
            <w:tcW w:w="7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0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95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7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14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w:t>
            </w:r>
          </w:p>
        </w:tc>
        <w:tc>
          <w:tcPr>
            <w:tcW w:w="20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165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资金管理情况</w:t>
            </w:r>
          </w:p>
        </w:tc>
        <w:tc>
          <w:tcPr>
            <w:tcW w:w="1749"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349" w:type="dxa"/>
            <w:gridSpan w:val="7"/>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情况说明</w:t>
            </w:r>
          </w:p>
        </w:tc>
        <w:tc>
          <w:tcPr>
            <w:tcW w:w="6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分值（40）</w:t>
            </w:r>
          </w:p>
        </w:tc>
        <w:tc>
          <w:tcPr>
            <w:tcW w:w="13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得分</w:t>
            </w:r>
          </w:p>
        </w:tc>
        <w:tc>
          <w:tcPr>
            <w:tcW w:w="3489"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存在的问题和</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5349" w:type="dxa"/>
            <w:gridSpan w:val="7"/>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3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34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75"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分配科学性</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严格按照《财政部 国家林草局关于印发&lt;林业草原改革发展资金管理办法&gt;的通知》（财资环〔2021〕39号）《北京市人民政府关于改革和完善市对区转移支付制度的实施意见》（京政发〔2016〕3号）、《北京市财政局关于印发北京市专项转移支付管理办法的通知》（京财预〔2016〕947号）、《市对区转移支付绩效自评工作方案》以及《北京市财政局 北京市园林绿化局关于印发&lt;北京市林业改革发展资金管理办法&gt;的通知》规定的范围和标准分配资金。</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下达及时性</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2023年1月4日，北京市财政局下达密云区该资金指标530万元。</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拨付合规性</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严格按照国库集中支付制度有关规定支付资金，未出现违规将资金从国库转入财政专户或支付到预算单位实有资金账户等问题。</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使用规范性</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严格按照下达预算的科目和项目执行，未出现截留、挤占、挪用或擅自调整等问题。</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执行准确性</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按照北京市财政局以及密云区财政局下达资金额度执行，预算执行率33%，不存在执行数偏离预算数较多的问题。</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FF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FF0000"/>
                <w:kern w:val="0"/>
                <w:sz w:val="20"/>
                <w:szCs w:val="20"/>
                <w:u w:val="none"/>
                <w:lang w:val="en-US" w:eastAsia="zh-CN" w:bidi="ar-SA"/>
              </w:rPr>
              <w:t>3</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冬季不适宜古树复壮工程，待开冻后施工，预计4月份支付进度款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预算绩效管理情况</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该项目在细化下达预算时同步下达绩效目标，将有关资金纳入本级预算绩效管理，按期开展绩效监控和绩效评价工作。</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Style w:val="22"/>
                <w:lang w:val="en-US" w:eastAsia="zh-CN" w:bidi="ar-SA"/>
              </w:rPr>
              <w:t>支出责任履行情况</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该项目全部为市级财政资金，无区级配套资金。</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49" w:type="dxa"/>
            <w:gridSpan w:val="2"/>
            <w:tcBorders>
              <w:top w:val="single" w:color="000000" w:sz="4" w:space="0"/>
              <w:left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政策目标实现性</w:t>
            </w:r>
          </w:p>
        </w:tc>
        <w:tc>
          <w:tcPr>
            <w:tcW w:w="5349"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该项目顺利完成转移支付资金下达时确定的总体绩效目标，并实现了相应的资金支出效益。</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5</w:t>
            </w:r>
          </w:p>
        </w:tc>
        <w:tc>
          <w:tcPr>
            <w:tcW w:w="13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3489" w:type="dxa"/>
            <w:gridSpan w:val="2"/>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826"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总体目标完成情况</w:t>
            </w:r>
          </w:p>
        </w:tc>
        <w:tc>
          <w:tcPr>
            <w:tcW w:w="535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总体目标</w:t>
            </w:r>
          </w:p>
        </w:tc>
        <w:tc>
          <w:tcPr>
            <w:tcW w:w="805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30" w:hRule="atLeast"/>
        </w:trPr>
        <w:tc>
          <w:tcPr>
            <w:tcW w:w="826" w:type="dxa"/>
            <w:vMerge w:val="continue"/>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i w:val="0"/>
                <w:color w:val="000000"/>
                <w:sz w:val="20"/>
                <w:szCs w:val="20"/>
                <w:u w:val="none"/>
              </w:rPr>
            </w:pPr>
          </w:p>
        </w:tc>
        <w:tc>
          <w:tcPr>
            <w:tcW w:w="5355" w:type="dxa"/>
            <w:gridSpan w:val="8"/>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2023年计划建设古树保护小区不少于3处，古树保护复壮不少于60株，举办宣传活动不少于4次，进一步改善衰弱、濒危古树生长势、新建具有当地特色的古树保护试点，加强古树日常保护管理工作，促进古树事业持续、健康发展，确保我区古树生长状态良好，整体打造特色主题公园，带动地方经济收入。</w:t>
            </w:r>
          </w:p>
        </w:tc>
        <w:tc>
          <w:tcPr>
            <w:tcW w:w="8054" w:type="dxa"/>
            <w:gridSpan w:val="7"/>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2023年，共建设古树保护小区3处，古树保护复建设古树保护小区、古树保护复壮60株，举办宣传活动共10场，完成102株古树日常养护，完成了古柏公园及流苏树环境提升工作，促进了古树事业持续、健康发展，确保了我区古树生长状态良好，整体打造特色主题公园，带动地方经济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2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绩效指标</w:t>
            </w:r>
          </w:p>
        </w:tc>
        <w:tc>
          <w:tcPr>
            <w:tcW w:w="82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一级指标</w:t>
            </w:r>
          </w:p>
        </w:tc>
        <w:tc>
          <w:tcPr>
            <w:tcW w:w="94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二级指标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三级指标</w:t>
            </w:r>
          </w:p>
        </w:tc>
        <w:tc>
          <w:tcPr>
            <w:tcW w:w="1874"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指标值</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全年实际完成值</w:t>
            </w:r>
          </w:p>
        </w:tc>
        <w:tc>
          <w:tcPr>
            <w:tcW w:w="81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分值</w:t>
            </w:r>
          </w:p>
        </w:tc>
        <w:tc>
          <w:tcPr>
            <w:tcW w:w="2597"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得分</w:t>
            </w:r>
          </w:p>
        </w:tc>
        <w:tc>
          <w:tcPr>
            <w:tcW w:w="20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（按照原来的绩效目标表填写）各指标均可加行指标及指标值对照原项目或区域绩效目标表填写</w:t>
            </w:r>
          </w:p>
        </w:tc>
        <w:tc>
          <w:tcPr>
            <w:tcW w:w="1874"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（对照绩效目标表，尽可能通过具体量化的指标和资料呈现核心绩效）</w:t>
            </w:r>
          </w:p>
        </w:tc>
        <w:tc>
          <w:tcPr>
            <w:tcW w:w="81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597"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0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产出指标</w:t>
            </w:r>
          </w:p>
        </w:tc>
        <w:tc>
          <w:tcPr>
            <w:tcW w:w="94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数量指标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建设古树保护小区</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3处</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3处</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古树保护复壮</w:t>
            </w:r>
          </w:p>
        </w:tc>
        <w:tc>
          <w:tcPr>
            <w:tcW w:w="1874" w:type="dxa"/>
            <w:gridSpan w:val="3"/>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60株</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60株</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宣传活动</w:t>
            </w:r>
          </w:p>
        </w:tc>
        <w:tc>
          <w:tcPr>
            <w:tcW w:w="1874" w:type="dxa"/>
            <w:gridSpan w:val="3"/>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不少于4次</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10场</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古树巡查</w:t>
            </w:r>
          </w:p>
        </w:tc>
        <w:tc>
          <w:tcPr>
            <w:tcW w:w="1874" w:type="dxa"/>
            <w:gridSpan w:val="3"/>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全覆盖</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1206株</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古树日常养护</w:t>
            </w:r>
          </w:p>
        </w:tc>
        <w:tc>
          <w:tcPr>
            <w:tcW w:w="1874" w:type="dxa"/>
            <w:gridSpan w:val="3"/>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以乡村街道</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重点古树为主</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102株</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监测设施维护</w:t>
            </w:r>
          </w:p>
        </w:tc>
        <w:tc>
          <w:tcPr>
            <w:tcW w:w="1874" w:type="dxa"/>
            <w:gridSpan w:val="3"/>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10个设施维护</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已完成</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古柏公园及流苏树</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环境提升</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2处</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已完成</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质量指标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古树名木保护项目</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验收合格率</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尚未完成验收</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w:t>
            </w:r>
          </w:p>
        </w:tc>
        <w:tc>
          <w:tcPr>
            <w:tcW w:w="2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项目完成后</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进行验收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时效指标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项目完成时间</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2023年底</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2024年5月底</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w:t>
            </w:r>
          </w:p>
        </w:tc>
        <w:tc>
          <w:tcPr>
            <w:tcW w:w="2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前期手续耗时过长,进场时间为2023年12月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成本指标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古树名木保护项目</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530万元</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≤530万元</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提高古树保护意识</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生态效益</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有效提高区域</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生态环境水平</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可持续影响指标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推进生态文明和</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美丽乡村建设</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持续推进</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持续推进</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82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w:t>
            </w:r>
            <w:r>
              <w:rPr>
                <w:rFonts w:hint="eastAsia" w:ascii="宋体" w:hAnsi="宋体" w:eastAsia="宋体" w:cs="宋体"/>
                <w:i w:val="0"/>
                <w:color w:val="000000"/>
                <w:kern w:val="0"/>
                <w:sz w:val="20"/>
                <w:szCs w:val="20"/>
                <w:u w:val="none"/>
                <w:lang w:val="en-US" w:eastAsia="zh-CN" w:bidi="ar-SA"/>
              </w:rPr>
              <w:br/>
            </w:r>
            <w:r>
              <w:rPr>
                <w:rFonts w:hint="eastAsia" w:ascii="宋体" w:hAnsi="宋体" w:eastAsia="宋体" w:cs="宋体"/>
                <w:i w:val="0"/>
                <w:color w:val="000000"/>
                <w:kern w:val="0"/>
                <w:sz w:val="20"/>
                <w:szCs w:val="20"/>
                <w:u w:val="none"/>
                <w:lang w:val="en-US" w:eastAsia="zh-CN" w:bidi="ar-SA"/>
              </w:rPr>
              <w:t>指标</w:t>
            </w:r>
          </w:p>
        </w:tc>
        <w:tc>
          <w:tcPr>
            <w:tcW w:w="9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服务对象满意度指标</w:t>
            </w:r>
          </w:p>
        </w:tc>
        <w:tc>
          <w:tcPr>
            <w:tcW w:w="1713"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社会公众满意度</w:t>
            </w:r>
          </w:p>
        </w:tc>
        <w:tc>
          <w:tcPr>
            <w:tcW w:w="18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c>
          <w:tcPr>
            <w:tcW w:w="256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8750" w:type="dxa"/>
            <w:gridSpan w:val="11"/>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总分</w:t>
            </w:r>
          </w:p>
        </w:tc>
        <w:tc>
          <w:tcPr>
            <w:tcW w:w="81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c>
          <w:tcPr>
            <w:tcW w:w="259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89.3</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259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Style w:val="22"/>
                <w:lang w:val="en-US" w:eastAsia="zh-CN" w:bidi="ar-SA"/>
              </w:rPr>
              <w:t>说明</w:t>
            </w:r>
          </w:p>
        </w:tc>
        <w:tc>
          <w:tcPr>
            <w:tcW w:w="11641" w:type="dxa"/>
            <w:gridSpan w:val="1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无</w:t>
            </w: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hint="eastAsia" w:ascii="仿宋_GB2312" w:eastAsia="仿宋_GB2312"/>
          <w:sz w:val="32"/>
          <w:szCs w:val="32"/>
        </w:rPr>
      </w:pPr>
    </w:p>
    <w:p>
      <w:pPr>
        <w:pStyle w:val="3"/>
        <w:ind w:firstLine="640"/>
        <w:rPr>
          <w:rFonts w:hint="eastAsia" w:ascii="仿宋_GB2312" w:eastAsia="仿宋_GB2312"/>
          <w:sz w:val="32"/>
          <w:szCs w:val="32"/>
        </w:rPr>
      </w:pPr>
    </w:p>
    <w:p>
      <w:pPr>
        <w:pStyle w:val="3"/>
        <w:ind w:firstLine="640"/>
        <w:rPr>
          <w:rFonts w:hint="eastAsia" w:ascii="仿宋_GB2312" w:eastAsia="仿宋_GB2312"/>
          <w:sz w:val="32"/>
          <w:szCs w:val="32"/>
        </w:rPr>
      </w:pPr>
    </w:p>
    <w:p>
      <w:pPr>
        <w:pStyle w:val="3"/>
        <w:rPr>
          <w:rFonts w:hint="eastAsia"/>
        </w:rPr>
      </w:pPr>
    </w:p>
    <w:p>
      <w:pPr>
        <w:pStyle w:val="3"/>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pStyle w:val="3"/>
        <w:ind w:left="0" w:leftChars="0" w:firstLine="0" w:firstLineChars="0"/>
        <w:rPr>
          <w:rFonts w:hint="eastAsia"/>
        </w:rPr>
      </w:pP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年度中央对北京转移支付</w:t>
      </w: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预算执行情况绩效自评报告</w:t>
      </w:r>
    </w:p>
    <w:p>
      <w:pPr>
        <w:spacing w:line="600" w:lineRule="exact"/>
        <w:jc w:val="center"/>
        <w:rPr>
          <w:rFonts w:hint="eastAsia" w:ascii="仿宋_GB2312" w:hAnsi="仿宋_GB2312" w:eastAsia="仿宋_GB2312" w:cs="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一、林业草原生态保护恢复资金转移支付区域（2023年国家级公益林管护项目）2023年度绩效自评报告</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（一）转移支付概况。</w:t>
      </w:r>
    </w:p>
    <w:p>
      <w:p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为贯彻落实《中共中央 国务院关于全面实施预算绩效管理的意见》（中发〔2018〕34号）的决策部署，全面提高中央专项转移支付资金的使用效益，根据财政部《关于开展2023年度中央对地方转移支付预算执行情况绩效自评工作的通知》（财监〔2024〕3号）以及《北京市园林绿化局2023年度中央对地方转移支付预算执行情况绩效自评工作方案》有关要求，我局组织对2023年度中央财政安排的国家级公益林管护项目资金进行了绩效自评。</w:t>
      </w:r>
    </w:p>
    <w:p>
      <w:pPr>
        <w:numPr>
          <w:ilvl w:val="0"/>
          <w:numId w:val="4"/>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资金投入情况分析。</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2023年1月4日，根据密云区财政局单位指标追加通知书（密财预指〔2023〕0001号），中央转移支付资金118,7730.00元。2023年1月20日，根据密云区财政局单位指标追加通知书（密财农指〔2023〕0001号），中央财政追加项目资金195,078,72.00元。截止至2023年11月，共到位资金20,695,602元，全部为中央财政资金。</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根据北京市园林绿化局《关于做好国家级公益林管护工作的通知》，明确自2022年起，按照财政部有关要求，市级层面不再对中央补助资金提取公告管护支出，按国有部分每年每亩10元、非国有部分每年每亩16元的标准，全额下达。密云区国家级生态公益林面积133.8015万亩，其中国有土地11.8773万亩、集体土地121.9242万亩，共计补助20,695,602元。项目共计到位资金20,695,602元，资金到位率100%。</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截至评价日，项目实际支出资金19,670,573.8元，预算执行率为95.00%。资金执行情况详见表1-2。</w:t>
      </w:r>
    </w:p>
    <w:p>
      <w:pPr>
        <w:widowControl w:val="0"/>
        <w:spacing w:line="360" w:lineRule="auto"/>
        <w:jc w:val="center"/>
        <w:rPr>
          <w:rFonts w:ascii="黑体" w:hAnsi="黑体" w:eastAsia="黑体" w:cs="仿宋"/>
          <w:sz w:val="28"/>
          <w:szCs w:val="28"/>
        </w:rPr>
      </w:pPr>
      <w:r>
        <w:rPr>
          <w:rFonts w:hint="eastAsia" w:ascii="黑体" w:hAnsi="黑体" w:eastAsia="黑体" w:cs="仿宋"/>
          <w:sz w:val="28"/>
          <w:szCs w:val="28"/>
        </w:rPr>
        <w:t>表1-</w:t>
      </w:r>
      <w:r>
        <w:rPr>
          <w:rFonts w:hint="eastAsia" w:ascii="黑体" w:hAnsi="黑体" w:eastAsia="黑体" w:cs="仿宋"/>
          <w:sz w:val="28"/>
          <w:szCs w:val="28"/>
          <w:lang w:val="en-US" w:eastAsia="zh-CN"/>
        </w:rPr>
        <w:t>1</w:t>
      </w:r>
      <w:r>
        <w:rPr>
          <w:rFonts w:ascii="黑体" w:hAnsi="黑体" w:eastAsia="黑体" w:cs="仿宋"/>
          <w:sz w:val="28"/>
          <w:szCs w:val="28"/>
        </w:rPr>
        <w:t>项目</w:t>
      </w:r>
      <w:r>
        <w:rPr>
          <w:rFonts w:hint="eastAsia" w:ascii="黑体" w:hAnsi="黑体" w:eastAsia="黑体" w:cs="仿宋"/>
          <w:sz w:val="28"/>
          <w:szCs w:val="28"/>
        </w:rPr>
        <w:t>资金执行情况表</w:t>
      </w:r>
    </w:p>
    <w:tbl>
      <w:tblPr>
        <w:tblStyle w:val="14"/>
        <w:tblW w:w="10405" w:type="dxa"/>
        <w:jc w:val="center"/>
        <w:tblInd w:w="-1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9"/>
        <w:gridCol w:w="1885"/>
        <w:gridCol w:w="3681"/>
        <w:gridCol w:w="1624"/>
        <w:gridCol w:w="1500"/>
        <w:gridCol w:w="1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single" w:color="auto" w:sz="4" w:space="0"/>
              <w:left w:val="single" w:color="auto" w:sz="4" w:space="0"/>
              <w:bottom w:val="single" w:color="auto" w:sz="4" w:space="0"/>
              <w:right w:val="single" w:color="auto" w:sz="4" w:space="0"/>
            </w:tcBorders>
            <w:shd w:val="clear" w:color="000000" w:fill="D9D9D9"/>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序号</w:t>
            </w:r>
          </w:p>
        </w:tc>
        <w:tc>
          <w:tcPr>
            <w:tcW w:w="1885" w:type="dxa"/>
            <w:tcBorders>
              <w:top w:val="single" w:color="auto" w:sz="4" w:space="0"/>
              <w:left w:val="nil"/>
              <w:bottom w:val="single" w:color="auto" w:sz="4" w:space="0"/>
              <w:right w:val="single" w:color="auto" w:sz="4" w:space="0"/>
            </w:tcBorders>
            <w:shd w:val="clear" w:color="000000" w:fill="D9D9D9"/>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支出内容</w:t>
            </w:r>
          </w:p>
        </w:tc>
        <w:tc>
          <w:tcPr>
            <w:tcW w:w="3681" w:type="dxa"/>
            <w:tcBorders>
              <w:top w:val="single" w:color="auto" w:sz="4" w:space="0"/>
              <w:left w:val="nil"/>
              <w:bottom w:val="single" w:color="auto" w:sz="4" w:space="0"/>
              <w:right w:val="single" w:color="auto" w:sz="4" w:space="0"/>
            </w:tcBorders>
            <w:shd w:val="clear" w:color="000000" w:fill="D9D9D9"/>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第三方服务机构</w:t>
            </w:r>
          </w:p>
        </w:tc>
        <w:tc>
          <w:tcPr>
            <w:tcW w:w="1624" w:type="dxa"/>
            <w:tcBorders>
              <w:top w:val="single" w:color="auto" w:sz="4" w:space="0"/>
              <w:left w:val="nil"/>
              <w:bottom w:val="single" w:color="auto" w:sz="4" w:space="0"/>
              <w:right w:val="single" w:color="auto" w:sz="4" w:space="0"/>
            </w:tcBorders>
            <w:shd w:val="clear" w:color="000000" w:fill="D9D9D9"/>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合同金额</w:t>
            </w:r>
          </w:p>
        </w:tc>
        <w:tc>
          <w:tcPr>
            <w:tcW w:w="1500" w:type="dxa"/>
            <w:tcBorders>
              <w:top w:val="single" w:color="auto" w:sz="4" w:space="0"/>
              <w:left w:val="nil"/>
              <w:bottom w:val="single" w:color="auto" w:sz="4" w:space="0"/>
              <w:right w:val="single" w:color="auto" w:sz="4" w:space="0"/>
            </w:tcBorders>
            <w:shd w:val="clear" w:color="000000" w:fill="D9D9D9"/>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支出金额</w:t>
            </w:r>
          </w:p>
        </w:tc>
        <w:tc>
          <w:tcPr>
            <w:tcW w:w="1046" w:type="dxa"/>
            <w:tcBorders>
              <w:top w:val="single" w:color="auto" w:sz="4" w:space="0"/>
              <w:left w:val="nil"/>
              <w:bottom w:val="single" w:color="auto" w:sz="4" w:space="0"/>
              <w:right w:val="single" w:color="auto" w:sz="4" w:space="0"/>
            </w:tcBorders>
            <w:shd w:val="clear" w:color="000000" w:fill="D9D9D9"/>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支付比例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1885"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设计费</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北京景观园林设计有限公司</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250,000.00</w:t>
            </w:r>
          </w:p>
        </w:tc>
        <w:tc>
          <w:tcPr>
            <w:tcW w:w="1500"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225,000.00</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1885"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招标代理服务费</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北京明诚招标代理有限公司</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40,000.00</w:t>
            </w:r>
          </w:p>
        </w:tc>
        <w:tc>
          <w:tcPr>
            <w:tcW w:w="1500"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36,000.00</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3</w:t>
            </w:r>
          </w:p>
        </w:tc>
        <w:tc>
          <w:tcPr>
            <w:tcW w:w="1885"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交易服务费</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北京市建设工程发包承包交易中心</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1500"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9,000.00</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1885"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工程款</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北京如景生态园林绿化有限公司</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18</w:t>
            </w:r>
            <w:r>
              <w:rPr>
                <w:rFonts w:hint="eastAsia" w:ascii="Times New Roman" w:hAnsi="Times New Roman" w:cs="Times New Roman"/>
                <w:color w:val="000000"/>
                <w:sz w:val="22"/>
                <w:szCs w:val="22"/>
                <w:lang w:val="en-US" w:eastAsia="zh-CN"/>
              </w:rPr>
              <w:t>,</w:t>
            </w:r>
            <w:r>
              <w:rPr>
                <w:rFonts w:hint="eastAsia" w:ascii="Times New Roman" w:hAnsi="Times New Roman" w:cs="Times New Roman"/>
                <w:color w:val="000000"/>
                <w:sz w:val="22"/>
                <w:szCs w:val="22"/>
              </w:rPr>
              <w:t>890</w:t>
            </w:r>
            <w:r>
              <w:rPr>
                <w:rFonts w:hint="eastAsia" w:ascii="Times New Roman" w:hAnsi="Times New Roman" w:cs="Times New Roman"/>
                <w:color w:val="000000"/>
                <w:sz w:val="22"/>
                <w:szCs w:val="22"/>
                <w:lang w:val="en-US" w:eastAsia="zh-CN"/>
              </w:rPr>
              <w:t>,</w:t>
            </w:r>
            <w:r>
              <w:rPr>
                <w:rFonts w:hint="eastAsia" w:ascii="Times New Roman" w:hAnsi="Times New Roman" w:cs="Times New Roman"/>
                <w:color w:val="000000"/>
                <w:sz w:val="22"/>
                <w:szCs w:val="22"/>
              </w:rPr>
              <w:t>363</w:t>
            </w:r>
            <w:r>
              <w:rPr>
                <w:rFonts w:hint="eastAsia" w:ascii="Times New Roman" w:hAnsi="Times New Roman" w:cs="Times New Roman"/>
                <w:color w:val="000000"/>
                <w:sz w:val="22"/>
                <w:szCs w:val="22"/>
                <w:lang w:val="en-US" w:eastAsia="zh-CN"/>
              </w:rPr>
              <w:t>.</w:t>
            </w:r>
            <w:r>
              <w:rPr>
                <w:rFonts w:hint="eastAsia" w:ascii="Times New Roman" w:hAnsi="Times New Roman" w:cs="Times New Roman"/>
                <w:color w:val="000000"/>
                <w:sz w:val="22"/>
                <w:szCs w:val="22"/>
              </w:rPr>
              <w:t>65</w:t>
            </w:r>
          </w:p>
        </w:tc>
        <w:tc>
          <w:tcPr>
            <w:tcW w:w="150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Times New Roman" w:hAnsi="Times New Roman" w:cs="Times New Roman"/>
                <w:color w:val="000000"/>
                <w:sz w:val="22"/>
                <w:szCs w:val="22"/>
                <w:lang w:val="en-US" w:eastAsia="zh-CN"/>
              </w:rPr>
              <w:t>18,021,913.8</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lang w:val="en-US" w:eastAsia="zh-CN"/>
              </w:rPr>
              <w:t>95</w:t>
            </w:r>
            <w:r>
              <w:rPr>
                <w:rFonts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5</w:t>
            </w:r>
          </w:p>
        </w:tc>
        <w:tc>
          <w:tcPr>
            <w:tcW w:w="1885"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勘察费</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中堪天成（北京）科技有限公司</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79,700.00</w:t>
            </w:r>
          </w:p>
        </w:tc>
        <w:tc>
          <w:tcPr>
            <w:tcW w:w="1500"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71,730.00</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6</w:t>
            </w:r>
          </w:p>
        </w:tc>
        <w:tc>
          <w:tcPr>
            <w:tcW w:w="1885"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ascii="Times New Roman" w:hAnsi="Times New Roman" w:cs="Times New Roman"/>
                <w:color w:val="000000"/>
                <w:sz w:val="22"/>
                <w:szCs w:val="22"/>
              </w:rPr>
              <w:t>监理费</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北京中油协工程建设监理有限公司</w:t>
            </w:r>
          </w:p>
        </w:tc>
        <w:tc>
          <w:tcPr>
            <w:tcW w:w="1624"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sz w:val="22"/>
                <w:szCs w:val="22"/>
                <w:lang w:val="en-US" w:eastAsia="zh-CN"/>
              </w:rPr>
            </w:pPr>
            <w:r>
              <w:rPr>
                <w:rFonts w:hint="eastAsia" w:ascii="Times New Roman" w:hAnsi="Times New Roman" w:cs="Times New Roman"/>
                <w:color w:val="000000"/>
                <w:sz w:val="22"/>
                <w:szCs w:val="22"/>
              </w:rPr>
              <w:t>149</w:t>
            </w:r>
            <w:r>
              <w:rPr>
                <w:rFonts w:hint="eastAsia" w:ascii="Times New Roman" w:hAnsi="Times New Roman" w:cs="Times New Roman"/>
                <w:color w:val="000000"/>
                <w:sz w:val="22"/>
                <w:szCs w:val="22"/>
                <w:lang w:val="en-US" w:eastAsia="zh-CN"/>
              </w:rPr>
              <w:t>,</w:t>
            </w:r>
            <w:r>
              <w:rPr>
                <w:rFonts w:hint="eastAsia" w:ascii="Times New Roman" w:hAnsi="Times New Roman" w:cs="Times New Roman"/>
                <w:color w:val="000000"/>
                <w:sz w:val="22"/>
                <w:szCs w:val="22"/>
              </w:rPr>
              <w:t>000</w:t>
            </w:r>
            <w:r>
              <w:rPr>
                <w:rFonts w:hint="eastAsia" w:ascii="Times New Roman" w:hAnsi="Times New Roman" w:cs="Times New Roman"/>
                <w:color w:val="000000"/>
                <w:sz w:val="22"/>
                <w:szCs w:val="22"/>
                <w:lang w:val="en-US" w:eastAsia="zh-CN"/>
              </w:rPr>
              <w:t>.00</w:t>
            </w:r>
          </w:p>
        </w:tc>
        <w:tc>
          <w:tcPr>
            <w:tcW w:w="1500"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lang w:val="en-US" w:eastAsia="zh-CN"/>
              </w:rPr>
              <w:t>119</w:t>
            </w:r>
            <w:r>
              <w:rPr>
                <w:rFonts w:ascii="Times New Roman" w:hAnsi="Times New Roman" w:cs="Times New Roman"/>
                <w:color w:val="000000"/>
                <w:sz w:val="22"/>
                <w:szCs w:val="22"/>
              </w:rPr>
              <w:t>,200.00</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lang w:val="en-US" w:eastAsia="zh-CN"/>
              </w:rPr>
              <w:t>80</w:t>
            </w:r>
            <w:r>
              <w:rPr>
                <w:rFonts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69" w:type="dxa"/>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7</w:t>
            </w:r>
          </w:p>
        </w:tc>
        <w:tc>
          <w:tcPr>
            <w:tcW w:w="1885"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sz w:val="22"/>
                <w:szCs w:val="22"/>
                <w:lang w:val="en-US" w:eastAsia="zh-CN"/>
              </w:rPr>
            </w:pPr>
            <w:r>
              <w:rPr>
                <w:rFonts w:hint="eastAsia" w:ascii="Times New Roman" w:hAnsi="Times New Roman" w:cs="Times New Roman"/>
                <w:color w:val="000000"/>
                <w:sz w:val="22"/>
                <w:szCs w:val="22"/>
                <w:lang w:val="en-US" w:eastAsia="zh-CN"/>
              </w:rPr>
              <w:t>林场管护</w:t>
            </w:r>
          </w:p>
        </w:tc>
        <w:tc>
          <w:tcPr>
            <w:tcW w:w="3681"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w:t>
            </w:r>
          </w:p>
        </w:tc>
        <w:tc>
          <w:tcPr>
            <w:tcW w:w="1500"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sz w:val="22"/>
                <w:szCs w:val="22"/>
                <w:lang w:val="en-US" w:eastAsia="zh-CN"/>
              </w:rPr>
            </w:pPr>
            <w:r>
              <w:rPr>
                <w:rFonts w:hint="eastAsia" w:ascii="Times New Roman" w:hAnsi="Times New Roman" w:cs="Times New Roman"/>
                <w:color w:val="000000"/>
                <w:sz w:val="22"/>
                <w:szCs w:val="22"/>
                <w:lang w:val="en-US" w:eastAsia="zh-CN"/>
              </w:rPr>
              <w:t>118,7730.00</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color w:val="000000"/>
                <w:sz w:val="22"/>
                <w:szCs w:val="22"/>
              </w:rPr>
            </w:pPr>
            <w:r>
              <w:rPr>
                <w:rFonts w:hint="eastAsia" w:ascii="Times New Roman" w:hAnsi="Times New Roman" w:cs="Times New Roman"/>
                <w:color w:val="000000"/>
                <w:sz w:val="22"/>
                <w:szCs w:val="22"/>
              </w:rPr>
              <w:t>1</w:t>
            </w:r>
            <w:r>
              <w:rPr>
                <w:rFonts w:ascii="Times New Roman" w:hAnsi="Times New Roman" w:cs="Times New Roman"/>
                <w:color w:val="000000"/>
                <w:sz w:val="22"/>
                <w:szCs w:val="22"/>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235" w:type="dxa"/>
            <w:gridSpan w:val="3"/>
            <w:tcBorders>
              <w:top w:val="nil"/>
              <w:left w:val="single" w:color="auto" w:sz="4" w:space="0"/>
              <w:bottom w:val="single" w:color="auto" w:sz="4" w:space="0"/>
              <w:right w:val="single" w:color="auto" w:sz="4" w:space="0"/>
            </w:tcBorders>
            <w:vAlign w:val="center"/>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合计</w:t>
            </w:r>
          </w:p>
        </w:tc>
        <w:tc>
          <w:tcPr>
            <w:tcW w:w="1624" w:type="dxa"/>
            <w:tcBorders>
              <w:top w:val="nil"/>
              <w:left w:val="nil"/>
              <w:bottom w:val="single" w:color="auto" w:sz="4" w:space="0"/>
              <w:right w:val="single" w:color="auto" w:sz="4" w:space="0"/>
            </w:tcBorders>
            <w:vAlign w:val="center"/>
          </w:tcPr>
          <w:p>
            <w:pPr>
              <w:jc w:val="center"/>
              <w:rPr>
                <w:rFonts w:ascii="Times New Roman" w:hAnsi="Times New Roman" w:cs="Times New Roman"/>
                <w:b/>
                <w:bCs/>
                <w:color w:val="000000"/>
                <w:sz w:val="22"/>
                <w:szCs w:val="22"/>
              </w:rPr>
            </w:pPr>
            <w:r>
              <w:rPr>
                <w:rFonts w:ascii="Times New Roman" w:hAnsi="Times New Roman" w:cs="Times New Roman"/>
                <w:color w:val="000000"/>
                <w:sz w:val="22"/>
                <w:szCs w:val="22"/>
              </w:rPr>
              <w:t>-</w:t>
            </w:r>
          </w:p>
        </w:tc>
        <w:tc>
          <w:tcPr>
            <w:tcW w:w="1500"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Times New Roman" w:hAnsi="Times New Roman" w:cs="Times New Roman"/>
                <w:color w:val="000000"/>
                <w:sz w:val="22"/>
                <w:szCs w:val="22"/>
                <w:lang w:val="en-US" w:eastAsia="zh-CN"/>
              </w:rPr>
              <w:t>19,670,573.8</w:t>
            </w:r>
          </w:p>
        </w:tc>
        <w:tc>
          <w:tcPr>
            <w:tcW w:w="1046" w:type="dxa"/>
            <w:tcBorders>
              <w:top w:val="nil"/>
              <w:left w:val="nil"/>
              <w:bottom w:val="single" w:color="auto" w:sz="4" w:space="0"/>
              <w:right w:val="single" w:color="auto" w:sz="4" w:space="0"/>
            </w:tcBorders>
            <w:vAlign w:val="center"/>
          </w:tcPr>
          <w:p>
            <w:pPr>
              <w:jc w:val="center"/>
              <w:rPr>
                <w:rFonts w:ascii="Times New Roman" w:hAnsi="Times New Roman" w:cs="Times New Roman"/>
                <w:b/>
                <w:bCs/>
                <w:color w:val="000000"/>
                <w:sz w:val="22"/>
                <w:szCs w:val="22"/>
              </w:rPr>
            </w:pPr>
            <w:r>
              <w:rPr>
                <w:rFonts w:ascii="Times New Roman" w:hAnsi="Times New Roman" w:cs="Times New Roman"/>
                <w:color w:val="000000"/>
                <w:sz w:val="22"/>
                <w:szCs w:val="22"/>
              </w:rPr>
              <w:t>-</w:t>
            </w:r>
          </w:p>
        </w:tc>
      </w:tr>
    </w:tbl>
    <w:p>
      <w:pPr>
        <w:numPr>
          <w:numId w:val="0"/>
        </w:numPr>
        <w:spacing w:line="600" w:lineRule="exact"/>
        <w:rPr>
          <w:rFonts w:hint="eastAsia" w:ascii="Times New Roman" w:hAnsi="Times New Roman" w:eastAsia="仿宋_GB2312" w:cs="Times New Roman"/>
          <w:color w:val="000000"/>
          <w:kern w:val="0"/>
          <w:sz w:val="32"/>
          <w:szCs w:val="32"/>
          <w:lang w:val="en-US" w:eastAsia="zh-CN"/>
        </w:rPr>
      </w:pPr>
    </w:p>
    <w:p>
      <w:pPr>
        <w:numPr>
          <w:ilvl w:val="0"/>
          <w:numId w:val="4"/>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资金管理情况分析。</w:t>
      </w:r>
    </w:p>
    <w:p>
      <w:pPr>
        <w:numPr>
          <w:numId w:val="0"/>
        </w:numPr>
        <w:spacing w:line="600" w:lineRule="exact"/>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 xml:space="preserve">    （一）资金情况分析</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1.资金投入情况</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截止至2023年11月，共到位资金20,695,602元，全部为中央财政资金。</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2.资金执行情况</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截至2023年12月31日，该项目实际支出19,670,573.8元，预算执行率为95.00%。其中，包括向北京景观园林设计有限公司支付设计费共计225,000元；向北京顺鑫绿洲锦绣园林工程有限公司支付工程款共计18,021,913.8元；向北京明诚招标代理有限公司支付招标代理服务费共计36,000元；向中堪天成（北京）科技有限公司支付勘察费共计71,730元；向北京首发工程监理有限公司支付监理费共计119,200元；支付交易服务费9,000元；另支付管护员工资1187730.00元。</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3.资金管理情况</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为规范本项目的管理，确保工程建设质量和资金使用效益，项目单位制定了《密云区2023年国家级公益林管护工程作业设计文本》，对作业区作业措施、项目建设进度安排、核查验收程序、保障措施等内容做出了明确规定，进一步明确职责、规范流程、强化资金管理。</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项目资金使用管理严格遵守国库集中支付制度及中央、市级林业改革发展资金管理办法的有关规定，同时，参照区园林绿化局单位内部财务管理制度，按项目建设进度分批审核、及时下达项目资金，实行建设资金单独核算、专款专用。</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（一）总体绩效目标完成情况分析。</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1.总体目标情况</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通过对国家重点公益林进行抚育和配套建设,有效的改善林木生长环境，促进林木生长，提高森林的综合效益，培育健康稳定的森林生态系统，保护水源区，减少水土流失，改善生态环境，突出景观效果，提高森林的生态、经济和社会效益，促使林业全面协调可持续发展。同时带动当地农民工就业，促进经济发展。</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2.全年实际完成情况</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通过生长伐、补植补播、抚育剩余物处理、人工促进天然更新等抚育措施，完成了古北口镇、太师屯镇、新城子镇的等3个镇共计34600亩林木建设任务。通过项目实施，项目区林分密度和结构更趋向合理，林内卫生状况和林木的生长空间得以改善，增加了森林的多种防护效能和景观效果，为林木的永续利用和可持续发展打下良好基础。同时，项目实施的过程中和实施后，农民能够通过多种途径增加收入，充分带动当地农民就业，此次抚育项目本地农民工人数占总人数的80%，项目实施成效较为显著。</w:t>
      </w:r>
    </w:p>
    <w:p>
      <w:pPr>
        <w:numPr>
          <w:ilvl w:val="0"/>
          <w:numId w:val="5"/>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绩效指标完成情况分析。</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0" w:name="_Toc153112564"/>
      <w:bookmarkStart w:id="1" w:name="_Toc12803"/>
      <w:bookmarkStart w:id="2" w:name="_Toc153531181"/>
      <w:bookmarkStart w:id="3" w:name="_Toc24782"/>
      <w:bookmarkStart w:id="4" w:name="_Toc153530982"/>
      <w:r>
        <w:rPr>
          <w:rFonts w:hint="eastAsia" w:ascii="Times New Roman" w:hAnsi="Times New Roman" w:eastAsia="仿宋_GB2312" w:cs="Times New Roman"/>
          <w:color w:val="000000"/>
          <w:kern w:val="0"/>
          <w:sz w:val="28"/>
          <w:szCs w:val="28"/>
          <w:lang w:val="en-US" w:eastAsia="zh-CN"/>
        </w:rPr>
        <w:t>1.数量指标完成情况</w:t>
      </w:r>
      <w:bookmarkEnd w:id="0"/>
      <w:bookmarkEnd w:id="1"/>
      <w:bookmarkEnd w:id="2"/>
      <w:bookmarkEnd w:id="3"/>
      <w:bookmarkEnd w:id="4"/>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本项目共设置1项数量指标：抚育面积达到34600亩。指标完成情况如下：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该项目由区园林绿化局进行施工招投标，于2023年6月底完成施工招投标工作，于2023年7月项目开始进场施工，并于2023年11月30日竣工。截至2023年11月底，共计34600亩，已完成全部抚育任务。</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5" w:name="_Toc153112565"/>
      <w:bookmarkStart w:id="6" w:name="_Toc3716"/>
      <w:bookmarkStart w:id="7" w:name="_Toc153531182"/>
      <w:bookmarkStart w:id="8" w:name="_Toc10905"/>
      <w:bookmarkStart w:id="9" w:name="_Toc153530983"/>
      <w:r>
        <w:rPr>
          <w:rFonts w:hint="eastAsia" w:ascii="Times New Roman" w:hAnsi="Times New Roman" w:eastAsia="仿宋_GB2312" w:cs="Times New Roman"/>
          <w:color w:val="000000"/>
          <w:kern w:val="0"/>
          <w:sz w:val="28"/>
          <w:szCs w:val="28"/>
          <w:lang w:val="en-US" w:eastAsia="zh-CN"/>
        </w:rPr>
        <w:t>2.质量指标完成情况</w:t>
      </w:r>
      <w:bookmarkEnd w:id="5"/>
      <w:bookmarkEnd w:id="6"/>
      <w:bookmarkEnd w:id="7"/>
      <w:bookmarkEnd w:id="8"/>
      <w:bookmarkEnd w:id="9"/>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本项目共设置1项质量指标：各项抚育措施达到设计标准。指标完成情况如下：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根据区级四方自查验收情况，项目按照北京市园林绿化局批复的《密云区2023年国家级公益林管护工程作业设计》和合同约定的内容进行施工作业，严格执行《北京市山区森林抚育技术规定（试行）》等相关标准，质量指标完成情况较好。</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10" w:name="_Toc19713"/>
      <w:bookmarkStart w:id="11" w:name="_Toc11002"/>
      <w:bookmarkStart w:id="12" w:name="_Toc153531183"/>
      <w:bookmarkStart w:id="13" w:name="_Toc153530984"/>
      <w:bookmarkStart w:id="14" w:name="_Toc153112566"/>
      <w:r>
        <w:rPr>
          <w:rFonts w:hint="eastAsia" w:ascii="Times New Roman" w:hAnsi="Times New Roman" w:eastAsia="仿宋_GB2312" w:cs="Times New Roman"/>
          <w:color w:val="000000"/>
          <w:kern w:val="0"/>
          <w:sz w:val="28"/>
          <w:szCs w:val="28"/>
          <w:lang w:val="en-US" w:eastAsia="zh-CN"/>
        </w:rPr>
        <w:t>3.经济效益指标完成情况</w:t>
      </w:r>
      <w:bookmarkEnd w:id="10"/>
      <w:bookmarkEnd w:id="11"/>
      <w:bookmarkEnd w:id="12"/>
      <w:bookmarkEnd w:id="13"/>
      <w:bookmarkEnd w:id="14"/>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本项目共设置1项经济效益指标：增加本地农民工收入，大于等于200元/人。指标完成情况如下：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在项目的实施过程中，项目区及周边农民工人通过多种途径参与到项目建设过程中，包括担任工长、安全员、技术员、绿化工等，据统计，此次抚育项目本地农民工人数占总人数的 80%。根据公益林施工人员工资发放情况表，针对参与到公益林项目建设的农民工，项目按照180元/天/人-500元/天/人等标准发放工资。综合来看，项目实施达到了增加农民工收入的目标。</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15" w:name="_Toc153531184"/>
      <w:bookmarkStart w:id="16" w:name="_Toc5465"/>
      <w:bookmarkStart w:id="17" w:name="_Toc153112567"/>
      <w:bookmarkStart w:id="18" w:name="_Toc15710"/>
      <w:bookmarkStart w:id="19" w:name="_Toc153530985"/>
      <w:r>
        <w:rPr>
          <w:rFonts w:hint="eastAsia" w:ascii="Times New Roman" w:hAnsi="Times New Roman" w:eastAsia="仿宋_GB2312" w:cs="Times New Roman"/>
          <w:color w:val="000000"/>
          <w:kern w:val="0"/>
          <w:sz w:val="28"/>
          <w:szCs w:val="28"/>
          <w:lang w:val="en-US" w:eastAsia="zh-CN"/>
        </w:rPr>
        <w:t>4.社会效益指标完成情况</w:t>
      </w:r>
      <w:bookmarkEnd w:id="15"/>
      <w:bookmarkEnd w:id="16"/>
      <w:bookmarkEnd w:id="17"/>
      <w:bookmarkEnd w:id="18"/>
      <w:bookmarkEnd w:id="19"/>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本项目共设置1项社会效益指标：带动就业增长。指标完成情况如下：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各项抚育经营措施的实施需要大量劳动力，能够为当地村民提供绿岗就业机会，拓展就业渠道，增加农民收入。项目于2023年7月开工，于2023年11月30日竣工。在项目集中施工作业的4个月期间，项目共带动近300人就业。此外，项目实施还带动了种苗、旅游、服务等其它相关产业的发展，从而带来更多间接的就业机会。</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同时，森林环境的改善也将进一步推动森林休闲、森林游憩、森林文化、森林康养等相关业态的发展，促进产业融合和区域经济发展，有助于将森林资源转化为优质的生态服务和生态产品，更好地满足人民群众不断增长的对美好生态产品的需要，实现全民共享生态福祉。</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20" w:name="_Toc21988"/>
      <w:bookmarkStart w:id="21" w:name="_Toc153531185"/>
      <w:bookmarkStart w:id="22" w:name="_Toc153530986"/>
      <w:bookmarkStart w:id="23" w:name="_Toc8375"/>
      <w:bookmarkStart w:id="24" w:name="_Toc153112568"/>
      <w:r>
        <w:rPr>
          <w:rFonts w:hint="eastAsia" w:ascii="Times New Roman" w:hAnsi="Times New Roman" w:eastAsia="仿宋_GB2312" w:cs="Times New Roman"/>
          <w:color w:val="000000"/>
          <w:kern w:val="0"/>
          <w:sz w:val="28"/>
          <w:szCs w:val="28"/>
          <w:lang w:val="en-US" w:eastAsia="zh-CN"/>
        </w:rPr>
        <w:t>5.生态效益指标完成情况</w:t>
      </w:r>
      <w:bookmarkEnd w:id="20"/>
      <w:bookmarkEnd w:id="21"/>
      <w:bookmarkEnd w:id="22"/>
      <w:bookmarkEnd w:id="23"/>
      <w:bookmarkEnd w:id="24"/>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本项目共设置1项生态效益指标：促进林木生长，提高林分质量。指标完成情况如下：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通过项目实施，森林资源从恢复性增长进一步想质量提高转变，林分树种组成和林分结构得到优化，提高了林木健康水平，提升森林质量，增强密云山区森林生态系统的稳定性、抗逆性、生活力，为密云区构筑优质绿色基础生态空间、建设生态环境最优良的生态样板奠定基础，项目实施对区域森林生态系统功能改善的促进作用明显。</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25" w:name="_Toc6271"/>
      <w:bookmarkStart w:id="26" w:name="_Toc153531186"/>
      <w:bookmarkStart w:id="27" w:name="_Toc26570"/>
      <w:bookmarkStart w:id="28" w:name="_Toc153530987"/>
      <w:bookmarkStart w:id="29" w:name="_Toc153112569"/>
      <w:r>
        <w:rPr>
          <w:rFonts w:hint="eastAsia" w:ascii="Times New Roman" w:hAnsi="Times New Roman" w:eastAsia="仿宋_GB2312" w:cs="Times New Roman"/>
          <w:color w:val="000000"/>
          <w:kern w:val="0"/>
          <w:sz w:val="28"/>
          <w:szCs w:val="28"/>
          <w:lang w:val="en-US" w:eastAsia="zh-CN"/>
        </w:rPr>
        <w:t>6.可持续影响指标完成情况</w:t>
      </w:r>
      <w:bookmarkEnd w:id="25"/>
      <w:bookmarkEnd w:id="26"/>
      <w:bookmarkEnd w:id="27"/>
      <w:bookmarkEnd w:id="28"/>
      <w:bookmarkEnd w:id="29"/>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本项目共设置1项可持续影响指标：增加碳汇储量，提高空气质量。指标完成情况如下：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项目实施总面积34600亩，折合2306.67公顷。经初步测算，可实现年涵养水源量806.50万立方米，年固土量11.20万吨，年保肥量0.60万吨，年吸收大气污染物量0.10万吨，年滞尘量 7.90万吨，年固碳量0.60万吨，年释氧量1.30万吨。通过项目实施，充分发挥了森林生态系统在涵养水源、保持水土、固碳释氧、净化空气等方面的积极作用，项目实施能够产生积极持久的影响。但项目效益数据呈现不够充分，截至评价日，项目竣工已达一年，但尚未收集相关固碳量、释氧量等实测数据，上述数据仅为初步测算，效益实现情况无法精准衡量。</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bookmarkStart w:id="30" w:name="_Toc153112570"/>
      <w:bookmarkStart w:id="31" w:name="_Toc153530988"/>
      <w:bookmarkStart w:id="32" w:name="_Toc31342"/>
      <w:bookmarkStart w:id="33" w:name="_Toc153531187"/>
      <w:bookmarkStart w:id="34" w:name="_Toc21482"/>
      <w:r>
        <w:rPr>
          <w:rFonts w:hint="eastAsia" w:ascii="Times New Roman" w:hAnsi="Times New Roman" w:eastAsia="仿宋_GB2312" w:cs="Times New Roman"/>
          <w:color w:val="000000"/>
          <w:kern w:val="0"/>
          <w:sz w:val="28"/>
          <w:szCs w:val="28"/>
          <w:lang w:val="en-US" w:eastAsia="zh-CN"/>
        </w:rPr>
        <w:t>7.服务对象满意度指标完成情况</w:t>
      </w:r>
      <w:bookmarkEnd w:id="30"/>
      <w:bookmarkEnd w:id="31"/>
      <w:bookmarkEnd w:id="32"/>
      <w:bookmarkEnd w:id="33"/>
      <w:bookmarkEnd w:id="34"/>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本项目共设置1项服务对象满意度指标：群众满意度≥95%。指标完成情况如下：</w:t>
      </w:r>
    </w:p>
    <w:p>
      <w:pPr>
        <w:numPr>
          <w:numId w:val="0"/>
        </w:numPr>
        <w:spacing w:line="600" w:lineRule="exact"/>
        <w:ind w:firstLine="640" w:firstLineChars="200"/>
        <w:rPr>
          <w:rFonts w:hint="eastAsia"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项目实施完成后，对周边生态系统建设及环境有较大程度改善，有效提升了农村人居环境和周边居民的生活品质，从项目实施效果来看，周边群众对项目建设组织情况、建设效果满意度高。经问卷调查170名群众，满意度为97%。</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三、绩效自评结论</w:t>
      </w:r>
    </w:p>
    <w:p>
      <w:pPr>
        <w:pStyle w:val="3"/>
        <w:ind w:firstLine="640"/>
        <w:rPr>
          <w:rFonts w:hint="eastAsia" w:ascii="黑体" w:eastAsia="黑体"/>
          <w:sz w:val="32"/>
          <w:szCs w:val="32"/>
        </w:rPr>
      </w:pPr>
    </w:p>
    <w:p>
      <w:pPr>
        <w:pStyle w:val="3"/>
        <w:ind w:left="0" w:leftChars="0" w:firstLine="0" w:firstLineChars="0"/>
        <w:rPr>
          <w:rFonts w:hint="eastAsia" w:ascii="黑体" w:eastAsia="黑体"/>
          <w:sz w:val="32"/>
          <w:szCs w:val="32"/>
        </w:rPr>
      </w:pPr>
    </w:p>
    <w:p>
      <w:pPr>
        <w:pStyle w:val="3"/>
        <w:ind w:left="0" w:leftChars="0" w:firstLine="0" w:firstLineChars="0"/>
        <w:rPr>
          <w:rFonts w:hint="eastAsia" w:ascii="黑体" w:eastAsia="黑体"/>
          <w:sz w:val="32"/>
          <w:szCs w:val="32"/>
        </w:rPr>
      </w:pPr>
    </w:p>
    <w:p>
      <w:pPr>
        <w:pStyle w:val="3"/>
        <w:ind w:left="0" w:leftChars="0" w:firstLine="0" w:firstLineChars="0"/>
        <w:rPr>
          <w:rFonts w:hint="eastAsia" w:ascii="黑体" w:eastAsia="黑体"/>
          <w:sz w:val="32"/>
          <w:szCs w:val="32"/>
        </w:rPr>
      </w:pPr>
    </w:p>
    <w:p>
      <w:pPr>
        <w:pStyle w:val="3"/>
        <w:ind w:left="0" w:leftChars="0" w:firstLine="0" w:firstLineChars="0"/>
        <w:rPr>
          <w:rFonts w:hint="eastAsia" w:ascii="黑体" w:eastAsia="黑体"/>
          <w:sz w:val="32"/>
          <w:szCs w:val="32"/>
        </w:rPr>
      </w:pPr>
    </w:p>
    <w:p>
      <w:pPr>
        <w:pStyle w:val="3"/>
        <w:ind w:left="0" w:leftChars="0" w:firstLine="0" w:firstLineChars="0"/>
        <w:rPr>
          <w:rFonts w:hint="eastAsia" w:ascii="黑体" w:eastAsia="黑体"/>
          <w:sz w:val="32"/>
          <w:szCs w:val="32"/>
        </w:rPr>
      </w:pPr>
    </w:p>
    <w:p>
      <w:pPr>
        <w:wordWrap/>
        <w:adjustRightInd/>
        <w:snapToGrid/>
        <w:spacing w:line="240" w:lineRule="auto"/>
        <w:jc w:val="left"/>
        <w:textAlignment w:val="auto"/>
        <w:outlineLvl w:val="9"/>
        <w:rPr>
          <w:rFonts w:hint="eastAsia" w:ascii="黑体" w:eastAsia="黑体"/>
          <w:sz w:val="32"/>
          <w:szCs w:val="32"/>
        </w:rPr>
      </w:pPr>
      <w:r>
        <w:rPr>
          <w:rFonts w:hint="eastAsia" w:ascii="方正小标宋简体" w:hAnsi="方正小标宋简体" w:eastAsia="方正小标宋简体" w:cs="方正小标宋简体"/>
          <w:b w:val="0"/>
          <w:bCs/>
          <w:sz w:val="36"/>
          <w:szCs w:val="36"/>
          <w:u w:val="none"/>
          <w:lang w:val="en-US" w:eastAsia="zh-CN"/>
        </w:rPr>
        <w:t xml:space="preserve">    二、中央转移支出资金  密云区水禽保护与栖息地恢复项目</w:t>
      </w:r>
      <w:r>
        <w:rPr>
          <w:rFonts w:hint="eastAsia" w:ascii="方正小标宋简体" w:hAnsi="方正小标宋简体" w:eastAsia="方正小标宋简体" w:cs="方正小标宋简体"/>
          <w:b w:val="0"/>
          <w:bCs/>
          <w:sz w:val="36"/>
          <w:szCs w:val="36"/>
        </w:rPr>
        <w:t>202</w:t>
      </w:r>
      <w:r>
        <w:rPr>
          <w:rFonts w:hint="eastAsia" w:ascii="方正小标宋简体" w:hAnsi="方正小标宋简体" w:eastAsia="方正小标宋简体" w:cs="方正小标宋简体"/>
          <w:b w:val="0"/>
          <w:bCs/>
          <w:sz w:val="36"/>
          <w:szCs w:val="36"/>
          <w:lang w:val="en-US" w:eastAsia="zh-CN"/>
        </w:rPr>
        <w:t>3</w:t>
      </w:r>
      <w:r>
        <w:rPr>
          <w:rFonts w:hint="eastAsia" w:ascii="方正小标宋简体" w:hAnsi="方正小标宋简体" w:eastAsia="方正小标宋简体" w:cs="方正小标宋简体"/>
          <w:b w:val="0"/>
          <w:bCs/>
          <w:sz w:val="36"/>
          <w:szCs w:val="36"/>
        </w:rPr>
        <w:t>年度绩效自评报告</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（一）密云区水禽保护与栖息地恢复项目转移支付概况。</w:t>
      </w:r>
    </w:p>
    <w:p>
      <w:pPr>
        <w:numPr>
          <w:numId w:val="0"/>
        </w:numPr>
        <w:spacing w:line="600" w:lineRule="exact"/>
        <w:rPr>
          <w:rFonts w:hint="eastAsia" w:ascii="楷体_GB2312" w:hAnsi="楷体_GB2312" w:eastAsia="楷体_GB2312" w:cs="楷体_GB2312"/>
          <w:sz w:val="28"/>
          <w:szCs w:val="28"/>
        </w:rPr>
      </w:pPr>
      <w:r>
        <w:rPr>
          <w:rFonts w:hint="eastAsia" w:eastAsia="仿宋_GB2312" w:cs="Times New Roman"/>
          <w:color w:val="000000"/>
          <w:kern w:val="0"/>
          <w:sz w:val="28"/>
          <w:szCs w:val="28"/>
          <w:lang w:val="en-US" w:eastAsia="zh-CN"/>
        </w:rPr>
        <w:t xml:space="preserve">    </w:t>
      </w:r>
      <w:r>
        <w:rPr>
          <w:rFonts w:hint="eastAsia" w:ascii="Times New Roman" w:hAnsi="Times New Roman" w:eastAsia="仿宋_GB2312" w:cs="Times New Roman"/>
          <w:color w:val="000000"/>
          <w:kern w:val="0"/>
          <w:sz w:val="28"/>
          <w:szCs w:val="28"/>
          <w:lang w:val="en-US" w:eastAsia="zh-CN"/>
        </w:rPr>
        <w:t>为贯彻落实《中共中央 国务院关于全面实施预算绩效管理的意见》（中发〔2018〕34号）的决策部署，全面提高中央专项转移支付资金的使用效益，根据财政部《关于开展2023年度中央对地方转移支付预算执行情况绩效自评工作的通知》（财监〔2024〕3号）以及《北京市园林绿化局2023年度中央对地方转移支付预算执行情况绩效自评工作方案》有关要求，我局组织对2023年度中央财政安排的密云区水禽保护与栖息地恢复项目资金进行了绩效自评。</w:t>
      </w:r>
    </w:p>
    <w:p>
      <w:pPr>
        <w:numPr>
          <w:ilvl w:val="0"/>
          <w:numId w:val="6"/>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资金投入情况分析。</w:t>
      </w:r>
    </w:p>
    <w:p>
      <w:pPr>
        <w:wordWrap/>
        <w:adjustRightInd/>
        <w:snapToGrid/>
        <w:spacing w:line="240" w:lineRule="auto"/>
        <w:ind w:firstLine="640" w:firstLineChars="200"/>
        <w:textAlignment w:val="auto"/>
        <w:outlineLvl w:val="9"/>
        <w:rPr>
          <w:rFonts w:hint="eastAsia" w:ascii="楷体_GB2312" w:hAnsi="楷体_GB2312" w:eastAsia="楷体_GB2312" w:cs="楷体_GB2312"/>
          <w:sz w:val="28"/>
          <w:szCs w:val="28"/>
        </w:rPr>
      </w:pPr>
      <w:r>
        <w:rPr>
          <w:rFonts w:hint="eastAsia" w:ascii="仿宋_GB2312" w:hAnsi="宋体" w:eastAsia="仿宋_GB2312" w:cs="Times New Roman"/>
          <w:sz w:val="28"/>
          <w:szCs w:val="28"/>
          <w:lang w:val="en-US" w:eastAsia="zh-CN"/>
        </w:rPr>
        <w:t>根据《北京市财政局关于提前下达2023年中央林业草原生态保护修复资金预算的通知》（</w:t>
      </w:r>
      <w:r>
        <w:rPr>
          <w:rFonts w:hint="eastAsia" w:ascii="仿宋_GB2312" w:hAnsi="宋体" w:eastAsia="仿宋_GB2312" w:cs="Times New Roman"/>
          <w:sz w:val="28"/>
          <w:szCs w:val="28"/>
          <w:highlight w:val="none"/>
          <w:lang w:val="en-US" w:eastAsia="zh-CN"/>
        </w:rPr>
        <w:t>京财资环指</w:t>
      </w:r>
      <w:r>
        <w:rPr>
          <w:rFonts w:hint="eastAsia" w:ascii="仿宋_GB2312" w:hAnsi="宋体" w:eastAsia="仿宋_GB2312" w:cs="Times New Roman"/>
          <w:sz w:val="28"/>
          <w:szCs w:val="28"/>
          <w:highlight w:val="none"/>
        </w:rPr>
        <w:t>〔202</w:t>
      </w:r>
      <w:r>
        <w:rPr>
          <w:rFonts w:hint="eastAsia" w:ascii="仿宋_GB2312" w:hAnsi="宋体" w:eastAsia="仿宋_GB2312" w:cs="Times New Roman"/>
          <w:sz w:val="28"/>
          <w:szCs w:val="28"/>
          <w:highlight w:val="none"/>
          <w:lang w:val="en-US" w:eastAsia="zh-CN"/>
        </w:rPr>
        <w:t>2</w:t>
      </w:r>
      <w:r>
        <w:rPr>
          <w:rFonts w:hint="eastAsia" w:ascii="仿宋_GB2312" w:hAnsi="宋体" w:eastAsia="仿宋_GB2312" w:cs="Times New Roman"/>
          <w:sz w:val="28"/>
          <w:szCs w:val="28"/>
          <w:highlight w:val="none"/>
        </w:rPr>
        <w:t>〕</w:t>
      </w:r>
      <w:r>
        <w:rPr>
          <w:rFonts w:hint="eastAsia" w:ascii="仿宋_GB2312" w:hAnsi="宋体" w:eastAsia="仿宋_GB2312" w:cs="Times New Roman"/>
          <w:sz w:val="28"/>
          <w:szCs w:val="28"/>
          <w:highlight w:val="none"/>
          <w:lang w:val="en-US" w:eastAsia="zh-CN"/>
        </w:rPr>
        <w:t>2558</w:t>
      </w:r>
      <w:r>
        <w:rPr>
          <w:rFonts w:hint="eastAsia" w:ascii="仿宋_GB2312" w:hAnsi="宋体" w:eastAsia="仿宋_GB2312" w:cs="Times New Roman"/>
          <w:sz w:val="28"/>
          <w:szCs w:val="28"/>
          <w:highlight w:val="none"/>
        </w:rPr>
        <w:t>号</w:t>
      </w:r>
      <w:r>
        <w:rPr>
          <w:rFonts w:hint="eastAsia" w:ascii="仿宋_GB2312" w:hAnsi="宋体" w:eastAsia="仿宋_GB2312" w:cs="Times New Roman"/>
          <w:sz w:val="28"/>
          <w:szCs w:val="28"/>
          <w:lang w:val="en-US" w:eastAsia="zh-CN"/>
        </w:rPr>
        <w:t>）以及《北京市财政局关于下达2023年第二批中央林业草原生态保护修复资金预算的通知》（</w:t>
      </w:r>
      <w:r>
        <w:rPr>
          <w:rFonts w:hint="eastAsia" w:ascii="仿宋_GB2312" w:hAnsi="宋体" w:eastAsia="仿宋_GB2312" w:cs="Times New Roman"/>
          <w:sz w:val="28"/>
          <w:szCs w:val="28"/>
          <w:highlight w:val="none"/>
          <w:lang w:val="en-US" w:eastAsia="zh-CN"/>
        </w:rPr>
        <w:t>京财资环指</w:t>
      </w:r>
      <w:r>
        <w:rPr>
          <w:rFonts w:hint="eastAsia" w:ascii="仿宋_GB2312" w:hAnsi="宋体" w:eastAsia="仿宋_GB2312" w:cs="Times New Roman"/>
          <w:sz w:val="28"/>
          <w:szCs w:val="28"/>
          <w:highlight w:val="none"/>
        </w:rPr>
        <w:t>〔202</w:t>
      </w:r>
      <w:r>
        <w:rPr>
          <w:rFonts w:hint="eastAsia" w:ascii="仿宋_GB2312" w:hAnsi="宋体" w:eastAsia="仿宋_GB2312" w:cs="Times New Roman"/>
          <w:sz w:val="28"/>
          <w:szCs w:val="28"/>
          <w:highlight w:val="none"/>
          <w:lang w:val="en-US" w:eastAsia="zh-CN"/>
        </w:rPr>
        <w:t>3</w:t>
      </w:r>
      <w:r>
        <w:rPr>
          <w:rFonts w:hint="eastAsia" w:ascii="仿宋_GB2312" w:hAnsi="宋体" w:eastAsia="仿宋_GB2312" w:cs="Times New Roman"/>
          <w:sz w:val="28"/>
          <w:szCs w:val="28"/>
          <w:highlight w:val="none"/>
        </w:rPr>
        <w:t>〕</w:t>
      </w:r>
      <w:r>
        <w:rPr>
          <w:rFonts w:hint="eastAsia" w:ascii="仿宋_GB2312" w:hAnsi="宋体" w:eastAsia="仿宋_GB2312" w:cs="Times New Roman"/>
          <w:sz w:val="28"/>
          <w:szCs w:val="28"/>
          <w:highlight w:val="none"/>
          <w:lang w:val="en-US" w:eastAsia="zh-CN"/>
        </w:rPr>
        <w:t>1207</w:t>
      </w:r>
      <w:r>
        <w:rPr>
          <w:rFonts w:hint="eastAsia" w:ascii="仿宋_GB2312" w:hAnsi="宋体" w:eastAsia="仿宋_GB2312" w:cs="Times New Roman"/>
          <w:sz w:val="28"/>
          <w:szCs w:val="28"/>
          <w:highlight w:val="none"/>
        </w:rPr>
        <w:t>号</w:t>
      </w:r>
      <w:r>
        <w:rPr>
          <w:rFonts w:hint="eastAsia" w:ascii="仿宋_GB2312" w:hAnsi="宋体" w:eastAsia="仿宋_GB2312" w:cs="Times New Roman"/>
          <w:sz w:val="28"/>
          <w:szCs w:val="28"/>
          <w:lang w:val="en-US" w:eastAsia="zh-CN"/>
        </w:rPr>
        <w:t>）有关内容，2023年中央财政下达我局</w:t>
      </w:r>
      <w:r>
        <w:rPr>
          <w:rFonts w:hint="eastAsia" w:ascii="仿宋_GB2312" w:hAnsi="宋体" w:eastAsia="仿宋_GB2312" w:cs="Times New Roman"/>
          <w:sz w:val="28"/>
          <w:szCs w:val="28"/>
          <w:highlight w:val="none"/>
          <w:lang w:val="en-US" w:eastAsia="zh-CN"/>
        </w:rPr>
        <w:t>密云区水禽保护与栖息地恢复项目</w:t>
      </w:r>
      <w:r>
        <w:rPr>
          <w:rFonts w:hint="eastAsia" w:ascii="仿宋_GB2312" w:hAnsi="宋体" w:eastAsia="仿宋_GB2312" w:cs="Times New Roman"/>
          <w:sz w:val="28"/>
          <w:szCs w:val="28"/>
          <w:highlight w:val="none"/>
        </w:rPr>
        <w:t>资金</w:t>
      </w:r>
      <w:r>
        <w:rPr>
          <w:rFonts w:hint="eastAsia" w:ascii="仿宋_GB2312" w:hAnsi="宋体" w:eastAsia="仿宋_GB2312" w:cs="Times New Roman"/>
          <w:sz w:val="28"/>
          <w:szCs w:val="28"/>
          <w:highlight w:val="none"/>
          <w:lang w:val="en-US" w:eastAsia="zh-CN"/>
        </w:rPr>
        <w:t>951万元。</w:t>
      </w:r>
    </w:p>
    <w:p>
      <w:pPr>
        <w:numPr>
          <w:ilvl w:val="0"/>
          <w:numId w:val="6"/>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资金管理情况分析。（分析资金分配、下达、拨付、使用、执行、预算绩效管理、支出责任履行等情况）</w:t>
      </w:r>
    </w:p>
    <w:p>
      <w:pPr>
        <w:wordWrap/>
        <w:adjustRightInd/>
        <w:snapToGrid/>
        <w:spacing w:line="240" w:lineRule="auto"/>
        <w:ind w:firstLine="640" w:firstLineChars="200"/>
        <w:textAlignment w:val="auto"/>
        <w:outlineLvl w:val="9"/>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1.项目资金到位情况分析</w:t>
      </w:r>
    </w:p>
    <w:p>
      <w:pPr>
        <w:wordWrap/>
        <w:adjustRightInd/>
        <w:snapToGrid/>
        <w:spacing w:line="240" w:lineRule="auto"/>
        <w:ind w:firstLine="640" w:firstLineChars="200"/>
        <w:textAlignment w:val="auto"/>
        <w:outlineLvl w:val="9"/>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根据《北京市财政局关于提前下达2023年中央林业草原生态保护修复资金预算的通知》（京财资环指〔2022〕2558号），2022年12月6日，北京市财政局下达密云区第一批水禽保护与栖息地恢复项目资金215万元。</w:t>
      </w:r>
    </w:p>
    <w:p>
      <w:pPr>
        <w:wordWrap/>
        <w:adjustRightInd/>
        <w:snapToGrid/>
        <w:spacing w:line="240" w:lineRule="auto"/>
        <w:ind w:firstLine="640" w:firstLineChars="200"/>
        <w:textAlignment w:val="auto"/>
        <w:outlineLvl w:val="9"/>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根据《北京市财政局关于下达2023年第二批中央林业草原生态保护修复资金预算的通知》（京财资环指〔2023〕1207号），2023年6月2日，北京市财政局下达密云区第二批水禽保护与栖息地恢复项目资金736万元。</w:t>
      </w:r>
    </w:p>
    <w:p>
      <w:pPr>
        <w:wordWrap/>
        <w:adjustRightInd/>
        <w:snapToGrid/>
        <w:spacing w:line="240" w:lineRule="auto"/>
        <w:ind w:firstLine="640" w:firstLineChars="200"/>
        <w:textAlignment w:val="auto"/>
        <w:outlineLvl w:val="9"/>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2.项目资金执行情况分析</w:t>
      </w:r>
    </w:p>
    <w:p>
      <w:pPr>
        <w:wordWrap/>
        <w:adjustRightInd/>
        <w:snapToGrid/>
        <w:spacing w:line="240" w:lineRule="auto"/>
        <w:ind w:firstLine="640" w:firstLineChars="200"/>
        <w:textAlignment w:val="auto"/>
        <w:outlineLvl w:val="9"/>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该</w:t>
      </w:r>
      <w:r>
        <w:rPr>
          <w:rFonts w:hint="default" w:ascii="仿宋_GB2312" w:hAnsi="宋体" w:eastAsia="仿宋_GB2312" w:cs="Times New Roman"/>
          <w:sz w:val="28"/>
          <w:szCs w:val="28"/>
          <w:lang w:val="en-US" w:eastAsia="zh-CN"/>
        </w:rPr>
        <w:t>项目为跨年度项目，根据</w:t>
      </w:r>
      <w:r>
        <w:rPr>
          <w:rFonts w:hint="eastAsia" w:ascii="仿宋_GB2312" w:hAnsi="宋体" w:eastAsia="仿宋_GB2312" w:cs="Times New Roman"/>
          <w:sz w:val="28"/>
          <w:szCs w:val="28"/>
          <w:lang w:val="en-US" w:eastAsia="zh-CN"/>
        </w:rPr>
        <w:t>实施方案进度安排以及项目合同约定</w:t>
      </w:r>
      <w:r>
        <w:rPr>
          <w:rFonts w:hint="default" w:ascii="仿宋_GB2312" w:hAnsi="宋体" w:eastAsia="仿宋_GB2312" w:cs="Times New Roman"/>
          <w:sz w:val="28"/>
          <w:szCs w:val="28"/>
          <w:lang w:val="en-US" w:eastAsia="zh-CN"/>
        </w:rPr>
        <w:t>，2023年底</w:t>
      </w:r>
      <w:r>
        <w:rPr>
          <w:rFonts w:hint="eastAsia" w:ascii="仿宋_GB2312" w:hAnsi="宋体" w:eastAsia="仿宋_GB2312" w:cs="Times New Roman"/>
          <w:sz w:val="28"/>
          <w:szCs w:val="28"/>
          <w:lang w:val="en-US" w:eastAsia="zh-CN"/>
        </w:rPr>
        <w:t>我局</w:t>
      </w:r>
      <w:r>
        <w:rPr>
          <w:rFonts w:hint="default" w:ascii="仿宋_GB2312" w:hAnsi="宋体" w:eastAsia="仿宋_GB2312" w:cs="Times New Roman"/>
          <w:sz w:val="28"/>
          <w:szCs w:val="28"/>
          <w:lang w:val="en-US" w:eastAsia="zh-CN"/>
        </w:rPr>
        <w:t>完成</w:t>
      </w:r>
      <w:r>
        <w:rPr>
          <w:rFonts w:hint="eastAsia" w:ascii="仿宋_GB2312" w:hAnsi="宋体" w:eastAsia="仿宋_GB2312" w:cs="Times New Roman"/>
          <w:sz w:val="28"/>
          <w:szCs w:val="28"/>
          <w:lang w:val="en-US" w:eastAsia="zh-CN"/>
        </w:rPr>
        <w:t>了项目</w:t>
      </w:r>
      <w:r>
        <w:rPr>
          <w:rFonts w:hint="default" w:ascii="仿宋_GB2312" w:hAnsi="宋体" w:eastAsia="仿宋_GB2312" w:cs="Times New Roman"/>
          <w:sz w:val="28"/>
          <w:szCs w:val="28"/>
          <w:lang w:val="en-US" w:eastAsia="zh-CN"/>
        </w:rPr>
        <w:t>招标</w:t>
      </w:r>
      <w:r>
        <w:rPr>
          <w:rFonts w:hint="eastAsia" w:ascii="仿宋_GB2312" w:hAnsi="宋体" w:eastAsia="仿宋_GB2312" w:cs="Times New Roman"/>
          <w:sz w:val="28"/>
          <w:szCs w:val="28"/>
          <w:lang w:val="en-US" w:eastAsia="zh-CN"/>
        </w:rPr>
        <w:t>以及实施方案编制等相关前期工作</w:t>
      </w:r>
      <w:r>
        <w:rPr>
          <w:rFonts w:hint="default" w:ascii="仿宋_GB2312" w:hAnsi="宋体" w:eastAsia="仿宋_GB2312" w:cs="Times New Roman"/>
          <w:sz w:val="28"/>
          <w:szCs w:val="28"/>
          <w:lang w:val="en-US" w:eastAsia="zh-CN"/>
        </w:rPr>
        <w:t>，预计2024年6月30日前完成</w:t>
      </w:r>
      <w:r>
        <w:rPr>
          <w:rFonts w:hint="eastAsia" w:ascii="仿宋_GB2312" w:hAnsi="宋体" w:eastAsia="仿宋_GB2312" w:cs="Times New Roman"/>
          <w:sz w:val="28"/>
          <w:szCs w:val="28"/>
          <w:lang w:val="en-US" w:eastAsia="zh-CN"/>
        </w:rPr>
        <w:t>项目整体验收工作</w:t>
      </w:r>
      <w:r>
        <w:rPr>
          <w:rFonts w:hint="default" w:ascii="仿宋_GB2312" w:hAnsi="宋体" w:eastAsia="仿宋_GB2312" w:cs="Times New Roman"/>
          <w:sz w:val="28"/>
          <w:szCs w:val="28"/>
          <w:lang w:val="en-US" w:eastAsia="zh-CN"/>
        </w:rPr>
        <w:t>。</w:t>
      </w:r>
      <w:r>
        <w:rPr>
          <w:rFonts w:hint="eastAsia" w:ascii="仿宋_GB2312" w:hAnsi="宋体" w:eastAsia="仿宋_GB2312" w:cs="Times New Roman"/>
          <w:sz w:val="28"/>
          <w:szCs w:val="28"/>
          <w:lang w:val="en-US" w:eastAsia="zh-CN"/>
        </w:rPr>
        <w:t>截至2023年底，我局根据合同付款条款约定支付284.89万元，预算执行率29.96%。</w:t>
      </w:r>
    </w:p>
    <w:p>
      <w:pPr>
        <w:wordWrap/>
        <w:adjustRightInd/>
        <w:snapToGrid/>
        <w:spacing w:line="240" w:lineRule="auto"/>
        <w:ind w:firstLine="640" w:firstLineChars="200"/>
        <w:textAlignment w:val="auto"/>
        <w:outlineLvl w:val="9"/>
        <w:rPr>
          <w:rFonts w:hint="eastAsia" w:ascii="楷体_GB2312" w:hAnsi="楷体" w:eastAsia="楷体_GB2312" w:cs="仿宋_GB2312"/>
          <w:sz w:val="28"/>
          <w:szCs w:val="28"/>
          <w:lang w:eastAsia="zh-CN"/>
        </w:rPr>
      </w:pPr>
      <w:r>
        <w:rPr>
          <w:rFonts w:hint="eastAsia" w:ascii="楷体_GB2312" w:hAnsi="楷体" w:eastAsia="楷体_GB2312" w:cs="仿宋_GB2312"/>
          <w:sz w:val="28"/>
          <w:szCs w:val="28"/>
          <w:lang w:val="en-US" w:eastAsia="zh-CN"/>
        </w:rPr>
        <w:t>3.</w:t>
      </w:r>
      <w:r>
        <w:rPr>
          <w:rFonts w:hint="eastAsia" w:ascii="楷体_GB2312" w:hAnsi="楷体" w:eastAsia="楷体_GB2312" w:cs="仿宋_GB2312"/>
          <w:sz w:val="28"/>
          <w:szCs w:val="28"/>
          <w:lang w:eastAsia="zh-CN"/>
        </w:rPr>
        <w:t>资金管理情况分析</w:t>
      </w:r>
    </w:p>
    <w:p>
      <w:pPr>
        <w:wordWrap/>
        <w:adjustRightInd/>
        <w:snapToGrid/>
        <w:spacing w:line="240" w:lineRule="auto"/>
        <w:ind w:firstLine="640" w:firstLineChars="200"/>
        <w:textAlignment w:val="auto"/>
        <w:outlineLvl w:val="9"/>
        <w:rPr>
          <w:rFonts w:hint="eastAsia" w:ascii="楷体_GB2312" w:hAnsi="楷体_GB2312" w:eastAsia="楷体_GB2312" w:cs="楷体_GB2312"/>
          <w:sz w:val="28"/>
          <w:szCs w:val="28"/>
          <w:lang w:val="en-US" w:eastAsia="zh-CN"/>
        </w:rPr>
      </w:pPr>
      <w:r>
        <w:rPr>
          <w:rFonts w:hint="eastAsia" w:ascii="仿宋_GB2312" w:hAnsi="宋体" w:eastAsia="仿宋_GB2312" w:cs="Times New Roman"/>
          <w:sz w:val="28"/>
          <w:szCs w:val="28"/>
          <w:lang w:val="en-US" w:eastAsia="zh-CN"/>
        </w:rPr>
        <w:t>一是项目资金分配、拨付方面，</w:t>
      </w:r>
      <w:r>
        <w:rPr>
          <w:rFonts w:hint="eastAsia" w:ascii="仿宋_GB2312" w:hAnsi="宋体" w:eastAsia="仿宋_GB2312" w:cs="Times New Roman"/>
          <w:sz w:val="28"/>
          <w:szCs w:val="28"/>
          <w:highlight w:val="none"/>
          <w:lang w:val="en-US" w:eastAsia="zh-CN"/>
        </w:rPr>
        <w:t>水禽保护与栖息地恢复资金</w:t>
      </w:r>
      <w:r>
        <w:rPr>
          <w:rFonts w:hint="eastAsia" w:ascii="仿宋_GB2312" w:hAnsi="宋体" w:eastAsia="仿宋_GB2312" w:cs="Times New Roman"/>
          <w:sz w:val="28"/>
          <w:szCs w:val="28"/>
          <w:lang w:val="en-US" w:eastAsia="zh-CN"/>
        </w:rPr>
        <w:t>由中央明确支持的项目，区级不再对支持类别进行二次分配。二是项目资金管理方面，专项资金严格按照《林业改革发展资金管理办法》（财资环〔</w:t>
      </w:r>
      <w:r>
        <w:rPr>
          <w:rFonts w:hint="default" w:ascii="仿宋_GB2312" w:hAnsi="宋体" w:eastAsia="仿宋_GB2312" w:cs="Times New Roman"/>
          <w:sz w:val="28"/>
          <w:szCs w:val="28"/>
          <w:lang w:val="en-US" w:eastAsia="zh-CN"/>
        </w:rPr>
        <w:t>2021</w:t>
      </w:r>
      <w:r>
        <w:rPr>
          <w:rFonts w:hint="eastAsia" w:ascii="仿宋_GB2312" w:hAnsi="宋体" w:eastAsia="仿宋_GB2312" w:cs="Times New Roman"/>
          <w:sz w:val="28"/>
          <w:szCs w:val="28"/>
          <w:lang w:val="en-US" w:eastAsia="zh-CN"/>
        </w:rPr>
        <w:t>〕</w:t>
      </w:r>
      <w:r>
        <w:rPr>
          <w:rFonts w:hint="default" w:ascii="仿宋_GB2312" w:hAnsi="宋体" w:eastAsia="仿宋_GB2312" w:cs="Times New Roman"/>
          <w:sz w:val="28"/>
          <w:szCs w:val="28"/>
          <w:lang w:val="en-US" w:eastAsia="zh-CN"/>
        </w:rPr>
        <w:t>39</w:t>
      </w:r>
      <w:r>
        <w:rPr>
          <w:rFonts w:hint="eastAsia" w:ascii="仿宋_GB2312" w:hAnsi="宋体" w:eastAsia="仿宋_GB2312" w:cs="Times New Roman"/>
          <w:sz w:val="28"/>
          <w:szCs w:val="28"/>
          <w:lang w:val="en-US" w:eastAsia="zh-CN"/>
        </w:rPr>
        <w:t>号）、《关于调整林业草原转移支付资金管理办法有关事项的通知》（财资环〔</w:t>
      </w:r>
      <w:r>
        <w:rPr>
          <w:rFonts w:hint="default" w:ascii="仿宋_GB2312" w:hAnsi="宋体" w:eastAsia="仿宋_GB2312" w:cs="Times New Roman"/>
          <w:sz w:val="28"/>
          <w:szCs w:val="28"/>
          <w:lang w:val="en-US" w:eastAsia="zh-CN"/>
        </w:rPr>
        <w:t>2022</w:t>
      </w:r>
      <w:r>
        <w:rPr>
          <w:rFonts w:hint="eastAsia" w:ascii="仿宋_GB2312" w:hAnsi="宋体" w:eastAsia="仿宋_GB2312" w:cs="Times New Roman"/>
          <w:sz w:val="28"/>
          <w:szCs w:val="28"/>
          <w:lang w:val="en-US" w:eastAsia="zh-CN"/>
        </w:rPr>
        <w:t>〕</w:t>
      </w:r>
      <w:r>
        <w:rPr>
          <w:rFonts w:hint="default" w:ascii="仿宋_GB2312" w:hAnsi="宋体" w:eastAsia="仿宋_GB2312" w:cs="Times New Roman"/>
          <w:sz w:val="28"/>
          <w:szCs w:val="28"/>
          <w:lang w:val="en-US" w:eastAsia="zh-CN"/>
        </w:rPr>
        <w:t>26</w:t>
      </w:r>
      <w:r>
        <w:rPr>
          <w:rFonts w:hint="eastAsia" w:ascii="仿宋_GB2312" w:hAnsi="宋体" w:eastAsia="仿宋_GB2312" w:cs="Times New Roman"/>
          <w:sz w:val="28"/>
          <w:szCs w:val="28"/>
          <w:lang w:val="en-US" w:eastAsia="zh-CN"/>
        </w:rPr>
        <w:t>号）要求，我局制定了密云区</w:t>
      </w:r>
      <w:bookmarkStart w:id="35" w:name="_Hlk104541058"/>
      <w:r>
        <w:rPr>
          <w:rFonts w:hint="eastAsia" w:ascii="仿宋_GB2312" w:hAnsi="宋体" w:eastAsia="仿宋_GB2312" w:cs="Times New Roman"/>
          <w:sz w:val="28"/>
          <w:szCs w:val="28"/>
          <w:lang w:val="en-US" w:eastAsia="zh-CN"/>
        </w:rPr>
        <w:t>水禽</w:t>
      </w:r>
      <w:bookmarkEnd w:id="35"/>
      <w:r>
        <w:rPr>
          <w:rFonts w:hint="eastAsia" w:ascii="仿宋_GB2312" w:hAnsi="宋体" w:eastAsia="仿宋_GB2312" w:cs="Times New Roman"/>
          <w:sz w:val="28"/>
          <w:szCs w:val="28"/>
          <w:lang w:val="en-US" w:eastAsia="zh-CN"/>
        </w:rPr>
        <w:t>保护与栖息地恢复项目实施方案，项目资金实行专项管理、无挤占、挪用、截留或造成资金损失等违规问题。三是资金支付方面，为保证中央财政林业改革发展专项的使用和安全运行，我局严格按中央财政林业改革资金确定的项目和补助标准组织实施，按规定设置专账核算，专款专用。</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（一）总体绩效目标完成情况分析。（对照总体目标分析全年实际完成情况）</w:t>
      </w:r>
    </w:p>
    <w:p>
      <w:pPr>
        <w:wordWrap/>
        <w:adjustRightInd/>
        <w:snapToGrid/>
        <w:spacing w:line="240" w:lineRule="auto"/>
        <w:ind w:firstLine="640" w:firstLineChars="200"/>
        <w:textAlignment w:val="auto"/>
        <w:outlineLvl w:val="9"/>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我局根据国家以及北京市有关预算绩效管理相关要求，及时开展了密云区水禽保护与栖息地恢复项目中期运行监控以及年度自评工作，在项目开展过程中严格按照中央有关专项资金管理办法执行。</w:t>
      </w:r>
    </w:p>
    <w:p>
      <w:pPr>
        <w:wordWrap/>
        <w:adjustRightInd/>
        <w:snapToGrid/>
        <w:spacing w:line="240" w:lineRule="auto"/>
        <w:ind w:firstLine="640" w:firstLineChars="200"/>
        <w:textAlignment w:val="auto"/>
        <w:outlineLvl w:val="9"/>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该</w:t>
      </w:r>
      <w:r>
        <w:rPr>
          <w:rFonts w:hint="default" w:ascii="仿宋_GB2312" w:hAnsi="宋体" w:eastAsia="仿宋_GB2312" w:cs="Times New Roman"/>
          <w:sz w:val="28"/>
          <w:szCs w:val="28"/>
          <w:lang w:val="en-US" w:eastAsia="zh-CN"/>
        </w:rPr>
        <w:t>项目为跨年度项目，根据</w:t>
      </w:r>
      <w:r>
        <w:rPr>
          <w:rFonts w:hint="eastAsia" w:ascii="仿宋_GB2312" w:hAnsi="宋体" w:eastAsia="仿宋_GB2312" w:cs="Times New Roman"/>
          <w:sz w:val="28"/>
          <w:szCs w:val="28"/>
          <w:lang w:val="en-US" w:eastAsia="zh-CN"/>
        </w:rPr>
        <w:t>实施方案进度安排以及项目合同约定</w:t>
      </w:r>
      <w:r>
        <w:rPr>
          <w:rFonts w:hint="default" w:ascii="仿宋_GB2312" w:hAnsi="宋体" w:eastAsia="仿宋_GB2312" w:cs="Times New Roman"/>
          <w:sz w:val="28"/>
          <w:szCs w:val="28"/>
          <w:lang w:val="en-US" w:eastAsia="zh-CN"/>
        </w:rPr>
        <w:t>，2023年底</w:t>
      </w:r>
      <w:r>
        <w:rPr>
          <w:rFonts w:hint="eastAsia" w:ascii="仿宋_GB2312" w:hAnsi="宋体" w:eastAsia="仿宋_GB2312" w:cs="Times New Roman"/>
          <w:sz w:val="28"/>
          <w:szCs w:val="28"/>
          <w:lang w:val="en-US" w:eastAsia="zh-CN"/>
        </w:rPr>
        <w:t>我局</w:t>
      </w:r>
      <w:r>
        <w:rPr>
          <w:rFonts w:hint="default" w:ascii="仿宋_GB2312" w:hAnsi="宋体" w:eastAsia="仿宋_GB2312" w:cs="Times New Roman"/>
          <w:sz w:val="28"/>
          <w:szCs w:val="28"/>
          <w:lang w:val="en-US" w:eastAsia="zh-CN"/>
        </w:rPr>
        <w:t>完成</w:t>
      </w:r>
      <w:r>
        <w:rPr>
          <w:rFonts w:hint="eastAsia" w:ascii="仿宋_GB2312" w:hAnsi="宋体" w:eastAsia="仿宋_GB2312" w:cs="Times New Roman"/>
          <w:sz w:val="28"/>
          <w:szCs w:val="28"/>
          <w:lang w:val="en-US" w:eastAsia="zh-CN"/>
        </w:rPr>
        <w:t>了项目</w:t>
      </w:r>
      <w:r>
        <w:rPr>
          <w:rFonts w:hint="default" w:ascii="仿宋_GB2312" w:hAnsi="宋体" w:eastAsia="仿宋_GB2312" w:cs="Times New Roman"/>
          <w:sz w:val="28"/>
          <w:szCs w:val="28"/>
          <w:lang w:val="en-US" w:eastAsia="zh-CN"/>
        </w:rPr>
        <w:t>招标</w:t>
      </w:r>
      <w:r>
        <w:rPr>
          <w:rFonts w:hint="eastAsia" w:ascii="仿宋_GB2312" w:hAnsi="宋体" w:eastAsia="仿宋_GB2312" w:cs="Times New Roman"/>
          <w:sz w:val="28"/>
          <w:szCs w:val="28"/>
          <w:lang w:val="en-US" w:eastAsia="zh-CN"/>
        </w:rPr>
        <w:t>以及实施方案编制等相关前期工作</w:t>
      </w:r>
      <w:r>
        <w:rPr>
          <w:rFonts w:hint="default" w:ascii="仿宋_GB2312" w:hAnsi="宋体" w:eastAsia="仿宋_GB2312" w:cs="Times New Roman"/>
          <w:sz w:val="28"/>
          <w:szCs w:val="28"/>
          <w:lang w:val="en-US" w:eastAsia="zh-CN"/>
        </w:rPr>
        <w:t>，预计2024年6月30日前完成</w:t>
      </w:r>
      <w:r>
        <w:rPr>
          <w:rFonts w:hint="eastAsia" w:ascii="仿宋_GB2312" w:hAnsi="宋体" w:eastAsia="仿宋_GB2312" w:cs="Times New Roman"/>
          <w:sz w:val="28"/>
          <w:szCs w:val="28"/>
          <w:lang w:val="en-US" w:eastAsia="zh-CN"/>
        </w:rPr>
        <w:t>项目整体验收工作</w:t>
      </w:r>
      <w:r>
        <w:rPr>
          <w:rFonts w:hint="default" w:ascii="仿宋_GB2312" w:hAnsi="宋体" w:eastAsia="仿宋_GB2312" w:cs="Times New Roman"/>
          <w:sz w:val="28"/>
          <w:szCs w:val="28"/>
          <w:lang w:val="en-US" w:eastAsia="zh-CN"/>
        </w:rPr>
        <w:t>。</w:t>
      </w:r>
      <w:r>
        <w:rPr>
          <w:rFonts w:hint="eastAsia" w:ascii="仿宋_GB2312" w:hAnsi="宋体" w:eastAsia="仿宋_GB2312" w:cs="Times New Roman"/>
          <w:sz w:val="28"/>
          <w:szCs w:val="28"/>
          <w:lang w:val="en-US" w:eastAsia="zh-CN"/>
        </w:rPr>
        <w:t>项目完工后预计栖息地恢复面积达到278342平方米，建设保育设施30套，将有效提高珍惜濒危野生动植物保护能力，能够持续维护珍惜濒危动物区域生态安全。</w:t>
      </w:r>
    </w:p>
    <w:p>
      <w:pPr>
        <w:numPr>
          <w:ilvl w:val="0"/>
          <w:numId w:val="7"/>
        </w:numPr>
        <w:spacing w:line="600" w:lineRule="exact"/>
        <w:ind w:firstLine="64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绩效指标完成情况分析。（根据各三级绩效指标值，逐项分析全年实际完成情况）</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1.产出指标完成情况分析</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（1）数量指标</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截至2023年底，我局按照实施方案进度安排以及项目合同约定</w:t>
      </w:r>
      <w:r>
        <w:rPr>
          <w:rFonts w:hint="default" w:ascii="仿宋_GB2312" w:eastAsia="仿宋_GB2312"/>
          <w:color w:val="000000"/>
          <w:sz w:val="28"/>
          <w:szCs w:val="28"/>
          <w:lang w:val="en-US" w:eastAsia="zh-CN"/>
        </w:rPr>
        <w:t>完成</w:t>
      </w:r>
      <w:r>
        <w:rPr>
          <w:rFonts w:hint="eastAsia" w:ascii="仿宋_GB2312" w:eastAsia="仿宋_GB2312"/>
          <w:color w:val="000000"/>
          <w:sz w:val="28"/>
          <w:szCs w:val="28"/>
          <w:lang w:val="en-US" w:eastAsia="zh-CN"/>
        </w:rPr>
        <w:t>了项目</w:t>
      </w:r>
      <w:r>
        <w:rPr>
          <w:rFonts w:hint="default" w:ascii="仿宋_GB2312" w:eastAsia="仿宋_GB2312"/>
          <w:color w:val="000000"/>
          <w:sz w:val="28"/>
          <w:szCs w:val="28"/>
          <w:lang w:val="en-US" w:eastAsia="zh-CN"/>
        </w:rPr>
        <w:t>招标</w:t>
      </w:r>
      <w:r>
        <w:rPr>
          <w:rFonts w:hint="eastAsia" w:ascii="仿宋_GB2312" w:eastAsia="仿宋_GB2312"/>
          <w:color w:val="000000"/>
          <w:sz w:val="28"/>
          <w:szCs w:val="28"/>
          <w:lang w:val="en-US" w:eastAsia="zh-CN"/>
        </w:rPr>
        <w:t>以及实施方案编制等相关前期工作，预计2024年6月30日完成项目整体验收工作，预计栖息地恢复面积不少于278342平方米，保育设施建设数量预计不少于30套。</w:t>
      </w:r>
    </w:p>
    <w:p>
      <w:pPr>
        <w:ind w:firstLine="537" w:firstLineChars="192"/>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（2）质量指标</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根据实施方案进度安排，预计2024年6月30日完成项目整体验收工作。截至2023年底实施方案编制以及招标工作均顺利完成。</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（3）时效指标</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截至2023年底，我局按照实施方案进度安排按时完成了实施方案编制以及项目招标等前期准备工作，目前正在实施阶段，预计2024年6月30日完成验收工作，目前各项工作均按时开展。</w:t>
      </w:r>
    </w:p>
    <w:p>
      <w:pPr>
        <w:ind w:firstLine="537" w:firstLineChars="192"/>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（4）成本指标</w:t>
      </w:r>
    </w:p>
    <w:p>
      <w:pPr>
        <w:ind w:firstLine="537" w:firstLineChars="192"/>
        <w:rPr>
          <w:rFonts w:hint="default" w:ascii="仿宋_GB2312" w:eastAsia="仿宋_GB2312"/>
          <w:color w:val="000000"/>
          <w:sz w:val="28"/>
          <w:szCs w:val="28"/>
          <w:lang w:val="en-US" w:eastAsia="zh-CN"/>
        </w:rPr>
      </w:pPr>
      <w:r>
        <w:rPr>
          <w:rFonts w:hint="eastAsia" w:ascii="仿宋_GB2312" w:eastAsia="仿宋_GB2312"/>
          <w:color w:val="000000"/>
          <w:sz w:val="28"/>
          <w:szCs w:val="28"/>
          <w:lang w:val="en-US" w:eastAsia="zh-CN"/>
        </w:rPr>
        <w:t>截至2023年底，我局按照合同约定实际支出资金284.89万元，不存在超预算和超标准支出情况，成本管控较为有效。</w:t>
      </w:r>
    </w:p>
    <w:p>
      <w:pPr>
        <w:ind w:firstLine="537" w:firstLineChars="192"/>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2.效益指标完成情况</w:t>
      </w:r>
    </w:p>
    <w:p>
      <w:pPr>
        <w:ind w:firstLine="537" w:firstLineChars="192"/>
        <w:rPr>
          <w:rFonts w:hint="eastAsia" w:ascii="楷体_GB2312" w:hAnsi="楷体_GB2312" w:eastAsia="楷体_GB2312" w:cs="楷体_GB2312"/>
          <w:sz w:val="32"/>
          <w:szCs w:val="32"/>
        </w:rPr>
      </w:pPr>
      <w:r>
        <w:rPr>
          <w:rFonts w:hint="eastAsia" w:ascii="仿宋_GB2312" w:eastAsia="仿宋_GB2312"/>
          <w:color w:val="000000"/>
          <w:sz w:val="28"/>
          <w:szCs w:val="28"/>
          <w:lang w:val="en-US" w:eastAsia="zh-CN"/>
        </w:rPr>
        <w:t>北京地处东亚-澳大利亚候鸟迁徙通道，每年春秋两季，大量候鸟迁徙途径北京，密云是在京候鸟最重要的栖息地之一。我局从水鸟栖息地恢复、水鸟保育设施建设以及湿地水鸟环境监测等三个方面实施水禽保护与栖息地恢复项目，项目预计2024年6月30日完成验收，项目投入使用后将有效提升珍惜濒危保护动物栖息地质量，为鸟类生存、迁徙提供了良好的生态环境，以持续有效保护水鸟迁徙途径北京区域的生态安全。</w:t>
      </w:r>
    </w:p>
    <w:p>
      <w:pPr>
        <w:spacing w:line="600" w:lineRule="exact"/>
        <w:ind w:firstLine="640" w:firstLineChars="200"/>
        <w:rPr>
          <w:rFonts w:hint="eastAsia"/>
        </w:rPr>
      </w:pPr>
      <w:r>
        <w:rPr>
          <w:rFonts w:hint="eastAsia" w:ascii="黑体" w:hAnsi="黑体" w:eastAsia="黑体" w:cs="黑体"/>
          <w:sz w:val="32"/>
          <w:szCs w:val="32"/>
        </w:rPr>
        <w:t>三、绩效自评结论</w:t>
      </w: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19557956">
    <w:nsid w:val="667E5F44"/>
    <w:multiLevelType w:val="singleLevel"/>
    <w:tmpl w:val="667E5F44"/>
    <w:lvl w:ilvl="0" w:tentative="1">
      <w:start w:val="2"/>
      <w:numFmt w:val="chineseCounting"/>
      <w:suff w:val="nothing"/>
      <w:lvlText w:val="（%1）"/>
      <w:lvlJc w:val="left"/>
    </w:lvl>
  </w:abstractNum>
  <w:abstractNum w:abstractNumId="1719557053">
    <w:nsid w:val="667E5BBD"/>
    <w:multiLevelType w:val="singleLevel"/>
    <w:tmpl w:val="667E5BBD"/>
    <w:lvl w:ilvl="0" w:tentative="1">
      <w:start w:val="2"/>
      <w:numFmt w:val="chineseCounting"/>
      <w:suff w:val="nothing"/>
      <w:lvlText w:val="（%1）"/>
      <w:lvlJc w:val="left"/>
    </w:lvl>
  </w:abstractNum>
  <w:abstractNum w:abstractNumId="1719556420">
    <w:nsid w:val="667E5944"/>
    <w:multiLevelType w:val="singleLevel"/>
    <w:tmpl w:val="667E5944"/>
    <w:lvl w:ilvl="0" w:tentative="1">
      <w:start w:val="2"/>
      <w:numFmt w:val="chineseCounting"/>
      <w:suff w:val="nothing"/>
      <w:lvlText w:val="（%1）"/>
      <w:lvlJc w:val="left"/>
    </w:lvl>
  </w:abstractNum>
  <w:abstractNum w:abstractNumId="1719546960">
    <w:nsid w:val="667E3450"/>
    <w:multiLevelType w:val="singleLevel"/>
    <w:tmpl w:val="667E3450"/>
    <w:lvl w:ilvl="0" w:tentative="1">
      <w:start w:val="2"/>
      <w:numFmt w:val="chineseCounting"/>
      <w:suff w:val="nothing"/>
      <w:lvlText w:val="（%1）"/>
      <w:lvlJc w:val="left"/>
    </w:lvl>
  </w:abstractNum>
  <w:abstractNum w:abstractNumId="1719563319">
    <w:nsid w:val="667E7437"/>
    <w:multiLevelType w:val="singleLevel"/>
    <w:tmpl w:val="667E7437"/>
    <w:lvl w:ilvl="0" w:tentative="1">
      <w:start w:val="5"/>
      <w:numFmt w:val="chineseCounting"/>
      <w:suff w:val="nothing"/>
      <w:lvlText w:val="%1、"/>
      <w:lvlJc w:val="left"/>
    </w:lvl>
  </w:abstractNum>
  <w:abstractNum w:abstractNumId="1719554831">
    <w:nsid w:val="667E530F"/>
    <w:multiLevelType w:val="singleLevel"/>
    <w:tmpl w:val="667E530F"/>
    <w:lvl w:ilvl="0" w:tentative="1">
      <w:start w:val="2"/>
      <w:numFmt w:val="chineseCounting"/>
      <w:suff w:val="nothing"/>
      <w:lvlText w:val="（%1）"/>
      <w:lvlJc w:val="left"/>
    </w:lvl>
  </w:abstractNum>
  <w:abstractNum w:abstractNumId="1719557936">
    <w:nsid w:val="667E5F30"/>
    <w:multiLevelType w:val="singleLevel"/>
    <w:tmpl w:val="667E5F30"/>
    <w:lvl w:ilvl="0" w:tentative="1">
      <w:start w:val="2"/>
      <w:numFmt w:val="chineseCounting"/>
      <w:suff w:val="nothing"/>
      <w:lvlText w:val="（%1）"/>
      <w:lvlJc w:val="left"/>
    </w:lvl>
  </w:abstractNum>
  <w:num w:numId="1">
    <w:abstractNumId w:val="1719546960"/>
  </w:num>
  <w:num w:numId="2">
    <w:abstractNumId w:val="1719554831"/>
  </w:num>
  <w:num w:numId="3">
    <w:abstractNumId w:val="1719563319"/>
  </w:num>
  <w:num w:numId="4">
    <w:abstractNumId w:val="1719556420"/>
  </w:num>
  <w:num w:numId="5">
    <w:abstractNumId w:val="1719557053"/>
  </w:num>
  <w:num w:numId="6">
    <w:abstractNumId w:val="1719557936"/>
  </w:num>
  <w:num w:numId="7">
    <w:abstractNumId w:val="17195579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610EE"/>
    <w:rsid w:val="01975F2A"/>
    <w:rsid w:val="021F298B"/>
    <w:rsid w:val="023747AF"/>
    <w:rsid w:val="036F35B2"/>
    <w:rsid w:val="0376513B"/>
    <w:rsid w:val="03FB3196"/>
    <w:rsid w:val="049F5EA2"/>
    <w:rsid w:val="04D63DFE"/>
    <w:rsid w:val="0587039E"/>
    <w:rsid w:val="079004AC"/>
    <w:rsid w:val="08013031"/>
    <w:rsid w:val="095274DB"/>
    <w:rsid w:val="09E047C0"/>
    <w:rsid w:val="09F978E8"/>
    <w:rsid w:val="0C426528"/>
    <w:rsid w:val="0D1A620C"/>
    <w:rsid w:val="0E3D5069"/>
    <w:rsid w:val="0F89508C"/>
    <w:rsid w:val="0F8E2C57"/>
    <w:rsid w:val="1059665E"/>
    <w:rsid w:val="10863CAA"/>
    <w:rsid w:val="10AC13BA"/>
    <w:rsid w:val="127D6363"/>
    <w:rsid w:val="149C415F"/>
    <w:rsid w:val="18767CB3"/>
    <w:rsid w:val="187A2E35"/>
    <w:rsid w:val="196440B8"/>
    <w:rsid w:val="1A682661"/>
    <w:rsid w:val="1AEC0734"/>
    <w:rsid w:val="1C5C28BD"/>
    <w:rsid w:val="1D1C0950"/>
    <w:rsid w:val="1DEF20B0"/>
    <w:rsid w:val="1E4E6744"/>
    <w:rsid w:val="1F1D139B"/>
    <w:rsid w:val="1FC240A7"/>
    <w:rsid w:val="1FC5502B"/>
    <w:rsid w:val="2008261D"/>
    <w:rsid w:val="20C813D6"/>
    <w:rsid w:val="20DB25F5"/>
    <w:rsid w:val="2105123B"/>
    <w:rsid w:val="21135FD2"/>
    <w:rsid w:val="214243FA"/>
    <w:rsid w:val="22A3415F"/>
    <w:rsid w:val="22E6394F"/>
    <w:rsid w:val="231C05A6"/>
    <w:rsid w:val="23305048"/>
    <w:rsid w:val="2364421D"/>
    <w:rsid w:val="24233357"/>
    <w:rsid w:val="24963695"/>
    <w:rsid w:val="249D40E4"/>
    <w:rsid w:val="24D71F01"/>
    <w:rsid w:val="254734B9"/>
    <w:rsid w:val="257A14F5"/>
    <w:rsid w:val="25AE66E1"/>
    <w:rsid w:val="2618250D"/>
    <w:rsid w:val="27187EB1"/>
    <w:rsid w:val="27196C26"/>
    <w:rsid w:val="281C1CDD"/>
    <w:rsid w:val="297D4D9D"/>
    <w:rsid w:val="29C0458C"/>
    <w:rsid w:val="29EF086F"/>
    <w:rsid w:val="2AAE6793"/>
    <w:rsid w:val="2B5833A9"/>
    <w:rsid w:val="2BE2330D"/>
    <w:rsid w:val="2C283A81"/>
    <w:rsid w:val="2CA568CE"/>
    <w:rsid w:val="2EFFE297"/>
    <w:rsid w:val="2F3A7B8C"/>
    <w:rsid w:val="30052AD8"/>
    <w:rsid w:val="301437CA"/>
    <w:rsid w:val="314C0871"/>
    <w:rsid w:val="33604A58"/>
    <w:rsid w:val="374D5F48"/>
    <w:rsid w:val="37F37D5B"/>
    <w:rsid w:val="38CA6739"/>
    <w:rsid w:val="3C7B54CF"/>
    <w:rsid w:val="3FB37991"/>
    <w:rsid w:val="41A75842"/>
    <w:rsid w:val="42274E97"/>
    <w:rsid w:val="42602A72"/>
    <w:rsid w:val="42CA7F23"/>
    <w:rsid w:val="42CC5625"/>
    <w:rsid w:val="433E495C"/>
    <w:rsid w:val="43850656"/>
    <w:rsid w:val="443E2003"/>
    <w:rsid w:val="454A343A"/>
    <w:rsid w:val="47883CE9"/>
    <w:rsid w:val="49765A93"/>
    <w:rsid w:val="49B369BB"/>
    <w:rsid w:val="4A0D4D0D"/>
    <w:rsid w:val="4A236EB1"/>
    <w:rsid w:val="4A634417"/>
    <w:rsid w:val="4A9F427C"/>
    <w:rsid w:val="4AC27CB3"/>
    <w:rsid w:val="4B12390D"/>
    <w:rsid w:val="4B7E16EB"/>
    <w:rsid w:val="4BF72BEF"/>
    <w:rsid w:val="4C457E30"/>
    <w:rsid w:val="4CCD100D"/>
    <w:rsid w:val="4DEF5C6D"/>
    <w:rsid w:val="4E046B0C"/>
    <w:rsid w:val="4EEF1F8C"/>
    <w:rsid w:val="4F036A2F"/>
    <w:rsid w:val="4F42381E"/>
    <w:rsid w:val="4FA465B8"/>
    <w:rsid w:val="51DB3C59"/>
    <w:rsid w:val="522B70ED"/>
    <w:rsid w:val="53117559"/>
    <w:rsid w:val="54E95ADA"/>
    <w:rsid w:val="55762E42"/>
    <w:rsid w:val="55B7742C"/>
    <w:rsid w:val="57871C26"/>
    <w:rsid w:val="57A7B272"/>
    <w:rsid w:val="58470068"/>
    <w:rsid w:val="58B31393"/>
    <w:rsid w:val="597B335B"/>
    <w:rsid w:val="5A1720F9"/>
    <w:rsid w:val="5A3E471D"/>
    <w:rsid w:val="5B9836D5"/>
    <w:rsid w:val="5B9C37C2"/>
    <w:rsid w:val="5B9E1D5B"/>
    <w:rsid w:val="5BA7C654"/>
    <w:rsid w:val="5C576F8B"/>
    <w:rsid w:val="5D7D25F1"/>
    <w:rsid w:val="5DE27D97"/>
    <w:rsid w:val="5ED2189E"/>
    <w:rsid w:val="61790877"/>
    <w:rsid w:val="623644AE"/>
    <w:rsid w:val="624C1ED5"/>
    <w:rsid w:val="62B21879"/>
    <w:rsid w:val="631B12A8"/>
    <w:rsid w:val="632E24C7"/>
    <w:rsid w:val="63FB6398"/>
    <w:rsid w:val="64C0607C"/>
    <w:rsid w:val="67061813"/>
    <w:rsid w:val="676663B4"/>
    <w:rsid w:val="676F09E1"/>
    <w:rsid w:val="694655C5"/>
    <w:rsid w:val="697C5A9F"/>
    <w:rsid w:val="6A510F7A"/>
    <w:rsid w:val="6A66349E"/>
    <w:rsid w:val="6BD858FE"/>
    <w:rsid w:val="6D85489F"/>
    <w:rsid w:val="6E1DD6B5"/>
    <w:rsid w:val="6E4F0506"/>
    <w:rsid w:val="6EC417C9"/>
    <w:rsid w:val="6FEB37AA"/>
    <w:rsid w:val="70C64412"/>
    <w:rsid w:val="71210D22"/>
    <w:rsid w:val="71756B34"/>
    <w:rsid w:val="7278765C"/>
    <w:rsid w:val="72C6081E"/>
    <w:rsid w:val="73142D5D"/>
    <w:rsid w:val="735D69D5"/>
    <w:rsid w:val="73866514"/>
    <w:rsid w:val="75EB6C83"/>
    <w:rsid w:val="765F11C0"/>
    <w:rsid w:val="768D428E"/>
    <w:rsid w:val="779E40CB"/>
    <w:rsid w:val="77BE2401"/>
    <w:rsid w:val="77FFF19E"/>
    <w:rsid w:val="78BB48A3"/>
    <w:rsid w:val="78F84707"/>
    <w:rsid w:val="79065C1B"/>
    <w:rsid w:val="795934A7"/>
    <w:rsid w:val="7A7F1C49"/>
    <w:rsid w:val="7B330394"/>
    <w:rsid w:val="7B5B7AE6"/>
    <w:rsid w:val="7BA7071E"/>
    <w:rsid w:val="7BDF6DA8"/>
    <w:rsid w:val="7BE42B51"/>
    <w:rsid w:val="7BE60252"/>
    <w:rsid w:val="7BE75CD4"/>
    <w:rsid w:val="7C055284"/>
    <w:rsid w:val="7C14589E"/>
    <w:rsid w:val="7C7EDC1A"/>
    <w:rsid w:val="7CCED98D"/>
    <w:rsid w:val="7D08410F"/>
    <w:rsid w:val="7DB96DED"/>
    <w:rsid w:val="7DD3AD81"/>
    <w:rsid w:val="7F7C7214"/>
    <w:rsid w:val="7F7FE70F"/>
    <w:rsid w:val="7FFE168C"/>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4">
    <w:name w:val="Normal Table"/>
    <w:semiHidden/>
    <w:qFormat/>
    <w:uiPriority w:val="0"/>
    <w:tblPr>
      <w:tblStyle w:val="14"/>
      <w:tblLayout w:type="fixed"/>
      <w:tblCellMar>
        <w:top w:w="0" w:type="dxa"/>
        <w:left w:w="108" w:type="dxa"/>
        <w:bottom w:w="0" w:type="dxa"/>
        <w:right w:w="108" w:type="dxa"/>
      </w:tblCellMar>
    </w:tblPr>
    <w:tcPr>
      <w:textDirection w:val="lrTb"/>
    </w:tc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20"/>
    <w:qFormat/>
    <w:uiPriority w:val="0"/>
    <w:pPr>
      <w:tabs>
        <w:tab w:val="center" w:pos="4153"/>
        <w:tab w:val="right" w:pos="8306"/>
      </w:tabs>
      <w:snapToGrid w:val="0"/>
      <w:jc w:val="left"/>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toc 1"/>
    <w:basedOn w:val="1"/>
    <w:next w:val="1"/>
    <w:uiPriority w:val="0"/>
    <w:pPr>
      <w:tabs>
        <w:tab w:val="right" w:leader="dot" w:pos="8874"/>
      </w:tabs>
      <w:ind w:firstLine="480" w:firstLineChars="200"/>
      <w:jc w:val="left"/>
    </w:pPr>
    <w:rPr>
      <w:rFonts w:ascii="华文中宋" w:hAnsi="华文中宋" w:eastAsia="华文中宋"/>
      <w:sz w:val="24"/>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5">
    <w:name w:val=" 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paragraph" w:customStyle="1" w:styleId="19">
    <w:name w:val="p0"/>
    <w:basedOn w:val="1"/>
    <w:qFormat/>
    <w:uiPriority w:val="0"/>
    <w:pPr>
      <w:widowControl/>
      <w:spacing w:line="600" w:lineRule="atLeast"/>
    </w:pPr>
    <w:rPr>
      <w:kern w:val="0"/>
      <w:szCs w:val="32"/>
      <w:lang w:val="zh-CN"/>
    </w:rPr>
  </w:style>
  <w:style w:type="character" w:customStyle="1" w:styleId="20">
    <w:name w:val="页脚 Char"/>
    <w:link w:val="7"/>
    <w:qFormat/>
    <w:uiPriority w:val="0"/>
    <w:rPr>
      <w:rFonts w:eastAsia="宋体"/>
      <w:kern w:val="2"/>
      <w:sz w:val="18"/>
      <w:szCs w:val="18"/>
      <w:lang w:val="en-US" w:eastAsia="zh-CN" w:bidi="ar-SA"/>
    </w:rPr>
  </w:style>
  <w:style w:type="character" w:customStyle="1" w:styleId="21">
    <w:name w:val="页眉 Char"/>
    <w:link w:val="8"/>
    <w:qFormat/>
    <w:uiPriority w:val="0"/>
    <w:rPr>
      <w:rFonts w:ascii="Calibri" w:hAnsi="Calibri" w:eastAsia="宋体"/>
      <w:kern w:val="2"/>
      <w:sz w:val="18"/>
      <w:szCs w:val="18"/>
      <w:lang w:val="en-US" w:eastAsia="zh-CN" w:bidi="ar-SA"/>
    </w:rPr>
  </w:style>
  <w:style w:type="character" w:customStyle="1" w:styleId="22">
    <w:name w:val="font21"/>
    <w:basedOn w:val="1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YX</cp:lastModifiedBy>
  <cp:lastPrinted>2020-08-08T03:39:00Z</cp:lastPrinted>
  <dcterms:modified xsi:type="dcterms:W3CDTF">2024-07-12T02:33:07Z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C53E0049DD7D4F56A956C4A3BA3D12CC_13</vt:lpwstr>
  </property>
</Properties>
</file>