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pStyle w:val="4"/>
        <w:ind w:left="0" w:leftChars="0" w:firstLine="0" w:firstLineChars="0"/>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default" w:ascii="黑体" w:eastAsia="黑体"/>
          <w:sz w:val="72"/>
          <w:szCs w:val="72"/>
          <w:lang w:val="en"/>
        </w:rPr>
        <w:t>3</w:t>
      </w:r>
      <w:r>
        <w:rPr>
          <w:rFonts w:hint="eastAsia" w:ascii="黑体" w:eastAsia="黑体"/>
          <w:sz w:val="72"/>
          <w:szCs w:val="72"/>
        </w:rPr>
        <w:t>年度部门决算</w:t>
      </w:r>
      <w:r>
        <w:rPr>
          <w:rFonts w:hint="eastAsia" w:ascii="黑体" w:eastAsia="黑体"/>
          <w:sz w:val="72"/>
          <w:szCs w:val="72"/>
          <w:lang w:eastAsia="zh-CN"/>
        </w:rPr>
        <w:t>公开</w:t>
      </w:r>
    </w:p>
    <w:p>
      <w:pPr>
        <w:spacing w:line="500" w:lineRule="exact"/>
        <w:jc w:val="both"/>
        <w:rPr>
          <w:rFonts w:hint="eastAsia" w:ascii="宋体" w:hAnsi="宋体" w:cs="宋体"/>
          <w:b/>
          <w:bCs/>
          <w:kern w:val="0"/>
          <w:sz w:val="44"/>
          <w:szCs w:val="36"/>
        </w:rPr>
      </w:pPr>
    </w:p>
    <w:p>
      <w:pPr>
        <w:pStyle w:val="2"/>
        <w:rPr>
          <w:rFonts w:hint="eastAsia" w:ascii="宋体" w:hAnsi="宋体" w:cs="宋体"/>
          <w:b/>
          <w:bCs/>
          <w:kern w:val="0"/>
          <w:sz w:val="44"/>
          <w:szCs w:val="36"/>
        </w:rPr>
      </w:pPr>
    </w:p>
    <w:p>
      <w:pPr>
        <w:pStyle w:val="2"/>
        <w:rPr>
          <w:rFonts w:hint="eastAsia" w:ascii="宋体" w:hAnsi="宋体" w:cs="宋体"/>
          <w:b/>
          <w:bCs/>
          <w:kern w:val="0"/>
          <w:sz w:val="44"/>
          <w:szCs w:val="36"/>
        </w:rPr>
      </w:pPr>
    </w:p>
    <w:p>
      <w:pPr>
        <w:pStyle w:val="2"/>
        <w:rPr>
          <w:rFonts w:hint="eastAsia" w:ascii="宋体" w:hAnsi="宋体" w:cs="宋体"/>
          <w:b/>
          <w:bCs/>
          <w:kern w:val="0"/>
          <w:sz w:val="44"/>
          <w:szCs w:val="36"/>
        </w:rPr>
      </w:pPr>
    </w:p>
    <w:p>
      <w:pPr>
        <w:pStyle w:val="2"/>
        <w:rPr>
          <w:rFonts w:hint="eastAsia" w:ascii="宋体" w:hAnsi="宋体" w:cs="宋体"/>
          <w:b/>
          <w:bCs/>
          <w:kern w:val="0"/>
          <w:sz w:val="44"/>
          <w:szCs w:val="36"/>
        </w:rPr>
      </w:pPr>
    </w:p>
    <w:p>
      <w:pPr>
        <w:pStyle w:val="2"/>
        <w:rPr>
          <w:rFonts w:hint="eastAsia" w:ascii="宋体" w:hAnsi="宋体" w:cs="宋体"/>
          <w:b/>
          <w:bCs/>
          <w:kern w:val="0"/>
          <w:sz w:val="44"/>
          <w:szCs w:val="36"/>
        </w:rPr>
      </w:pPr>
    </w:p>
    <w:p>
      <w:pPr>
        <w:jc w:val="both"/>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b/>
          <w:bCs/>
          <w:spacing w:val="40"/>
          <w:kern w:val="0"/>
          <w:sz w:val="32"/>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hint="eastAsia" w:ascii="仿宋_GB2312" w:eastAsia="仿宋_GB2312"/>
          <w:b w:val="0"/>
          <w:bCs w:val="0"/>
          <w:sz w:val="28"/>
          <w:szCs w:val="28"/>
          <w:lang w:eastAsia="zh-CN"/>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tbl>
      <w:tblPr>
        <w:tblStyle w:val="11"/>
        <w:tblW w:w="1459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51"/>
        <w:gridCol w:w="39"/>
        <w:gridCol w:w="23"/>
        <w:gridCol w:w="289"/>
        <w:gridCol w:w="124"/>
        <w:gridCol w:w="104"/>
        <w:gridCol w:w="24"/>
        <w:gridCol w:w="99"/>
        <w:gridCol w:w="39"/>
        <w:gridCol w:w="75"/>
        <w:gridCol w:w="71"/>
        <w:gridCol w:w="424"/>
        <w:gridCol w:w="807"/>
        <w:gridCol w:w="705"/>
        <w:gridCol w:w="6"/>
        <w:gridCol w:w="96"/>
        <w:gridCol w:w="384"/>
        <w:gridCol w:w="33"/>
        <w:gridCol w:w="93"/>
        <w:gridCol w:w="96"/>
        <w:gridCol w:w="141"/>
        <w:gridCol w:w="189"/>
        <w:gridCol w:w="4"/>
        <w:gridCol w:w="98"/>
        <w:gridCol w:w="43"/>
        <w:gridCol w:w="167"/>
        <w:gridCol w:w="80"/>
        <w:gridCol w:w="208"/>
        <w:gridCol w:w="177"/>
        <w:gridCol w:w="9"/>
        <w:gridCol w:w="552"/>
        <w:gridCol w:w="33"/>
        <w:gridCol w:w="239"/>
        <w:gridCol w:w="166"/>
        <w:gridCol w:w="60"/>
        <w:gridCol w:w="3"/>
        <w:gridCol w:w="254"/>
        <w:gridCol w:w="46"/>
        <w:gridCol w:w="111"/>
        <w:gridCol w:w="234"/>
        <w:gridCol w:w="108"/>
        <w:gridCol w:w="258"/>
        <w:gridCol w:w="18"/>
        <w:gridCol w:w="204"/>
        <w:gridCol w:w="144"/>
        <w:gridCol w:w="228"/>
        <w:gridCol w:w="63"/>
        <w:gridCol w:w="183"/>
        <w:gridCol w:w="104"/>
        <w:gridCol w:w="46"/>
        <w:gridCol w:w="25"/>
        <w:gridCol w:w="59"/>
        <w:gridCol w:w="180"/>
        <w:gridCol w:w="258"/>
        <w:gridCol w:w="369"/>
        <w:gridCol w:w="42"/>
        <w:gridCol w:w="333"/>
        <w:gridCol w:w="48"/>
        <w:gridCol w:w="66"/>
        <w:gridCol w:w="321"/>
        <w:gridCol w:w="117"/>
        <w:gridCol w:w="231"/>
        <w:gridCol w:w="210"/>
        <w:gridCol w:w="249"/>
        <w:gridCol w:w="66"/>
        <w:gridCol w:w="3"/>
        <w:gridCol w:w="21"/>
        <w:gridCol w:w="501"/>
        <w:gridCol w:w="42"/>
        <w:gridCol w:w="9"/>
        <w:gridCol w:w="180"/>
        <w:gridCol w:w="234"/>
        <w:gridCol w:w="284"/>
        <w:gridCol w:w="7"/>
        <w:gridCol w:w="75"/>
        <w:gridCol w:w="189"/>
        <w:gridCol w:w="363"/>
        <w:gridCol w:w="454"/>
        <w:gridCol w:w="71"/>
        <w:gridCol w:w="219"/>
        <w:gridCol w:w="85"/>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8"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12988" w:type="dxa"/>
            <w:gridSpan w:val="78"/>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1606" w:type="dxa"/>
            <w:gridSpan w:val="4"/>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7428" w:type="dxa"/>
            <w:gridSpan w:val="4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收入</w:t>
            </w:r>
          </w:p>
        </w:tc>
        <w:tc>
          <w:tcPr>
            <w:tcW w:w="7166" w:type="dxa"/>
            <w:gridSpan w:val="3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年初预算数</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项目（按功能分类）</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年初预算数</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一、一般公共预算财政拨款收入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3116.686350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一、一般公共服务支出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二、政府性基金预算财政拨款收入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二、外交支出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三、国有资本经营预算财政拨款收入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三、国防支出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四、上级补助收入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四、公共安全支出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五、事业收入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五、教育支出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六、经营收入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六、科学技术支出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七、附属单位上缴收入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七、文化旅游体育与传媒支出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八、其他收入</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八、社会保障和就业支出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361.970680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九、卫生健康支出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183.541176</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十、节能环保支出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十一、城乡社区支出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十二、农林水支出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1677.518116</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十三、交通运输支出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十四、资源勘探工业信息等支出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十五、商业服务业等支出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十六、金融支出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十七、援助其他地区支出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十八、自然资源海洋气象等支出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十九、住房保障支出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二十、粮油物资储备支出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二十一、国有资本经营预算支出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二十二、灾害防治及应急管理支出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二十三、其他支出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二十四、债务还本支出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二十五、债务付息支出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二十六、抗疫特别国债安排的支出</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本年收入合计</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3116.686350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本年支出合计</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年初结转和结余</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216.500000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结余分配</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年末结转和结余</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trPr>
        <w:tc>
          <w:tcPr>
            <w:tcW w:w="4216"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总计</w:t>
            </w:r>
          </w:p>
        </w:tc>
        <w:tc>
          <w:tcPr>
            <w:tcW w:w="160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60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3954" w:type="dxa"/>
            <w:gridSpan w:val="2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总计</w:t>
            </w:r>
          </w:p>
        </w:tc>
        <w:tc>
          <w:tcPr>
            <w:tcW w:w="160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6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3363" w:type="dxa"/>
            <w:gridSpan w:val="81"/>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1231" w:type="dxa"/>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4357" w:type="dxa"/>
            <w:gridSpan w:val="2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1694"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本年收入合计</w:t>
            </w:r>
          </w:p>
        </w:tc>
        <w:tc>
          <w:tcPr>
            <w:tcW w:w="2026" w:type="dxa"/>
            <w:gridSpan w:val="15"/>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财政拨款收入</w:t>
            </w:r>
          </w:p>
        </w:tc>
        <w:tc>
          <w:tcPr>
            <w:tcW w:w="1289"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上级补助收入</w:t>
            </w:r>
          </w:p>
        </w:tc>
        <w:tc>
          <w:tcPr>
            <w:tcW w:w="126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事业收入</w:t>
            </w:r>
          </w:p>
        </w:tc>
        <w:tc>
          <w:tcPr>
            <w:tcW w:w="1274"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经营收入</w:t>
            </w:r>
          </w:p>
        </w:tc>
        <w:tc>
          <w:tcPr>
            <w:tcW w:w="1463"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附属单位上缴收入</w:t>
            </w: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支出功能分类科目编码</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694"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2026" w:type="dxa"/>
            <w:gridSpan w:val="15"/>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89"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6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74"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463"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栏次</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6</w:t>
            </w:r>
          </w:p>
        </w:tc>
        <w:tc>
          <w:tcPr>
            <w:tcW w:w="12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41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类</w:t>
            </w:r>
          </w:p>
        </w:tc>
        <w:tc>
          <w:tcPr>
            <w:tcW w:w="41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款</w:t>
            </w:r>
          </w:p>
        </w:tc>
        <w:tc>
          <w:tcPr>
            <w:tcW w:w="412"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3116.686350</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3116.686350</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208</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20805</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行政事业单位养老支出</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2080502</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事业单位离退休</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2080505</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机关事业单位基本养老保险缴费支出</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2080506</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机关事业单位职业年金缴费支出</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210</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21011</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行政事业单位医疗</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2101102</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事业单位医疗</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213</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2462.278095 </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2462.278095 </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21303</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2462.278095 </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2462.278095 </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2130306</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水利工程运行与维护</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2412.345429 </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2412.345429 </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2130311</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水资源节约管理与保护</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38"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2130399</w:t>
            </w:r>
          </w:p>
        </w:tc>
        <w:tc>
          <w:tcPr>
            <w:tcW w:w="3119"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其他水利支出</w:t>
            </w:r>
          </w:p>
        </w:tc>
        <w:tc>
          <w:tcPr>
            <w:tcW w:w="1694"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15.310000</w:t>
            </w:r>
          </w:p>
        </w:tc>
        <w:tc>
          <w:tcPr>
            <w:tcW w:w="2026" w:type="dxa"/>
            <w:gridSpan w:val="1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15.310000</w:t>
            </w:r>
          </w:p>
        </w:tc>
        <w:tc>
          <w:tcPr>
            <w:tcW w:w="1289"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6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7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3"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193" w:type="dxa"/>
            <w:gridSpan w:val="69"/>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3401" w:type="dxa"/>
            <w:gridSpan w:val="13"/>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882"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1701"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本年支出合计</w:t>
            </w:r>
          </w:p>
        </w:tc>
        <w:tc>
          <w:tcPr>
            <w:tcW w:w="1701"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基本支出</w:t>
            </w:r>
          </w:p>
        </w:tc>
        <w:tc>
          <w:tcPr>
            <w:tcW w:w="1701"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w:t>
            </w:r>
          </w:p>
        </w:tc>
        <w:tc>
          <w:tcPr>
            <w:tcW w:w="111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上缴上级支出</w:t>
            </w:r>
          </w:p>
        </w:tc>
        <w:tc>
          <w:tcPr>
            <w:tcW w:w="1092"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经营支出</w:t>
            </w:r>
          </w:p>
        </w:tc>
        <w:tc>
          <w:tcPr>
            <w:tcW w:w="3401" w:type="dxa"/>
            <w:gridSpan w:val="1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支出功能分类科目编码</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701"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701"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701"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1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092"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3401" w:type="dxa"/>
            <w:gridSpan w:val="1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栏次</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类</w:t>
            </w:r>
          </w:p>
        </w:tc>
        <w:tc>
          <w:tcPr>
            <w:tcW w:w="35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款</w:t>
            </w:r>
          </w:p>
        </w:tc>
        <w:tc>
          <w:tcPr>
            <w:tcW w:w="252"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3066.753684</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208</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20805</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行政事业单位养老支出</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2080502</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事业单位离退休</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2080505</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机关事业单位基本养老保险缴费支出</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2080506</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机关事业单位职业年金缴费支出</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210</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21011</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行政事业单位医疗</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2101102</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事业单位医疗</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213</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21303</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2130306</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水利工程运行与维护</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2130311</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水资源节约管理与保护</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2130399</w:t>
            </w:r>
          </w:p>
        </w:tc>
        <w:tc>
          <w:tcPr>
            <w:tcW w:w="2928"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其他水利支出</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231.810000</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231.810000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9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401"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3059" w:type="dxa"/>
            <w:gridSpan w:val="79"/>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1535" w:type="dxa"/>
            <w:gridSpan w:val="3"/>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4989" w:type="dxa"/>
            <w:gridSpan w:val="2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收入</w:t>
            </w:r>
          </w:p>
        </w:tc>
        <w:tc>
          <w:tcPr>
            <w:tcW w:w="9605" w:type="dxa"/>
            <w:gridSpan w:val="5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2520"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年初预算数</w:t>
            </w:r>
          </w:p>
        </w:tc>
        <w:tc>
          <w:tcPr>
            <w:tcW w:w="2730" w:type="dxa"/>
            <w:gridSpan w:val="18"/>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项目（按功能分类）</w:t>
            </w:r>
          </w:p>
        </w:tc>
        <w:tc>
          <w:tcPr>
            <w:tcW w:w="2592"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一般公共预算财政拨款</w:t>
            </w:r>
          </w:p>
        </w:tc>
        <w:tc>
          <w:tcPr>
            <w:tcW w:w="1860"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政府性基金预算财政拨款</w:t>
            </w:r>
          </w:p>
        </w:tc>
        <w:tc>
          <w:tcPr>
            <w:tcW w:w="2423"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年初预算数</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2730" w:type="dxa"/>
            <w:gridSpan w:val="18"/>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年初预算数</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年初预算数</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年初预算数</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一、一般公共预算财政拨款</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3116.686350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一、一般公共服务支出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二、政府性基金预算财政拨款</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二、外交支出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三、国有资本经营预算财政拨款</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三、国防支出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四、公共安全支出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五、教育支出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六、科学技术支出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七、文化旅游体育与传媒支出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八、社会保障和就业支出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361.970680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九、卫生健康支出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183.541176</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十、节能环保支出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十一、城乡社区支出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十二、农林水支出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1677.518116</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十三、交通运输支出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十四、资源勘探工业信息等支出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十五、商业服务业等支出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十六、金融支出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十七、援助其他地区支出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十八、自然资源海洋气象等支出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十九、住房保障支出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二十、粮油物资储备支出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二十一、国有资本经营预算支出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二十二、灾害防治及应急管理支出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二十三、其他支出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二十四、债务还本支出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二十五、债务付息支出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二十六、抗疫特别国债安排的支出</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本年收入合计</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本年支出合计</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年初财政拨款结转和结余</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216.500000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年末财政拨款结转和结余</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一、一般公共预算财政拨款</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216.500000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二、政府性基金预算财政拨款</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三、国有资本经营预算财政拨款</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469"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总计</w:t>
            </w:r>
          </w:p>
        </w:tc>
        <w:tc>
          <w:tcPr>
            <w:tcW w:w="122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29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2730"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总计</w:t>
            </w:r>
          </w:p>
        </w:tc>
        <w:tc>
          <w:tcPr>
            <w:tcW w:w="122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2223.029972</w:t>
            </w:r>
          </w:p>
        </w:tc>
        <w:tc>
          <w:tcPr>
            <w:tcW w:w="13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84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02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88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3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650" w:type="dxa"/>
            <w:gridSpan w:val="67"/>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1332" w:type="dxa"/>
            <w:gridSpan w:val="8"/>
            <w:tcBorders>
              <w:top w:val="nil"/>
              <w:left w:val="nil"/>
              <w:bottom w:val="nil"/>
              <w:right w:val="nil"/>
            </w:tcBorders>
            <w:shd w:val="clear" w:color="auto" w:fill="auto"/>
            <w:noWrap/>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96" w:type="dxa"/>
            <w:gridSpan w:val="5"/>
            <w:tcBorders>
              <w:top w:val="nil"/>
              <w:left w:val="nil"/>
              <w:bottom w:val="nil"/>
              <w:right w:val="nil"/>
            </w:tcBorders>
            <w:shd w:val="clear" w:color="auto" w:fill="auto"/>
            <w:noWrap/>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316" w:type="dxa"/>
            <w:gridSpan w:val="2"/>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786" w:type="dxa"/>
            <w:gridSpan w:val="1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1212"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年初结转和结余</w:t>
            </w:r>
          </w:p>
        </w:tc>
        <w:tc>
          <w:tcPr>
            <w:tcW w:w="1464" w:type="dxa"/>
            <w:gridSpan w:val="9"/>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本年收入</w:t>
            </w:r>
          </w:p>
        </w:tc>
        <w:tc>
          <w:tcPr>
            <w:tcW w:w="4188" w:type="dxa"/>
            <w:gridSpan w:val="2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本年支出</w:t>
            </w:r>
          </w:p>
        </w:tc>
        <w:tc>
          <w:tcPr>
            <w:tcW w:w="3944"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支出功能分类科目编码</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212"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464"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基本支出</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基本支出结转</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栏次</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6</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7</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9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类</w:t>
            </w:r>
          </w:p>
        </w:tc>
        <w:tc>
          <w:tcPr>
            <w:tcW w:w="3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款</w:t>
            </w:r>
          </w:p>
        </w:tc>
        <w:tc>
          <w:tcPr>
            <w:tcW w:w="22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216.500000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3116.686350</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3066.753684</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208</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20805</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行政事业单位养老支出</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2080502</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事业单位离退休</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2080505</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机关事业单位基本养老保险缴费支出</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2080506</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机关事业单位职业年金缴费支出</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210</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21011</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行政事业单位医疗</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2101102</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事业单位医疗</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213</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216.500000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2462.278095</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21303</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216.500000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2462.278095</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2130306</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水利工程运行与维护</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2130311</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水资源节约管理与保护</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3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2130399</w:t>
            </w:r>
          </w:p>
        </w:tc>
        <w:tc>
          <w:tcPr>
            <w:tcW w:w="2856" w:type="dxa"/>
            <w:gridSpan w:val="1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其他水利支出</w:t>
            </w:r>
          </w:p>
        </w:tc>
        <w:tc>
          <w:tcPr>
            <w:tcW w:w="1212" w:type="dxa"/>
            <w:gridSpan w:val="11"/>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216.500000</w:t>
            </w:r>
          </w:p>
        </w:tc>
        <w:tc>
          <w:tcPr>
            <w:tcW w:w="1464"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15.310000</w:t>
            </w:r>
          </w:p>
        </w:tc>
        <w:tc>
          <w:tcPr>
            <w:tcW w:w="14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231.810000</w:t>
            </w:r>
          </w:p>
        </w:tc>
        <w:tc>
          <w:tcPr>
            <w:tcW w:w="1416"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32"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231.810000</w:t>
            </w:r>
          </w:p>
        </w:tc>
        <w:tc>
          <w:tcPr>
            <w:tcW w:w="1332"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96"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9753" w:type="dxa"/>
            <w:gridSpan w:val="60"/>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4841" w:type="dxa"/>
            <w:gridSpan w:val="22"/>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4023" w:type="dxa"/>
            <w:gridSpan w:val="2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2328" w:type="dxa"/>
            <w:gridSpan w:val="17"/>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w:t>
            </w:r>
          </w:p>
        </w:tc>
        <w:tc>
          <w:tcPr>
            <w:tcW w:w="1701"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701" w:type="dxa"/>
            <w:gridSpan w:val="10"/>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基本支出</w:t>
            </w:r>
          </w:p>
        </w:tc>
        <w:tc>
          <w:tcPr>
            <w:tcW w:w="4841" w:type="dxa"/>
            <w:gridSpan w:val="2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支出功能分类科目编码</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2328" w:type="dxa"/>
            <w:gridSpan w:val="17"/>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701"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701"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4841" w:type="dxa"/>
            <w:gridSpan w:val="2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栏次</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类</w:t>
            </w:r>
          </w:p>
        </w:tc>
        <w:tc>
          <w:tcPr>
            <w:tcW w:w="35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款</w:t>
            </w:r>
          </w:p>
        </w:tc>
        <w:tc>
          <w:tcPr>
            <w:tcW w:w="46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3333.186350</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3066.753684</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ascii="Arial" w:hAnsi="Arial" w:eastAsia="宋体" w:cs="Arial"/>
                <w:b/>
                <w:i w:val="0"/>
                <w:color w:val="000000"/>
                <w:sz w:val="16"/>
                <w:szCs w:val="16"/>
                <w:u w:val="none"/>
              </w:rPr>
            </w:pPr>
            <w:r>
              <w:rPr>
                <w:rFonts w:hint="default" w:ascii="Arial" w:hAnsi="Arial" w:eastAsia="宋体" w:cs="Arial"/>
                <w:b/>
                <w:i w:val="0"/>
                <w:color w:val="000000"/>
                <w:kern w:val="0"/>
                <w:sz w:val="16"/>
                <w:szCs w:val="16"/>
                <w:u w:val="none"/>
                <w:lang w:val="en-US" w:eastAsia="zh-CN" w:bidi="ar"/>
              </w:rPr>
              <w:t>208</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b/>
                <w:i w:val="0"/>
                <w:color w:val="000000"/>
                <w:sz w:val="16"/>
                <w:szCs w:val="16"/>
                <w:u w:val="none"/>
              </w:rPr>
            </w:pPr>
            <w:r>
              <w:rPr>
                <w:rFonts w:hint="default" w:ascii="Arial" w:hAnsi="Arial" w:eastAsia="宋体" w:cs="Arial"/>
                <w:b/>
                <w:i w:val="0"/>
                <w:color w:val="000000"/>
                <w:kern w:val="0"/>
                <w:sz w:val="16"/>
                <w:szCs w:val="16"/>
                <w:u w:val="none"/>
                <w:lang w:val="en-US" w:eastAsia="zh-CN" w:bidi="ar"/>
              </w:rPr>
              <w:t>20805</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行政事业单位养老支出</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441.358994</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i w:val="0"/>
                <w:color w:val="000000"/>
                <w:sz w:val="16"/>
                <w:szCs w:val="16"/>
                <w:u w:val="none"/>
              </w:rPr>
            </w:pPr>
            <w:r>
              <w:rPr>
                <w:rFonts w:hint="default" w:ascii="Arial" w:hAnsi="Arial" w:eastAsia="宋体" w:cs="Arial"/>
                <w:i w:val="0"/>
                <w:color w:val="000000"/>
                <w:kern w:val="0"/>
                <w:sz w:val="16"/>
                <w:szCs w:val="16"/>
                <w:u w:val="none"/>
                <w:lang w:val="en-US" w:eastAsia="zh-CN" w:bidi="ar"/>
              </w:rPr>
              <w:t>2080502</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事业单位离退休</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北京市密云区潮白河道管理所</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102.473358</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i w:val="0"/>
                <w:color w:val="000000"/>
                <w:sz w:val="16"/>
                <w:szCs w:val="16"/>
                <w:u w:val="none"/>
              </w:rPr>
            </w:pPr>
            <w:r>
              <w:rPr>
                <w:rFonts w:hint="default" w:ascii="Arial" w:hAnsi="Arial" w:eastAsia="宋体" w:cs="Arial"/>
                <w:i w:val="0"/>
                <w:color w:val="000000"/>
                <w:kern w:val="0"/>
                <w:sz w:val="16"/>
                <w:szCs w:val="16"/>
                <w:u w:val="none"/>
                <w:lang w:val="en-US" w:eastAsia="zh-CN" w:bidi="ar"/>
              </w:rPr>
              <w:t>2080505</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机关事业单位基本养老保险缴费支出</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北京市密云区潮白河道管理所</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i w:val="0"/>
                <w:color w:val="000000"/>
                <w:sz w:val="16"/>
                <w:szCs w:val="16"/>
                <w:u w:val="none"/>
              </w:rPr>
            </w:pPr>
            <w:r>
              <w:rPr>
                <w:rFonts w:hint="default" w:ascii="Arial" w:hAnsi="Arial" w:eastAsia="宋体" w:cs="Arial"/>
                <w:i w:val="0"/>
                <w:color w:val="000000"/>
                <w:kern w:val="0"/>
                <w:sz w:val="16"/>
                <w:szCs w:val="16"/>
                <w:u w:val="none"/>
                <w:lang w:val="en-US" w:eastAsia="zh-CN" w:bidi="ar"/>
              </w:rPr>
              <w:t>2080506</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机关事业单位职业年金缴费支出</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北京市密云区潮白河道管理所</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b/>
                <w:i w:val="0"/>
                <w:color w:val="000000"/>
                <w:sz w:val="16"/>
                <w:szCs w:val="16"/>
                <w:u w:val="none"/>
              </w:rPr>
            </w:pPr>
            <w:r>
              <w:rPr>
                <w:rFonts w:hint="default" w:ascii="Arial" w:hAnsi="Arial" w:eastAsia="宋体" w:cs="Arial"/>
                <w:b/>
                <w:i w:val="0"/>
                <w:color w:val="000000"/>
                <w:kern w:val="0"/>
                <w:sz w:val="16"/>
                <w:szCs w:val="16"/>
                <w:u w:val="none"/>
                <w:lang w:val="en-US" w:eastAsia="zh-CN" w:bidi="ar"/>
              </w:rPr>
              <w:t>210</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b/>
                <w:i w:val="0"/>
                <w:color w:val="000000"/>
                <w:sz w:val="16"/>
                <w:szCs w:val="16"/>
                <w:u w:val="none"/>
              </w:rPr>
            </w:pPr>
            <w:r>
              <w:rPr>
                <w:rFonts w:hint="default" w:ascii="Arial" w:hAnsi="Arial" w:eastAsia="宋体" w:cs="Arial"/>
                <w:b/>
                <w:i w:val="0"/>
                <w:color w:val="000000"/>
                <w:kern w:val="0"/>
                <w:sz w:val="16"/>
                <w:szCs w:val="16"/>
                <w:u w:val="none"/>
                <w:lang w:val="en-US" w:eastAsia="zh-CN" w:bidi="ar"/>
              </w:rPr>
              <w:t>21011</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行政事业单位医疗</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i w:val="0"/>
                <w:color w:val="000000"/>
                <w:sz w:val="16"/>
                <w:szCs w:val="16"/>
                <w:u w:val="none"/>
              </w:rPr>
            </w:pPr>
            <w:r>
              <w:rPr>
                <w:rFonts w:hint="default" w:ascii="Arial" w:hAnsi="Arial" w:eastAsia="宋体" w:cs="Arial"/>
                <w:i w:val="0"/>
                <w:color w:val="000000"/>
                <w:kern w:val="0"/>
                <w:sz w:val="16"/>
                <w:szCs w:val="16"/>
                <w:u w:val="none"/>
                <w:lang w:val="en-US" w:eastAsia="zh-CN" w:bidi="ar"/>
              </w:rPr>
              <w:t>2101102</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事业单位医疗</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北京市密云区潮白河道管理所</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b/>
                <w:i w:val="0"/>
                <w:color w:val="000000"/>
                <w:sz w:val="16"/>
                <w:szCs w:val="16"/>
                <w:u w:val="none"/>
              </w:rPr>
            </w:pPr>
            <w:r>
              <w:rPr>
                <w:rFonts w:hint="default" w:ascii="Arial" w:hAnsi="Arial" w:eastAsia="宋体" w:cs="Arial"/>
                <w:b/>
                <w:i w:val="0"/>
                <w:color w:val="000000"/>
                <w:kern w:val="0"/>
                <w:sz w:val="16"/>
                <w:szCs w:val="16"/>
                <w:u w:val="none"/>
                <w:lang w:val="en-US" w:eastAsia="zh-CN" w:bidi="ar"/>
              </w:rPr>
              <w:t>213</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b/>
                <w:i w:val="0"/>
                <w:color w:val="000000"/>
                <w:sz w:val="16"/>
                <w:szCs w:val="16"/>
                <w:u w:val="none"/>
              </w:rPr>
            </w:pPr>
            <w:r>
              <w:rPr>
                <w:rFonts w:hint="default" w:ascii="Arial" w:hAnsi="Arial" w:eastAsia="宋体" w:cs="Arial"/>
                <w:b/>
                <w:i w:val="0"/>
                <w:color w:val="000000"/>
                <w:kern w:val="0"/>
                <w:sz w:val="16"/>
                <w:szCs w:val="16"/>
                <w:u w:val="none"/>
                <w:lang w:val="en-US" w:eastAsia="zh-CN" w:bidi="ar"/>
              </w:rPr>
              <w:t>21303</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2678.778095</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266.432666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i w:val="0"/>
                <w:color w:val="000000"/>
                <w:sz w:val="16"/>
                <w:szCs w:val="16"/>
                <w:u w:val="none"/>
              </w:rPr>
            </w:pPr>
            <w:r>
              <w:rPr>
                <w:rFonts w:hint="default" w:ascii="Arial" w:hAnsi="Arial" w:eastAsia="宋体" w:cs="Arial"/>
                <w:i w:val="0"/>
                <w:color w:val="000000"/>
                <w:kern w:val="0"/>
                <w:sz w:val="16"/>
                <w:szCs w:val="16"/>
                <w:u w:val="none"/>
                <w:lang w:val="en-US" w:eastAsia="zh-CN" w:bidi="ar"/>
              </w:rPr>
              <w:t>2130306</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水利工程运行与维护</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北京市密云区潮白河道管理所</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2,412.345429</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i w:val="0"/>
                <w:color w:val="000000"/>
                <w:sz w:val="16"/>
                <w:szCs w:val="16"/>
                <w:u w:val="none"/>
              </w:rPr>
            </w:pPr>
            <w:r>
              <w:rPr>
                <w:rFonts w:hint="default" w:ascii="Arial" w:hAnsi="Arial" w:eastAsia="宋体" w:cs="Arial"/>
                <w:i w:val="0"/>
                <w:color w:val="000000"/>
                <w:kern w:val="0"/>
                <w:sz w:val="16"/>
                <w:szCs w:val="16"/>
                <w:u w:val="none"/>
                <w:lang w:val="en-US" w:eastAsia="zh-CN" w:bidi="ar"/>
              </w:rPr>
              <w:t>2130311</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水资源节约管理与保护</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北京市密云区潮白河道管理所</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34.622666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167"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Arial" w:hAnsi="Arial" w:eastAsia="宋体" w:cs="Arial"/>
                <w:i w:val="0"/>
                <w:color w:val="000000"/>
                <w:sz w:val="16"/>
                <w:szCs w:val="16"/>
                <w:u w:val="none"/>
              </w:rPr>
            </w:pPr>
            <w:r>
              <w:rPr>
                <w:rFonts w:hint="default" w:ascii="Arial" w:hAnsi="Arial" w:eastAsia="宋体" w:cs="Arial"/>
                <w:i w:val="0"/>
                <w:color w:val="000000"/>
                <w:kern w:val="0"/>
                <w:sz w:val="16"/>
                <w:szCs w:val="16"/>
                <w:u w:val="none"/>
                <w:lang w:val="en-US" w:eastAsia="zh-CN" w:bidi="ar"/>
              </w:rPr>
              <w:t>2130399</w:t>
            </w:r>
          </w:p>
        </w:tc>
        <w:tc>
          <w:tcPr>
            <w:tcW w:w="2856" w:type="dxa"/>
            <w:gridSpan w:val="11"/>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其他水利支出</w:t>
            </w:r>
          </w:p>
        </w:tc>
        <w:tc>
          <w:tcPr>
            <w:tcW w:w="2328" w:type="dxa"/>
            <w:gridSpan w:val="17"/>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北京市密云区潮白河道管理所</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231.810000</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4841" w:type="dxa"/>
            <w:gridSpan w:val="2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231.810000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1907" w:type="dxa"/>
            <w:gridSpan w:val="74"/>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2687" w:type="dxa"/>
            <w:gridSpan w:val="8"/>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工资福利支出</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2866.630967</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商品和服务支出</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97.501359</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资本性支出</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基本工资</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394.466500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4.799332</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房屋建筑物购建</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津贴补贴</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29.735500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印刷费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办公设备购置</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奖金</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咨询费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专用设备购置</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伙食补助费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手续费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基础设施建设</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绩效工资</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1673.652076</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2.105760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大型修缮</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225.925034</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电费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17.601632</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信息网络及软件购置更新</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职业年金缴费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112.960602</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邮电费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4.438264</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物资储备</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职工基本医疗保险缴费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213.049261</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取暖费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6.626300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土地补偿</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公务员医疗补助缴费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物业管理费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0.560000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安置补助</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其他社会保障缴费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12.447494</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差旅费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地上附着物和青苗补偿</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204.394500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因公出国（境）费用</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拆迁补偿</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维修（护）费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3.023000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公务用车购置</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其他工资福利支出</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租赁费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其他交通工具购置</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对个人和家庭的补助</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102.621358</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会议费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文物和陈列品购置</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离休费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培训费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无形资产购置</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退休费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96.601758</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公务接待费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其他资本性支出</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退职（役）费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专用材料费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对企业补助</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抚恤金</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被装购置费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资本金注入</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生活补助</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5.871600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专用燃料费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政府投资基金股权投资</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救济费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劳务费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费用补贴</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医疗费补助</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委托业务费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利息补贴</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助学金</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工会经费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16.907456</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其他对企业补助</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奖励金</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福利费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30.103015</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其他支出</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个人农业生产补贴</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公务用车运行维护费</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9.851600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国家赔偿费用支出</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代缴社会保险费</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其他交通费用</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对民间非营利组织和群众性自治组织补贴</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其他对个人和家庭的补助</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0.148000</w:t>
            </w: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税金及附加费用</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经常性赠与</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其他商品和服务支出</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1.485000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资本性赠与</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债务利息及费用支出</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其他支出</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国内债务付息</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国外债务付息</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国内债务发行费用</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c>
          <w:tcPr>
            <w:tcW w:w="22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国外债务发行费用</w:t>
            </w:r>
          </w:p>
        </w:tc>
        <w:tc>
          <w:tcPr>
            <w:tcW w:w="133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3771" w:type="dxa"/>
            <w:gridSpan w:val="2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right"/>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276"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人员经费合计</w:t>
            </w:r>
          </w:p>
        </w:tc>
        <w:tc>
          <w:tcPr>
            <w:tcW w:w="124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2969.252325</w:t>
            </w:r>
          </w:p>
        </w:tc>
        <w:tc>
          <w:tcPr>
            <w:tcW w:w="7383" w:type="dxa"/>
            <w:gridSpan w:val="4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公用经费合计</w:t>
            </w:r>
          </w:p>
        </w:tc>
        <w:tc>
          <w:tcPr>
            <w:tcW w:w="268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97.501359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9432" w:type="dxa"/>
            <w:gridSpan w:val="59"/>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1128" w:type="dxa"/>
            <w:gridSpan w:val="5"/>
            <w:tcBorders>
              <w:top w:val="nil"/>
              <w:left w:val="nil"/>
              <w:bottom w:val="nil"/>
              <w:right w:val="nil"/>
            </w:tcBorders>
            <w:shd w:val="clear" w:color="auto" w:fill="auto"/>
            <w:noWrap/>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056" w:type="dxa"/>
            <w:gridSpan w:val="8"/>
            <w:tcBorders>
              <w:top w:val="nil"/>
              <w:left w:val="nil"/>
              <w:bottom w:val="nil"/>
              <w:right w:val="nil"/>
            </w:tcBorders>
            <w:shd w:val="clear" w:color="auto" w:fill="auto"/>
            <w:noWrap/>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978" w:type="dxa"/>
            <w:gridSpan w:val="10"/>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660" w:type="dxa"/>
            <w:gridSpan w:val="1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1152"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年初结转和结余</w:t>
            </w:r>
          </w:p>
        </w:tc>
        <w:tc>
          <w:tcPr>
            <w:tcW w:w="117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本年收入</w:t>
            </w:r>
          </w:p>
        </w:tc>
        <w:tc>
          <w:tcPr>
            <w:tcW w:w="3444" w:type="dxa"/>
            <w:gridSpan w:val="2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本年支出</w:t>
            </w:r>
          </w:p>
        </w:tc>
        <w:tc>
          <w:tcPr>
            <w:tcW w:w="5162" w:type="dxa"/>
            <w:gridSpan w:val="2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092" w:type="dxa"/>
            <w:gridSpan w:val="9"/>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支出功能分类科目编码</w:t>
            </w:r>
          </w:p>
        </w:tc>
        <w:tc>
          <w:tcPr>
            <w:tcW w:w="25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152"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17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092"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23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基本支出</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w:t>
            </w:r>
          </w:p>
        </w:tc>
        <w:tc>
          <w:tcPr>
            <w:tcW w:w="1128"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056"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基本支出结转</w:t>
            </w:r>
          </w:p>
        </w:tc>
        <w:tc>
          <w:tcPr>
            <w:tcW w:w="297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092"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25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栏次</w:t>
            </w:r>
          </w:p>
        </w:tc>
        <w:tc>
          <w:tcPr>
            <w:tcW w:w="115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w:t>
            </w:r>
          </w:p>
        </w:tc>
        <w:tc>
          <w:tcPr>
            <w:tcW w:w="117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w:t>
            </w:r>
          </w:p>
        </w:tc>
        <w:tc>
          <w:tcPr>
            <w:tcW w:w="1092"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w:t>
            </w:r>
          </w:p>
        </w:tc>
        <w:tc>
          <w:tcPr>
            <w:tcW w:w="123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w:t>
            </w:r>
          </w:p>
        </w:tc>
        <w:tc>
          <w:tcPr>
            <w:tcW w:w="1128"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6</w:t>
            </w:r>
          </w:p>
        </w:tc>
        <w:tc>
          <w:tcPr>
            <w:tcW w:w="1056"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7</w:t>
            </w:r>
          </w:p>
        </w:tc>
        <w:tc>
          <w:tcPr>
            <w:tcW w:w="297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类</w:t>
            </w:r>
          </w:p>
        </w:tc>
        <w:tc>
          <w:tcPr>
            <w:tcW w:w="35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款</w:t>
            </w:r>
          </w:p>
        </w:tc>
        <w:tc>
          <w:tcPr>
            <w:tcW w:w="39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w:t>
            </w:r>
          </w:p>
        </w:tc>
        <w:tc>
          <w:tcPr>
            <w:tcW w:w="256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15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17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092"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236"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128"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056"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297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10629" w:type="dxa"/>
            <w:gridSpan w:val="66"/>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3965" w:type="dxa"/>
            <w:gridSpan w:val="16"/>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工资福利支出</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商品和服务支出</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资本性支出</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基本工资</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房屋建筑物购建</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津贴补贴</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印刷费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办公设备购置</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奖金</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咨询费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专用设备购置</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伙食补助费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手续费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基础设施建设</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绩效工资</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水费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大型修缮</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电费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信息网络及软件购置更新</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职业年金缴费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邮电费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物资储备</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职工基本医疗保险缴费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取暖费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土地补偿</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公务员医疗补助缴费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物业管理费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安置补助</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其他社会保障缴费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差旅费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地上附着物和青苗补偿</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因公出国（境）费用</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拆迁补偿</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维修（护）费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公务用车购置</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其他工资福利支出</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租赁费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其他交通工具购置</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对个人和家庭的补助</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会议费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文物和陈列品购置</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离休费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培训费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无形资产购置</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退休费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公务接待费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其他资本性支出</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退职（役）费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专用材料费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对企业补助</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抚恤金</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被装购置费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资本金注入</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生活补助</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专用燃料费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政府投资基金股权投资</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救济费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劳务费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费用补贴</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医疗费补助</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委托业务费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利息补贴</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助学金</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工会经费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其他对企业补助</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奖励金</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福利费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其他支出</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个人农业生产补贴</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公务用车运行维护费</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国家赔偿费用支出</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代缴社会保险费</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其他交通费用</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对民间非营利组织和群众性自治组织补贴</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其他对个人和家庭的补助</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税金及附加费用</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经常性赠与</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其他商品和服务支出</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资本性赠与</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债务利息及费用支出</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其他支出</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国内债务付息</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国外债务付息</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国内债务发行费用</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2484" w:type="dxa"/>
            <w:gridSpan w:val="1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国外债务发行费用</w:t>
            </w:r>
          </w:p>
        </w:tc>
        <w:tc>
          <w:tcPr>
            <w:tcW w:w="96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2973" w:type="dxa"/>
            <w:gridSpan w:val="2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180" w:type="dxa"/>
            <w:gridSpan w:val="1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人员经费合计</w:t>
            </w:r>
          </w:p>
        </w:tc>
        <w:tc>
          <w:tcPr>
            <w:tcW w:w="10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6417" w:type="dxa"/>
            <w:gridSpan w:val="4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公用经费合计</w:t>
            </w:r>
          </w:p>
        </w:tc>
        <w:tc>
          <w:tcPr>
            <w:tcW w:w="3965" w:type="dxa"/>
            <w:gridSpan w:val="1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8006" w:type="dxa"/>
            <w:gridSpan w:val="49"/>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6588" w:type="dxa"/>
            <w:gridSpan w:val="33"/>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4604" w:type="dxa"/>
            <w:gridSpan w:val="2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9990" w:type="dxa"/>
            <w:gridSpan w:val="5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2023年度决算数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053"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支出功能分类科目编码</w:t>
            </w:r>
          </w:p>
        </w:tc>
        <w:tc>
          <w:tcPr>
            <w:tcW w:w="3551" w:type="dxa"/>
            <w:gridSpan w:val="1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科目名称</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基本支出</w:t>
            </w:r>
          </w:p>
        </w:tc>
        <w:tc>
          <w:tcPr>
            <w:tcW w:w="6588" w:type="dxa"/>
            <w:gridSpan w:val="3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053"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3551" w:type="dxa"/>
            <w:gridSpan w:val="1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栏次</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w:t>
            </w:r>
          </w:p>
        </w:tc>
        <w:tc>
          <w:tcPr>
            <w:tcW w:w="6588" w:type="dxa"/>
            <w:gridSpan w:val="3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类</w:t>
            </w:r>
          </w:p>
        </w:tc>
        <w:tc>
          <w:tcPr>
            <w:tcW w:w="35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款</w:t>
            </w:r>
          </w:p>
        </w:tc>
        <w:tc>
          <w:tcPr>
            <w:tcW w:w="35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w:t>
            </w:r>
          </w:p>
        </w:tc>
        <w:tc>
          <w:tcPr>
            <w:tcW w:w="3551" w:type="dxa"/>
            <w:gridSpan w:val="1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合计</w:t>
            </w:r>
          </w:p>
        </w:tc>
        <w:tc>
          <w:tcPr>
            <w:tcW w:w="1701"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1701"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6588" w:type="dxa"/>
            <w:gridSpan w:val="3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2534" w:type="dxa"/>
            <w:gridSpan w:val="77"/>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2060" w:type="dxa"/>
            <w:gridSpan w:val="5"/>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662"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5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“三公”经费财政拨款合计</w:t>
            </w:r>
          </w:p>
        </w:tc>
        <w:tc>
          <w:tcPr>
            <w:tcW w:w="1140" w:type="dxa"/>
            <w:gridSpan w:val="10"/>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因公出国（境）费用</w:t>
            </w:r>
          </w:p>
        </w:tc>
        <w:tc>
          <w:tcPr>
            <w:tcW w:w="123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公务接待费</w:t>
            </w:r>
          </w:p>
        </w:tc>
        <w:tc>
          <w:tcPr>
            <w:tcW w:w="9044" w:type="dxa"/>
            <w:gridSpan w:val="5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662"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5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140"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3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512"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公务用车购置费</w:t>
            </w:r>
          </w:p>
        </w:tc>
        <w:tc>
          <w:tcPr>
            <w:tcW w:w="7532" w:type="dxa"/>
            <w:gridSpan w:val="4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662"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5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140"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23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512"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i w:val="0"/>
                <w:color w:val="000000"/>
                <w:sz w:val="16"/>
                <w:szCs w:val="16"/>
                <w:u w:val="none"/>
              </w:rPr>
            </w:pPr>
          </w:p>
        </w:tc>
        <w:tc>
          <w:tcPr>
            <w:tcW w:w="1512"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小计</w:t>
            </w:r>
          </w:p>
        </w:tc>
        <w:tc>
          <w:tcPr>
            <w:tcW w:w="129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公务用车加油</w:t>
            </w:r>
          </w:p>
        </w:tc>
        <w:tc>
          <w:tcPr>
            <w:tcW w:w="1332"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公务用车维修</w:t>
            </w:r>
          </w:p>
        </w:tc>
        <w:tc>
          <w:tcPr>
            <w:tcW w:w="13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公务用车保险</w:t>
            </w:r>
          </w:p>
        </w:tc>
        <w:tc>
          <w:tcPr>
            <w:tcW w:w="206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662"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2023年预算</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9.851600</w:t>
            </w:r>
          </w:p>
        </w:tc>
        <w:tc>
          <w:tcPr>
            <w:tcW w:w="1140"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1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12"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9.851600</w:t>
            </w:r>
          </w:p>
        </w:tc>
        <w:tc>
          <w:tcPr>
            <w:tcW w:w="129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4.110000</w:t>
            </w:r>
          </w:p>
        </w:tc>
        <w:tc>
          <w:tcPr>
            <w:tcW w:w="1332"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2.700000</w:t>
            </w:r>
          </w:p>
        </w:tc>
        <w:tc>
          <w:tcPr>
            <w:tcW w:w="13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2.140000</w:t>
            </w:r>
          </w:p>
        </w:tc>
        <w:tc>
          <w:tcPr>
            <w:tcW w:w="206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0.901600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662"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2023年决算</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9.851600</w:t>
            </w:r>
          </w:p>
        </w:tc>
        <w:tc>
          <w:tcPr>
            <w:tcW w:w="1140"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23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12"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1512"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9.851600</w:t>
            </w:r>
          </w:p>
        </w:tc>
        <w:tc>
          <w:tcPr>
            <w:tcW w:w="129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5.441539</w:t>
            </w:r>
          </w:p>
        </w:tc>
        <w:tc>
          <w:tcPr>
            <w:tcW w:w="1332"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3.037100</w:t>
            </w:r>
          </w:p>
        </w:tc>
        <w:tc>
          <w:tcPr>
            <w:tcW w:w="133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1.320661</w:t>
            </w:r>
          </w:p>
        </w:tc>
        <w:tc>
          <w:tcPr>
            <w:tcW w:w="206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0.052300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14594" w:type="dxa"/>
            <w:gridSpan w:val="82"/>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单位名称：北京市密云区潮白河道管理所</w:t>
            </w:r>
          </w:p>
        </w:tc>
        <w:tc>
          <w:tcPr>
            <w:tcW w:w="8546" w:type="dxa"/>
            <w:gridSpan w:val="47"/>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政府采购支出信息</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10.325606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（一）政府采购支出合计</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10.325606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1．政府采购货物支出</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0.630800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2．政府采购工程支出</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3．政府采购服务支出</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9.694806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（二）政府采购授予中小企业合同金额</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3.667900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48" w:type="dxa"/>
            <w:gridSpan w:val="3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其中：授予小微企业合同金额</w:t>
            </w:r>
          </w:p>
        </w:tc>
        <w:tc>
          <w:tcPr>
            <w:tcW w:w="8546" w:type="dxa"/>
            <w:gridSpan w:val="4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bl>
    <w:p>
      <w:pPr>
        <w:pStyle w:val="3"/>
        <w:jc w:val="left"/>
        <w:rPr>
          <w:rFonts w:hint="eastAsia" w:eastAsia="仿宋_GB2312"/>
          <w:b w:val="0"/>
          <w:bCs w:val="0"/>
          <w:lang w:val="en" w:eastAsia="zh-CN"/>
        </w:rPr>
        <w:sectPr>
          <w:footerReference r:id="rId3" w:type="default"/>
          <w:pgSz w:w="16838" w:h="11906" w:orient="landscape"/>
          <w:pgMar w:top="1134" w:right="1134" w:bottom="1134" w:left="1134" w:header="851" w:footer="992" w:gutter="0"/>
          <w:cols w:space="720" w:num="1"/>
          <w:docGrid w:type="linesAndChars" w:linePitch="312" w:charSpace="0"/>
        </w:sectPr>
      </w:pPr>
    </w:p>
    <w:p>
      <w:pPr>
        <w:pStyle w:val="4"/>
        <w:ind w:left="0" w:leftChars="0" w:firstLine="0" w:firstLineChars="0"/>
        <w:rPr>
          <w:rFonts w:hint="eastAsia"/>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北京市密云区潮白河道管理所是财政全额拨款的事业单位。</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val="en-US" w:eastAsia="zh-CN"/>
        </w:rPr>
        <w:t>承担密云水库下游潮河、白河、潮白河区管理范围的河道及附属设施的运行维护、河道防汛、水环境保护、河道蓄水及行洪安全等工作</w:t>
      </w:r>
      <w:r>
        <w:rPr>
          <w:rFonts w:hint="eastAsia" w:ascii="仿宋_GB2312" w:eastAsia="仿宋_GB2312"/>
          <w:sz w:val="28"/>
          <w:szCs w:val="28"/>
          <w:lang w:eastAsia="zh-CN"/>
        </w:rPr>
        <w:t>。</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48" w:firstLineChars="196"/>
        <w:rPr>
          <w:rFonts w:hint="default" w:ascii="仿宋_GB2312" w:eastAsia="仿宋_GB2312"/>
          <w:sz w:val="28"/>
          <w:szCs w:val="28"/>
          <w:lang w:val="en-US" w:eastAsia="zh-CN"/>
        </w:rPr>
      </w:pPr>
      <w:r>
        <w:rPr>
          <w:rFonts w:hint="eastAsia" w:ascii="仿宋_GB2312" w:eastAsia="仿宋_GB2312"/>
          <w:sz w:val="28"/>
          <w:szCs w:val="28"/>
        </w:rPr>
        <w:t>实有人数</w:t>
      </w:r>
      <w:r>
        <w:rPr>
          <w:rFonts w:hint="eastAsia" w:ascii="仿宋_GB2312" w:eastAsia="仿宋_GB2312"/>
          <w:sz w:val="28"/>
          <w:szCs w:val="28"/>
          <w:lang w:val="en-US" w:eastAsia="zh-CN"/>
        </w:rPr>
        <w:t>100</w:t>
      </w:r>
      <w:r>
        <w:rPr>
          <w:rFonts w:hint="eastAsia" w:ascii="仿宋_GB2312" w:eastAsia="仿宋_GB2312"/>
          <w:sz w:val="28"/>
          <w:szCs w:val="28"/>
        </w:rPr>
        <w:t>人</w:t>
      </w:r>
      <w:r>
        <w:rPr>
          <w:rFonts w:hint="eastAsia" w:ascii="仿宋_GB2312" w:eastAsia="仿宋_GB2312"/>
          <w:sz w:val="28"/>
          <w:szCs w:val="28"/>
          <w:lang w:eastAsia="zh-CN"/>
        </w:rPr>
        <w:t>，</w:t>
      </w:r>
      <w:r>
        <w:rPr>
          <w:rFonts w:hint="eastAsia" w:ascii="仿宋_GB2312" w:eastAsia="仿宋_GB2312"/>
          <w:sz w:val="28"/>
          <w:szCs w:val="28"/>
        </w:rPr>
        <w:t>事业编制</w:t>
      </w:r>
      <w:r>
        <w:rPr>
          <w:rFonts w:hint="eastAsia" w:ascii="仿宋_GB2312" w:eastAsia="仿宋_GB2312"/>
          <w:sz w:val="28"/>
          <w:szCs w:val="28"/>
          <w:lang w:val="en-US" w:eastAsia="zh-CN"/>
        </w:rPr>
        <w:t>106</w:t>
      </w:r>
      <w:r>
        <w:rPr>
          <w:rFonts w:hint="eastAsia" w:ascii="仿宋_GB2312" w:eastAsia="仿宋_GB2312"/>
          <w:sz w:val="28"/>
          <w:szCs w:val="28"/>
        </w:rPr>
        <w:t>人</w:t>
      </w:r>
      <w:r>
        <w:rPr>
          <w:rFonts w:hint="eastAsia" w:ascii="仿宋_GB2312" w:eastAsia="仿宋_GB2312"/>
          <w:sz w:val="28"/>
          <w:szCs w:val="28"/>
          <w:lang w:eastAsia="zh-CN"/>
        </w:rPr>
        <w:t>，</w:t>
      </w:r>
      <w:r>
        <w:rPr>
          <w:rFonts w:hint="eastAsia" w:ascii="仿宋_GB2312" w:eastAsia="仿宋_GB2312"/>
          <w:sz w:val="28"/>
          <w:szCs w:val="28"/>
          <w:lang w:val="en-US" w:eastAsia="zh-CN"/>
        </w:rPr>
        <w:t>事业事业实有人数100</w:t>
      </w:r>
      <w:r>
        <w:rPr>
          <w:rFonts w:hint="eastAsia" w:ascii="仿宋_GB2312" w:eastAsia="仿宋_GB2312"/>
          <w:sz w:val="28"/>
          <w:szCs w:val="28"/>
        </w:rPr>
        <w:t>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年度收、支总计3333.19万元，比上年增加</w:t>
      </w:r>
      <w:r>
        <w:rPr>
          <w:rFonts w:hint="eastAsia" w:ascii="仿宋_GB2312" w:eastAsia="仿宋_GB2312"/>
          <w:sz w:val="28"/>
          <w:szCs w:val="28"/>
          <w:lang w:val="en-US" w:eastAsia="zh-CN"/>
        </w:rPr>
        <w:t>309.15</w:t>
      </w:r>
      <w:r>
        <w:rPr>
          <w:rFonts w:hint="eastAsia" w:ascii="仿宋_GB2312" w:eastAsia="仿宋_GB2312"/>
          <w:sz w:val="28"/>
          <w:szCs w:val="28"/>
        </w:rPr>
        <w:t>万元，增长</w:t>
      </w:r>
      <w:r>
        <w:rPr>
          <w:rFonts w:hint="eastAsia" w:ascii="仿宋_GB2312" w:eastAsia="仿宋_GB2312"/>
          <w:sz w:val="28"/>
          <w:szCs w:val="28"/>
          <w:lang w:val="en-US" w:eastAsia="zh-CN"/>
        </w:rPr>
        <w:t>10.22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年度本年收入合计3116.69万元，比上年增加</w:t>
      </w:r>
      <w:r>
        <w:rPr>
          <w:rFonts w:hint="eastAsia" w:ascii="仿宋_GB2312" w:eastAsia="仿宋_GB2312"/>
          <w:sz w:val="28"/>
          <w:szCs w:val="28"/>
          <w:lang w:val="en-US" w:eastAsia="zh-CN"/>
        </w:rPr>
        <w:t>159.64</w:t>
      </w:r>
      <w:r>
        <w:rPr>
          <w:rFonts w:hint="eastAsia" w:ascii="仿宋_GB2312" w:eastAsia="仿宋_GB2312"/>
          <w:sz w:val="28"/>
          <w:szCs w:val="28"/>
        </w:rPr>
        <w:t>万元，增长</w:t>
      </w:r>
      <w:r>
        <w:rPr>
          <w:rFonts w:hint="eastAsia" w:ascii="仿宋_GB2312" w:eastAsia="仿宋_GB2312"/>
          <w:sz w:val="28"/>
          <w:szCs w:val="28"/>
          <w:lang w:val="en-US" w:eastAsia="zh-CN"/>
        </w:rPr>
        <w:t>5.40</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1.财政拨款收入3116.69万元，占收入合计的100%。其中：一般公共预算财政拨款收入3116.69万元，占收入合计的100%；政府性基金预算财政拨款收入0万元，占收入合计的0%；国有资本经营预算财政拨款收入0万元，占收入合计的0%；</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2.上级补助收入0万元，占收入合计的0%；</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3.事业收入0万元，占收入合计的0%；</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4.经营收入0万元，占收入合计的0%；</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5.附属单位上缴收入0万元，占收入合计的0%；</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6.其他收入0万元，占收入合计的0%。</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4" name="图表 4"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年度本年支出合计3333.19万元，比上年增加</w:t>
      </w:r>
      <w:r>
        <w:rPr>
          <w:rFonts w:hint="eastAsia" w:ascii="仿宋_GB2312" w:eastAsia="仿宋_GB2312"/>
          <w:sz w:val="28"/>
          <w:szCs w:val="28"/>
          <w:lang w:val="en-US" w:eastAsia="zh-CN"/>
        </w:rPr>
        <w:t>160.62</w:t>
      </w:r>
      <w:r>
        <w:rPr>
          <w:rFonts w:hint="eastAsia" w:ascii="仿宋_GB2312" w:eastAsia="仿宋_GB2312"/>
          <w:sz w:val="28"/>
          <w:szCs w:val="28"/>
        </w:rPr>
        <w:t>万元，增长</w:t>
      </w:r>
      <w:r>
        <w:rPr>
          <w:rFonts w:hint="eastAsia" w:ascii="仿宋_GB2312" w:eastAsia="仿宋_GB2312"/>
          <w:sz w:val="28"/>
          <w:szCs w:val="28"/>
          <w:lang w:val="en-US" w:eastAsia="zh-CN"/>
        </w:rPr>
        <w:t>5.43</w:t>
      </w:r>
      <w:r>
        <w:rPr>
          <w:rFonts w:hint="eastAsia" w:ascii="仿宋_GB2312" w:eastAsia="仿宋_GB2312"/>
          <w:sz w:val="28"/>
          <w:szCs w:val="28"/>
        </w:rPr>
        <w:t>%，其中：基本支出3066.75万元，占支出合计的92%；项目支出266.43万元，占支出合计的%;上缴上级支出0万元，占支出合计的0%；经营支出0万元，占支出合计的0%；对附属单位补助支出0万元，占支出合计的0%。</w:t>
      </w:r>
    </w:p>
    <w:p>
      <w:pPr>
        <w:pStyle w:val="3"/>
        <w:ind w:firstLine="642"/>
        <w:jc w:val="center"/>
        <w:rPr>
          <w:rFonts w:hint="eastAsia" w:ascii="仿宋_GB2312" w:eastAsia="仿宋_GB2312"/>
          <w:color w:val="000000"/>
          <w:sz w:val="32"/>
          <w:szCs w:val="32"/>
          <w:highlight w:val="none"/>
          <w:lang w:val="en-US" w:eastAsia="zh-CN"/>
        </w:rPr>
      </w:pPr>
      <w:bookmarkStart w:id="0" w:name="_GoBack"/>
      <w:bookmarkEnd w:id="0"/>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rPr>
          <w:rFonts w:hint="eastAsia"/>
          <w:lang w:val="en-US" w:eastAsia="zh-CN"/>
        </w:rPr>
        <w:drawing>
          <wp:inline distT="0" distB="0" distL="114300" distR="114300">
            <wp:extent cx="4408805" cy="2477770"/>
            <wp:effectExtent l="4445" t="5080" r="6350" b="1651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年度财政拨款收、支总计3333.19万元，比上年增加</w:t>
      </w:r>
      <w:r>
        <w:rPr>
          <w:rFonts w:hint="eastAsia" w:ascii="仿宋_GB2312" w:eastAsia="仿宋_GB2312"/>
          <w:sz w:val="28"/>
          <w:szCs w:val="28"/>
          <w:lang w:val="en-US" w:eastAsia="zh-CN"/>
        </w:rPr>
        <w:t>309.15</w:t>
      </w:r>
      <w:r>
        <w:rPr>
          <w:rFonts w:hint="eastAsia" w:ascii="仿宋_GB2312" w:eastAsia="仿宋_GB2312"/>
          <w:sz w:val="28"/>
          <w:szCs w:val="28"/>
        </w:rPr>
        <w:t>万元，增长</w:t>
      </w:r>
      <w:r>
        <w:rPr>
          <w:rFonts w:hint="eastAsia" w:ascii="仿宋_GB2312" w:eastAsia="仿宋_GB2312"/>
          <w:sz w:val="28"/>
          <w:szCs w:val="28"/>
          <w:lang w:val="en-US" w:eastAsia="zh-CN"/>
        </w:rPr>
        <w:t>10.22</w:t>
      </w:r>
      <w:r>
        <w:rPr>
          <w:rFonts w:hint="eastAsia" w:ascii="仿宋_GB2312" w:eastAsia="仿宋_GB2312"/>
          <w:sz w:val="28"/>
          <w:szCs w:val="28"/>
        </w:rPr>
        <w:t>%。主要原因：人员变动、政策性增资、公积金和社保缴费基数调整等</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年度一般公共预算财政拨款支出3333.19万元，主要用于以下方面（按大类）：社会保障和就业支出441.3</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13.24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卫生健康支出213.0</w:t>
      </w:r>
      <w:r>
        <w:rPr>
          <w:rFonts w:hint="eastAsia" w:ascii="仿宋_GB2312" w:eastAsia="仿宋_GB2312"/>
          <w:sz w:val="28"/>
          <w:szCs w:val="28"/>
          <w:lang w:val="en-US" w:eastAsia="zh-CN"/>
        </w:rPr>
        <w:t>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6.39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农林水支出2678.7</w:t>
      </w:r>
      <w:r>
        <w:rPr>
          <w:rFonts w:hint="eastAsia" w:ascii="仿宋_GB2312" w:eastAsia="仿宋_GB2312"/>
          <w:sz w:val="28"/>
          <w:szCs w:val="28"/>
          <w:lang w:val="en-US" w:eastAsia="zh-CN"/>
        </w:rPr>
        <w:t>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80.37</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1、“社会保障和就业支出</w:t>
      </w:r>
      <w:r>
        <w:rPr>
          <w:rFonts w:hint="eastAsia" w:ascii="仿宋_GB2312" w:eastAsia="仿宋_GB2312"/>
          <w:sz w:val="28"/>
          <w:szCs w:val="28"/>
          <w:lang w:eastAsia="zh-CN"/>
        </w:rPr>
        <w:t>”（</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年度决算441.3</w:t>
      </w:r>
      <w:r>
        <w:rPr>
          <w:rFonts w:hint="eastAsia" w:ascii="仿宋_GB2312" w:eastAsia="仿宋_GB2312"/>
          <w:sz w:val="28"/>
          <w:szCs w:val="28"/>
          <w:lang w:val="en-US" w:eastAsia="zh-CN"/>
        </w:rPr>
        <w:t>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79.39</w:t>
      </w:r>
      <w:r>
        <w:rPr>
          <w:rFonts w:hint="eastAsia" w:ascii="仿宋_GB2312" w:eastAsia="仿宋_GB2312"/>
          <w:sz w:val="28"/>
          <w:szCs w:val="28"/>
        </w:rPr>
        <w:t>万元，增长</w:t>
      </w:r>
      <w:r>
        <w:rPr>
          <w:rFonts w:hint="eastAsia" w:ascii="仿宋_GB2312" w:eastAsia="仿宋_GB2312"/>
          <w:sz w:val="28"/>
          <w:szCs w:val="28"/>
          <w:lang w:val="en-US" w:eastAsia="zh-CN"/>
        </w:rPr>
        <w:t>13.24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tabs>
          <w:tab w:val="center" w:pos="6979"/>
        </w:tabs>
        <w:spacing w:line="580" w:lineRule="exact"/>
        <w:ind w:firstLine="548" w:firstLineChars="196"/>
        <w:rPr>
          <w:rFonts w:hint="eastAsia" w:ascii="仿宋_GB2312" w:eastAsia="仿宋_GB2312"/>
          <w:sz w:val="28"/>
          <w:szCs w:val="28"/>
          <w:lang w:val="en-US" w:eastAsia="zh-CN"/>
        </w:rPr>
      </w:pPr>
      <w:r>
        <w:rPr>
          <w:rFonts w:hint="default" w:ascii="仿宋_GB2312" w:eastAsia="仿宋_GB2312"/>
          <w:sz w:val="28"/>
          <w:szCs w:val="28"/>
          <w:lang w:val="en-US" w:eastAsia="zh-CN"/>
        </w:rPr>
        <w:t>“</w:t>
      </w:r>
      <w:r>
        <w:rPr>
          <w:rFonts w:hint="eastAsia" w:ascii="仿宋_GB2312" w:eastAsia="仿宋_GB2312"/>
          <w:sz w:val="28"/>
          <w:szCs w:val="28"/>
          <w:lang w:eastAsia="zh-CN"/>
        </w:rPr>
        <w:t>行政事业单位养老支出</w:t>
      </w:r>
      <w:r>
        <w:rPr>
          <w:rFonts w:hint="default" w:ascii="仿宋_GB2312" w:eastAsia="仿宋_GB2312"/>
          <w:sz w:val="28"/>
          <w:szCs w:val="28"/>
          <w:lang w:val="en-US" w:eastAsia="zh-CN"/>
        </w:rPr>
        <w:t>”</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441.36</w:t>
      </w:r>
      <w:r>
        <w:rPr>
          <w:rFonts w:hint="eastAsia" w:ascii="仿宋_GB2312" w:eastAsia="仿宋_GB2312"/>
          <w:sz w:val="28"/>
          <w:szCs w:val="28"/>
        </w:rPr>
        <w:t>万元，万元，比202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79.39</w:t>
      </w:r>
      <w:r>
        <w:rPr>
          <w:rFonts w:hint="eastAsia" w:ascii="仿宋_GB2312" w:eastAsia="仿宋_GB2312"/>
          <w:sz w:val="28"/>
          <w:szCs w:val="28"/>
        </w:rPr>
        <w:t>万元，增长</w:t>
      </w:r>
      <w:r>
        <w:rPr>
          <w:rFonts w:hint="eastAsia" w:ascii="仿宋_GB2312" w:eastAsia="仿宋_GB2312"/>
          <w:sz w:val="28"/>
          <w:szCs w:val="28"/>
          <w:lang w:val="en-US" w:eastAsia="zh-CN"/>
        </w:rPr>
        <w:t>13.24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2023</w:t>
      </w:r>
      <w:r>
        <w:rPr>
          <w:rFonts w:hint="eastAsia" w:ascii="仿宋_GB2312" w:eastAsia="仿宋_GB2312"/>
          <w:sz w:val="28"/>
          <w:szCs w:val="28"/>
        </w:rPr>
        <w:t>年度退休人员增加</w:t>
      </w:r>
      <w:r>
        <w:rPr>
          <w:rFonts w:hint="eastAsia" w:ascii="仿宋_GB2312" w:eastAsia="仿宋_GB2312"/>
          <w:sz w:val="28"/>
          <w:szCs w:val="28"/>
          <w:lang w:val="en-US" w:eastAsia="zh-CN"/>
        </w:rPr>
        <w:t>4人</w:t>
      </w:r>
      <w:r>
        <w:rPr>
          <w:rFonts w:hint="eastAsia" w:ascii="仿宋_GB2312" w:eastAsia="仿宋_GB2312"/>
          <w:sz w:val="28"/>
          <w:szCs w:val="28"/>
        </w:rPr>
        <w:t>，</w:t>
      </w:r>
      <w:r>
        <w:rPr>
          <w:rFonts w:hint="eastAsia" w:ascii="仿宋_GB2312" w:eastAsia="仿宋_GB2312"/>
          <w:sz w:val="28"/>
          <w:szCs w:val="28"/>
          <w:lang w:val="en-US" w:eastAsia="zh-CN"/>
        </w:rPr>
        <w:t>在职职工调入3人，调出1人，</w:t>
      </w:r>
      <w:r>
        <w:rPr>
          <w:rFonts w:hint="eastAsia" w:ascii="仿宋_GB2312" w:eastAsia="仿宋_GB2312"/>
          <w:sz w:val="28"/>
          <w:szCs w:val="28"/>
        </w:rPr>
        <w:t>按实际情况追加退休人员预算</w:t>
      </w:r>
      <w:r>
        <w:rPr>
          <w:rFonts w:hint="eastAsia" w:ascii="仿宋_GB2312" w:eastAsia="仿宋_GB2312"/>
          <w:sz w:val="28"/>
          <w:szCs w:val="28"/>
          <w:lang w:eastAsia="zh-CN"/>
        </w:rPr>
        <w:t>。</w:t>
      </w:r>
      <w:r>
        <w:rPr>
          <w:rFonts w:hint="eastAsia" w:ascii="仿宋_GB2312" w:eastAsia="仿宋_GB2312"/>
          <w:sz w:val="28"/>
          <w:szCs w:val="28"/>
        </w:rPr>
        <w:t>年度执行过程中，按实际情况追加机关事业单位养老保险</w:t>
      </w:r>
      <w:r>
        <w:rPr>
          <w:rFonts w:hint="eastAsia" w:ascii="仿宋_GB2312" w:eastAsia="仿宋_GB2312"/>
          <w:sz w:val="28"/>
          <w:szCs w:val="28"/>
          <w:lang w:eastAsia="zh-CN"/>
        </w:rPr>
        <w:t>、职业年金预算。</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w:t>
      </w:r>
      <w:r>
        <w:rPr>
          <w:rFonts w:hint="eastAsia" w:ascii="仿宋_GB2312" w:eastAsia="仿宋_GB2312"/>
          <w:sz w:val="28"/>
          <w:szCs w:val="28"/>
          <w:lang w:eastAsia="zh-CN"/>
        </w:rPr>
        <w:t>（</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年度决算213.0</w:t>
      </w:r>
      <w:r>
        <w:rPr>
          <w:rFonts w:hint="eastAsia" w:ascii="仿宋_GB2312" w:eastAsia="仿宋_GB2312"/>
          <w:sz w:val="28"/>
          <w:szCs w:val="28"/>
          <w:lang w:val="en-US" w:eastAsia="zh-CN"/>
        </w:rPr>
        <w:t>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增加29.51</w:t>
      </w:r>
      <w:r>
        <w:rPr>
          <w:rFonts w:hint="eastAsia" w:ascii="仿宋_GB2312" w:eastAsia="仿宋_GB2312"/>
          <w:sz w:val="28"/>
          <w:szCs w:val="28"/>
        </w:rPr>
        <w:t>万元，</w:t>
      </w:r>
      <w:r>
        <w:rPr>
          <w:rFonts w:hint="eastAsia" w:ascii="仿宋_GB2312" w:eastAsia="仿宋_GB2312"/>
          <w:sz w:val="28"/>
          <w:szCs w:val="28"/>
          <w:lang w:val="en-US" w:eastAsia="zh-CN"/>
        </w:rPr>
        <w:t>增加16.08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行政事业单位医疗</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年度决算213.0</w:t>
      </w:r>
      <w:r>
        <w:rPr>
          <w:rFonts w:hint="eastAsia" w:ascii="仿宋_GB2312" w:eastAsia="仿宋_GB2312"/>
          <w:sz w:val="28"/>
          <w:szCs w:val="28"/>
          <w:lang w:val="en-US" w:eastAsia="zh-CN"/>
        </w:rPr>
        <w:t>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增加29.51</w:t>
      </w:r>
      <w:r>
        <w:rPr>
          <w:rFonts w:hint="eastAsia" w:ascii="仿宋_GB2312" w:eastAsia="仿宋_GB2312"/>
          <w:sz w:val="28"/>
          <w:szCs w:val="28"/>
        </w:rPr>
        <w:t>万元，</w:t>
      </w:r>
      <w:r>
        <w:rPr>
          <w:rFonts w:hint="eastAsia" w:ascii="仿宋_GB2312" w:eastAsia="仿宋_GB2312"/>
          <w:sz w:val="28"/>
          <w:szCs w:val="28"/>
          <w:lang w:val="en-US" w:eastAsia="zh-CN"/>
        </w:rPr>
        <w:t>增加16.08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主要原因：执行中根据实际缴费基数、保险费率等情况进行增</w:t>
      </w:r>
      <w:r>
        <w:rPr>
          <w:rFonts w:hint="eastAsia" w:ascii="仿宋_GB2312" w:eastAsia="仿宋_GB2312"/>
          <w:sz w:val="28"/>
          <w:szCs w:val="28"/>
          <w:lang w:val="en-US" w:eastAsia="zh-CN"/>
        </w:rPr>
        <w:t>加</w:t>
      </w:r>
      <w:r>
        <w:rPr>
          <w:rFonts w:hint="eastAsia" w:ascii="仿宋_GB2312" w:eastAsia="仿宋_GB2312"/>
          <w:sz w:val="28"/>
          <w:szCs w:val="28"/>
        </w:rPr>
        <w:t>预算。</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lang w:eastAsia="zh-CN"/>
        </w:rPr>
        <w:t>“农林水支出”（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2678.78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年初预算增加</w:t>
      </w:r>
      <w:r>
        <w:rPr>
          <w:rFonts w:hint="eastAsia" w:ascii="仿宋_GB2312" w:eastAsia="仿宋_GB2312"/>
          <w:sz w:val="28"/>
          <w:szCs w:val="28"/>
          <w:lang w:val="en-US" w:eastAsia="zh-CN"/>
        </w:rPr>
        <w:t>1001.26</w:t>
      </w:r>
      <w:r>
        <w:rPr>
          <w:rFonts w:hint="eastAsia" w:ascii="仿宋_GB2312" w:eastAsia="仿宋_GB2312"/>
          <w:sz w:val="28"/>
          <w:szCs w:val="28"/>
        </w:rPr>
        <w:t>万元，增长</w:t>
      </w:r>
      <w:r>
        <w:rPr>
          <w:rFonts w:hint="eastAsia" w:ascii="仿宋_GB2312" w:eastAsia="仿宋_GB2312"/>
          <w:sz w:val="28"/>
          <w:szCs w:val="28"/>
          <w:lang w:val="en-US" w:eastAsia="zh-CN"/>
        </w:rPr>
        <w:t>59.69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水利</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2678.78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年初预算增加</w:t>
      </w:r>
      <w:r>
        <w:rPr>
          <w:rFonts w:hint="eastAsia" w:ascii="仿宋_GB2312" w:eastAsia="仿宋_GB2312"/>
          <w:sz w:val="28"/>
          <w:szCs w:val="28"/>
          <w:lang w:val="en-US" w:eastAsia="zh-CN"/>
        </w:rPr>
        <w:t>1001.26</w:t>
      </w:r>
      <w:r>
        <w:rPr>
          <w:rFonts w:hint="eastAsia" w:ascii="仿宋_GB2312" w:eastAsia="仿宋_GB2312"/>
          <w:sz w:val="28"/>
          <w:szCs w:val="28"/>
        </w:rPr>
        <w:t>万元，增长</w:t>
      </w:r>
      <w:r>
        <w:rPr>
          <w:rFonts w:hint="eastAsia" w:ascii="仿宋_GB2312" w:eastAsia="仿宋_GB2312"/>
          <w:sz w:val="28"/>
          <w:szCs w:val="28"/>
          <w:lang w:val="en-US" w:eastAsia="zh-CN"/>
        </w:rPr>
        <w:t>59.69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主要原因：年度执行过程中，按实际情况追加</w:t>
      </w:r>
      <w:r>
        <w:rPr>
          <w:rFonts w:hint="eastAsia" w:ascii="仿宋_GB2312" w:eastAsia="仿宋_GB2312"/>
          <w:sz w:val="28"/>
          <w:szCs w:val="28"/>
          <w:lang w:val="en-US" w:eastAsia="zh-CN"/>
        </w:rPr>
        <w:t>。</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1120" w:firstLineChars="400"/>
        <w:jc w:val="left"/>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年度政府性基金预算财政拨款支出0万元</w:t>
      </w:r>
      <w:r>
        <w:rPr>
          <w:rFonts w:hint="eastAsia" w:ascii="仿宋_GB2312" w:eastAsia="仿宋_GB2312"/>
          <w:sz w:val="28"/>
          <w:szCs w:val="28"/>
          <w:lang w:eastAsia="zh-CN"/>
        </w:rPr>
        <w:t>。</w:t>
      </w:r>
    </w:p>
    <w:p>
      <w:pPr>
        <w:autoSpaceDE w:val="0"/>
        <w:autoSpaceDN w:val="0"/>
        <w:adjustRightInd w:val="0"/>
        <w:spacing w:line="580" w:lineRule="exact"/>
        <w:ind w:firstLine="1120" w:firstLineChars="400"/>
        <w:jc w:val="left"/>
        <w:rPr>
          <w:rFonts w:hint="eastAsia" w:ascii="仿宋_GB2312" w:eastAsia="仿宋_GB2312"/>
          <w:sz w:val="28"/>
          <w:szCs w:val="28"/>
        </w:rPr>
      </w:pPr>
      <w:r>
        <w:rPr>
          <w:rFonts w:hint="eastAsia" w:ascii="仿宋_GB2312" w:eastAsia="仿宋_GB2312"/>
          <w:sz w:val="28"/>
          <w:szCs w:val="28"/>
        </w:rPr>
        <w:t>本年度无此项支出</w:t>
      </w:r>
    </w:p>
    <w:p>
      <w:pPr>
        <w:ind w:firstLine="560" w:firstLineChars="200"/>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1、“城乡社区支出”（类，下同）202</w:t>
      </w:r>
      <w:r>
        <w:rPr>
          <w:rFonts w:hint="eastAsia" w:ascii="仿宋_GB2312" w:eastAsia="仿宋_GB2312"/>
          <w:sz w:val="28"/>
          <w:szCs w:val="28"/>
          <w:lang w:val="en-US" w:eastAsia="zh-CN"/>
        </w:rPr>
        <w:t>3</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0</w:t>
      </w:r>
      <w:r>
        <w:rPr>
          <w:rFonts w:hint="eastAsia" w:ascii="仿宋_GB2312" w:eastAsia="仿宋_GB2312"/>
          <w:sz w:val="28"/>
          <w:szCs w:val="28"/>
          <w:lang w:eastAsia="zh-CN"/>
        </w:rPr>
        <w:t>万。本年度无此项支出</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rPr>
          <w:rFonts w:hint="default" w:eastAsia="仿宋_GB2312"/>
          <w:lang w:val="en-US" w:eastAsia="zh-CN"/>
        </w:rPr>
      </w:pPr>
      <w:r>
        <w:rPr>
          <w:rFonts w:hint="eastAsia"/>
          <w:sz w:val="28"/>
          <w:szCs w:val="28"/>
          <w:lang w:val="en-US" w:eastAsia="zh-CN"/>
        </w:rPr>
        <w:t xml:space="preserve">      </w:t>
      </w:r>
      <w:r>
        <w:rPr>
          <w:rFonts w:hint="eastAsia" w:ascii="仿宋_GB2312" w:eastAsia="仿宋_GB2312"/>
          <w:sz w:val="28"/>
          <w:szCs w:val="28"/>
        </w:rPr>
        <w:t>本年度无此项支出</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3066.75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80" w:lineRule="exact"/>
        <w:ind w:left="105" w:leftChars="50"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北京市密云区潮白河道管理所是财政全额拨款的事业单位。</w:t>
      </w:r>
    </w:p>
    <w:p>
      <w:pPr>
        <w:spacing w:line="580" w:lineRule="exact"/>
        <w:ind w:left="105" w:leftChars="50"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2023年度“三公”经费财政拨款决算数9.85万元，比2023年度“三公”经费财政拨款年初预算9.85万元，无增减变动。其中：</w:t>
      </w:r>
    </w:p>
    <w:p>
      <w:pPr>
        <w:spacing w:line="580" w:lineRule="exact"/>
        <w:ind w:left="105" w:leftChars="50"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1.因公出国（境）费用。2023年度决算数0万元，比2023年度年初预算数0万元，无增减变动。本年度无此项支出。</w:t>
      </w:r>
    </w:p>
    <w:p>
      <w:pPr>
        <w:spacing w:line="580" w:lineRule="exact"/>
        <w:ind w:left="105" w:leftChars="50"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2.公务接待费。2023年度决算数0万元，比2023年度年初预算数0万元，无增减变动。</w:t>
      </w:r>
    </w:p>
    <w:p>
      <w:pPr>
        <w:spacing w:line="580" w:lineRule="exact"/>
        <w:ind w:left="105" w:leftChars="50"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本年度无此项支出。</w:t>
      </w:r>
    </w:p>
    <w:p>
      <w:pPr>
        <w:numPr>
          <w:ilvl w:val="0"/>
          <w:numId w:val="1"/>
        </w:numPr>
        <w:spacing w:line="580" w:lineRule="exact"/>
        <w:ind w:left="105" w:leftChars="50"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公务用车购置及运行维护费。2023年度决算数9.85万元，比2023年度年初预算数9.85万元，无增减变动。</w:t>
      </w:r>
    </w:p>
    <w:p>
      <w:pPr>
        <w:numPr>
          <w:ilvl w:val="0"/>
          <w:numId w:val="0"/>
        </w:numPr>
        <w:spacing w:line="580" w:lineRule="exact"/>
        <w:ind w:leftChars="200" w:firstLine="280" w:firstLineChars="1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其中，公务用车购置费2023年度决算数0万元，比2023年度年初预算数0万元，无增减变动，2023年度购置0辆，车均购置费0万元。公务用车运行维护费2023年度决算数9.85万元，比2023年度年初预算数9.85万元，无增减变动。2023年度公务用车运行维护费中，公务用车加油5.44万元，公务用车维修3.04万元，公务用车保险1.32万元，公务用车其他支出0.05万元。2023年度公务用车保有量5辆，车均运行维护费1.97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val="en-US" w:eastAsia="zh-CN"/>
        </w:rPr>
        <w:t>我单位</w:t>
      </w:r>
      <w:r>
        <w:rPr>
          <w:rFonts w:hint="eastAsia" w:ascii="仿宋_GB2312" w:eastAsia="仿宋_GB2312"/>
          <w:sz w:val="28"/>
          <w:szCs w:val="28"/>
        </w:rPr>
        <w:t>不属于机关运行经费统计范围</w:t>
      </w:r>
    </w:p>
    <w:p>
      <w:pPr>
        <w:ind w:firstLine="537" w:firstLineChars="192"/>
        <w:rPr>
          <w:rFonts w:hint="eastAsia" w:ascii="仿宋_GB2312" w:eastAsia="仿宋_GB2312"/>
          <w:sz w:val="28"/>
          <w:szCs w:val="28"/>
        </w:rPr>
      </w:pP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10.33</w:t>
      </w:r>
      <w:r>
        <w:rPr>
          <w:rFonts w:hint="eastAsia" w:ascii="仿宋_GB2312" w:eastAsia="仿宋_GB2312"/>
          <w:sz w:val="28"/>
          <w:szCs w:val="28"/>
        </w:rPr>
        <w:t>万元，其中：政府采购货物支出</w:t>
      </w:r>
      <w:r>
        <w:rPr>
          <w:rFonts w:ascii="仿宋_GB2312" w:eastAsia="仿宋_GB2312"/>
          <w:sz w:val="28"/>
          <w:szCs w:val="28"/>
        </w:rPr>
        <w:t>0.63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9.69</w:t>
      </w:r>
      <w:r>
        <w:rPr>
          <w:rFonts w:hint="eastAsia" w:ascii="仿宋_GB2312" w:eastAsia="仿宋_GB2312"/>
          <w:sz w:val="28"/>
          <w:szCs w:val="28"/>
        </w:rPr>
        <w:t>万元。授予中小企业合同金额</w:t>
      </w:r>
      <w:r>
        <w:rPr>
          <w:rFonts w:ascii="仿宋_GB2312" w:eastAsia="仿宋_GB2312"/>
          <w:sz w:val="28"/>
          <w:szCs w:val="28"/>
          <w:highlight w:val="none"/>
        </w:rPr>
        <w:t>3.67</w:t>
      </w:r>
      <w:r>
        <w:rPr>
          <w:rFonts w:hint="eastAsia" w:ascii="仿宋_GB2312" w:eastAsia="仿宋_GB2312"/>
          <w:sz w:val="28"/>
          <w:szCs w:val="28"/>
        </w:rPr>
        <w:t>万元，占政府采购支出总额的</w:t>
      </w:r>
      <w:r>
        <w:rPr>
          <w:rFonts w:ascii="仿宋_GB2312" w:eastAsia="仿宋_GB2312"/>
          <w:sz w:val="28"/>
          <w:szCs w:val="28"/>
          <w:highlight w:val="none"/>
        </w:rPr>
        <w:t>35.52</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12月31日，北京市密云区潮白河道管理所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32"/>
          <w:szCs w:val="32"/>
        </w:rPr>
        <w:t>56</w:t>
      </w:r>
      <w:r>
        <w:rPr>
          <w:rFonts w:hint="eastAsia" w:ascii="仿宋_GB2312" w:eastAsia="仿宋_GB2312"/>
          <w:sz w:val="32"/>
          <w:szCs w:val="32"/>
          <w:lang w:val="en-US" w:eastAsia="zh-CN"/>
        </w:rPr>
        <w:t>.</w:t>
      </w:r>
      <w:r>
        <w:rPr>
          <w:rFonts w:hint="eastAsia" w:ascii="仿宋_GB2312" w:eastAsia="仿宋_GB2312"/>
          <w:sz w:val="32"/>
          <w:szCs w:val="32"/>
        </w:rPr>
        <w:t>8</w:t>
      </w:r>
      <w:r>
        <w:rPr>
          <w:rFonts w:hint="eastAsia" w:ascii="仿宋_GB2312" w:eastAsia="仿宋_GB2312"/>
          <w:sz w:val="32"/>
          <w:szCs w:val="32"/>
          <w:lang w:val="en-US" w:eastAsia="zh-CN"/>
        </w:rPr>
        <w:t>7</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黑体" w:eastAsia="黑体"/>
          <w:sz w:val="28"/>
          <w:szCs w:val="28"/>
        </w:rPr>
        <w:t>六、</w:t>
      </w:r>
      <w:r>
        <w:rPr>
          <w:rFonts w:ascii="黑体" w:eastAsia="黑体"/>
          <w:sz w:val="28"/>
          <w:szCs w:val="28"/>
        </w:rPr>
        <w:t>专业名词解释</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1.基本支出：指为保障机构正常运转、完成日常工作任务而发生的人员支出和公用支出。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2.项目支出：指在基本支出之外为完成特定行政任务或事业发展目标所发生的支出。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5.政府采购：指各级国家机关、事业单位和团体组织，使用财政性资金采购依法制定的集中目录以内的或者采购限额标准以上的货物、工程和服务的行为，是规范财政支出管理和强化预算约束的有效措施。</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7.各单位需根据自身业务职能，补充当年使用的所有支出功能分类项级科目名词解释，例如：</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一般公共服务支出（类）人大事务（款）行政运行（项）：反映行政单位（包括实行公务员管理的事业单位）的基本支出。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7.社会保障和就业支出（类）行政事业单位养老支出（款）事业单位离退休（项）：反映事业单位开支的离退休经费。</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8.社会保障和就业支出（类）行政事业单位养老支出（款）机关事业单位基本养老保险缴费支出（项）：反映机关事业单位实施养老保险制度由单位缴纳的基本养老保险费支出。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9.社会保障和就业支出（类）行政事业单位养老支出（款）机关事业单位职业年金缴费支出（项）：反映机关事业单位实施养老保险制度由单位实际缴纳的职业年金支出。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10.卫生健康支出（类）行政事业单位医疗（款）事业单位医疗（项）：反映财政部门安排的事业单位基本医疗保险缴费经费，未参加医疗保险的事业单位的公费医疗经费，按国家规定享受离休人员待遇的医疗经费。</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11.农林水支出（类）水利（款）水利工程运行与维护（项）：反映水利系统用于江、河、湖、滩等治理工程运行与维护方面的支出，以及纳入预算管理的水利工程管理单位的支出。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12.农林水支出（类）水利（款）其他水利支出（项）：反映除上述项目以外其他用于水利方面的支出。</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13.其他支出（类）其他支出（款）其他支出（项）：反映除上述项目以外其他不能划分到具体功能科目中的支出项目。</w:t>
      </w:r>
    </w:p>
    <w:p>
      <w:pPr>
        <w:tabs>
          <w:tab w:val="center" w:pos="6979"/>
        </w:tabs>
        <w:spacing w:before="156" w:beforeLines="50" w:after="156" w:afterLines="50"/>
        <w:jc w:val="center"/>
        <w:rPr>
          <w:rFonts w:hint="eastAsia" w:ascii="宋体" w:hAnsi="宋体" w:cs="宋体"/>
          <w:b/>
          <w:bCs/>
          <w:spacing w:val="40"/>
          <w:kern w:val="0"/>
          <w:sz w:val="32"/>
          <w:szCs w:val="32"/>
          <w:lang w:val="en-US" w:eastAsia="zh-CN"/>
        </w:rPr>
      </w:pPr>
      <w:r>
        <w:rPr>
          <w:rFonts w:hint="eastAsia" w:ascii="宋体" w:hAnsi="宋体" w:cs="宋体"/>
          <w:b/>
          <w:bCs/>
          <w:spacing w:val="40"/>
          <w:kern w:val="0"/>
          <w:sz w:val="32"/>
          <w:szCs w:val="32"/>
          <w:lang w:val="en-US" w:eastAsia="zh-CN"/>
        </w:rPr>
        <w:t>第四部分  2023年度部门绩效评价情况</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附件</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部门整体绩效评价报告</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北京市密云区潮白河道管理所单位职责：承担密云水库下游潮河、白河、潮白河区管理范围的河道及附属设施的运行维护、河道防汛、水环境保护、河道蓄水及行洪安全等工作.</w:t>
      </w:r>
    </w:p>
    <w:p>
      <w:pPr>
        <w:numPr>
          <w:ilvl w:val="0"/>
          <w:numId w:val="2"/>
        </w:num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部门整体绩效目标设立情况（包括绩效目标设立依据、目标</w:t>
      </w:r>
      <w:r>
        <w:rPr>
          <w:rFonts w:ascii="楷体_GB2312" w:eastAsia="楷体_GB2312"/>
          <w:sz w:val="32"/>
          <w:szCs w:val="32"/>
        </w:rPr>
        <w:t>与</w:t>
      </w:r>
      <w:r>
        <w:rPr>
          <w:rFonts w:hint="eastAsia" w:ascii="楷体_GB2312" w:eastAsia="楷体_GB2312"/>
          <w:sz w:val="32"/>
          <w:szCs w:val="32"/>
        </w:rPr>
        <w:t>职责任务匹配情况、目标合理性等）。</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绩效目标：保障人员经费支出；保障单位正常运转；保障单位业务开展。</w:t>
      </w:r>
    </w:p>
    <w:p>
      <w:pPr>
        <w:pStyle w:val="10"/>
        <w:shd w:val="clear" w:color="auto" w:fill="FFFFFF"/>
        <w:spacing w:before="0" w:beforeAutospacing="0" w:after="0" w:afterAutospacing="0"/>
        <w:ind w:firstLine="48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xml:space="preserve">管理情况，严格按照有关文件精神，进一步完善制度，规范审批程序，手续完备，档案管理规范。在项目资金发放工作中，建立了符合财务会计制度的项目资金管理制度，专项管理、拨付规范、发放及时。 </w:t>
      </w:r>
    </w:p>
    <w:p>
      <w:pPr>
        <w:pStyle w:val="2"/>
        <w:ind w:firstLine="560"/>
        <w:rPr>
          <w:rFonts w:hint="default"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实施情况，严格资金管理，切实保障项目资金的安全、规范；在资金拨付和发放方面，严格审批程序，确保手续完备。</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560" w:firstLineChars="20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2023年全年预算数2223.03万元，其中，基本支出预算数2223.03万元，其他支出预算数0万元。资金总体支出3,333.19万元，其中，基本支出3066.75万元，项目支出266.43万元，其他支出0万元。预算执行率为149.94%。</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firstLine="560" w:firstLineChars="20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资金到位率100%，按照预算落实到具体项目；预算资金按照计划执行支出，预算执行率100%；资金使用符合财务管理制度及专项资金管理办法的规定；财务和业务管理制度合法、合规、完整；支出手续完善；项目管理自评20分。</w:t>
      </w:r>
    </w:p>
    <w:p>
      <w:pPr>
        <w:numPr>
          <w:ilvl w:val="0"/>
          <w:numId w:val="3"/>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pPr>
        <w:spacing w:line="600" w:lineRule="exact"/>
        <w:ind w:firstLine="560" w:firstLineChars="20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实际完成率100%，质量达标率100%，在计划时间内完成支出取得了预期的社会效益、经济效益、生态效益；通过社会调查和反馈，服务对象社会满意率为99.5%。</w:t>
      </w:r>
    </w:p>
    <w:p>
      <w:pPr>
        <w:numPr>
          <w:ilvl w:val="0"/>
          <w:numId w:val="3"/>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进度</w:t>
      </w:r>
    </w:p>
    <w:p>
      <w:pPr>
        <w:spacing w:line="600" w:lineRule="exact"/>
        <w:ind w:firstLine="560" w:firstLineChars="20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在计划期间内按时完成项目，预算执行率149.94%。</w:t>
      </w:r>
    </w:p>
    <w:p>
      <w:pPr>
        <w:numPr>
          <w:ilvl w:val="0"/>
          <w:numId w:val="3"/>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numPr>
          <w:ilvl w:val="0"/>
          <w:numId w:val="0"/>
        </w:numPr>
        <w:spacing w:line="600" w:lineRule="exact"/>
        <w:ind w:left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仿宋_GB2312" w:hAnsi="Times New Roman" w:eastAsia="仿宋_GB2312" w:cs="Times New Roman"/>
          <w:b w:val="0"/>
          <w:kern w:val="2"/>
          <w:sz w:val="28"/>
          <w:szCs w:val="28"/>
          <w:lang w:val="en-US" w:eastAsia="zh-CN" w:bidi="ar-SA"/>
        </w:rPr>
        <w:t xml:space="preserve"> 完成预算指标。</w:t>
      </w:r>
      <w:r>
        <w:rPr>
          <w:rFonts w:hint="eastAsia" w:ascii="仿宋_GB2312" w:hAnsi="仿宋_GB2312" w:eastAsia="仿宋_GB2312" w:cs="仿宋_GB2312"/>
          <w:color w:val="000000"/>
          <w:kern w:val="0"/>
          <w:sz w:val="32"/>
          <w:szCs w:val="32"/>
        </w:rPr>
        <w:t xml:space="preserve">    </w:t>
      </w: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spacing w:line="580" w:lineRule="exact"/>
        <w:ind w:left="105" w:leftChars="50" w:firstLine="480" w:firstLineChars="150"/>
        <w:rPr>
          <w:rFonts w:hint="eastAsia" w:ascii="仿宋_GB2312" w:hAnsi="Times New Roman" w:eastAsia="仿宋_GB2312" w:cs="Times New Roman"/>
          <w:b w:val="0"/>
          <w:kern w:val="2"/>
          <w:sz w:val="28"/>
          <w:szCs w:val="28"/>
          <w:lang w:val="en-US" w:eastAsia="zh-CN" w:bidi="ar-SA"/>
        </w:rPr>
      </w:pP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Times New Roman" w:eastAsia="仿宋_GB2312" w:cs="Times New Roman"/>
          <w:b w:val="0"/>
          <w:kern w:val="2"/>
          <w:sz w:val="28"/>
          <w:szCs w:val="28"/>
          <w:lang w:val="en-US" w:eastAsia="zh-CN" w:bidi="ar-SA"/>
        </w:rPr>
        <w:t>确保了潮白河道水域环境干净整洁，水质得到改善，各项水利工程设施安全运行。</w:t>
      </w:r>
    </w:p>
    <w:p>
      <w:pPr>
        <w:numPr>
          <w:ilvl w:val="0"/>
          <w:numId w:val="4"/>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社会效益</w:t>
      </w:r>
    </w:p>
    <w:p>
      <w:pPr>
        <w:pStyle w:val="4"/>
        <w:numPr>
          <w:ilvl w:val="0"/>
          <w:numId w:val="0"/>
        </w:numPr>
        <w:ind w:firstLine="840" w:firstLineChars="30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改善水质，提高水生态环境。</w:t>
      </w:r>
    </w:p>
    <w:p>
      <w:pPr>
        <w:numPr>
          <w:ilvl w:val="0"/>
          <w:numId w:val="4"/>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环境效益</w:t>
      </w:r>
    </w:p>
    <w:p>
      <w:pPr>
        <w:spacing w:line="580" w:lineRule="exact"/>
        <w:ind w:left="105" w:leftChars="50" w:firstLine="315" w:firstLineChars="150"/>
        <w:rPr>
          <w:rFonts w:hint="default" w:ascii="仿宋_GB2312" w:hAnsi="Times New Roman" w:eastAsia="仿宋_GB2312" w:cs="Times New Roman"/>
          <w:b w:val="0"/>
          <w:kern w:val="2"/>
          <w:sz w:val="28"/>
          <w:szCs w:val="28"/>
          <w:lang w:val="en-US" w:eastAsia="zh-CN" w:bidi="ar-SA"/>
        </w:rPr>
      </w:pPr>
      <w:r>
        <w:rPr>
          <w:rFonts w:hint="eastAsia"/>
          <w:lang w:val="en-US" w:eastAsia="zh-CN"/>
        </w:rPr>
        <w:t xml:space="preserve">      </w:t>
      </w:r>
      <w:r>
        <w:rPr>
          <w:rFonts w:hint="eastAsia" w:ascii="仿宋_GB2312" w:hAnsi="Times New Roman" w:eastAsia="仿宋_GB2312" w:cs="Times New Roman"/>
          <w:b w:val="0"/>
          <w:kern w:val="2"/>
          <w:sz w:val="28"/>
          <w:szCs w:val="28"/>
          <w:lang w:val="en-US" w:eastAsia="zh-CN" w:bidi="ar-SA"/>
        </w:rPr>
        <w:t>为广大市民提供了优美的休闲娱乐环境，为建设生态富裕和谐新密云提供了环境保障。</w:t>
      </w:r>
    </w:p>
    <w:p>
      <w:pPr>
        <w:numPr>
          <w:ilvl w:val="0"/>
          <w:numId w:val="4"/>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可持续</w:t>
      </w:r>
      <w:r>
        <w:rPr>
          <w:rFonts w:ascii="仿宋_GB2312" w:hAnsi="宋体" w:eastAsia="仿宋_GB2312" w:cs="宋体"/>
          <w:color w:val="000000"/>
          <w:kern w:val="0"/>
          <w:sz w:val="32"/>
          <w:szCs w:val="32"/>
        </w:rPr>
        <w:t>性影响</w:t>
      </w:r>
    </w:p>
    <w:p>
      <w:pPr>
        <w:spacing w:line="580" w:lineRule="exact"/>
        <w:ind w:left="105" w:leftChars="50" w:firstLine="980" w:firstLineChars="35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为密云社会、经济、文化、生态建设提供保障。</w:t>
      </w:r>
    </w:p>
    <w:p>
      <w:pPr>
        <w:numPr>
          <w:ilvl w:val="0"/>
          <w:numId w:val="4"/>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服务对象</w:t>
      </w:r>
      <w:r>
        <w:rPr>
          <w:rFonts w:ascii="仿宋_GB2312" w:hAnsi="宋体" w:eastAsia="仿宋_GB2312" w:cs="宋体"/>
          <w:color w:val="000000"/>
          <w:kern w:val="0"/>
          <w:sz w:val="32"/>
          <w:szCs w:val="32"/>
        </w:rPr>
        <w:t>满意度</w:t>
      </w:r>
    </w:p>
    <w:p>
      <w:pPr>
        <w:spacing w:line="580" w:lineRule="exact"/>
        <w:ind w:left="105" w:leftChars="50" w:firstLine="480" w:firstLineChars="150"/>
      </w:pP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Times New Roman" w:eastAsia="仿宋_GB2312" w:cs="Times New Roman"/>
          <w:b w:val="0"/>
          <w:kern w:val="2"/>
          <w:sz w:val="28"/>
          <w:szCs w:val="28"/>
          <w:lang w:val="en-US" w:eastAsia="zh-CN" w:bidi="ar-SA"/>
        </w:rPr>
        <w:t>服务对象满意度为99.5%。</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580" w:lineRule="exact"/>
        <w:ind w:left="105" w:leftChars="50" w:firstLine="480" w:firstLineChars="150"/>
        <w:rPr>
          <w:rFonts w:hint="default" w:ascii="仿宋_GB2312" w:eastAsia="仿宋_GB2312"/>
          <w:color w:val="auto"/>
          <w:sz w:val="28"/>
          <w:szCs w:val="28"/>
          <w:lang w:val="en-US" w:eastAsia="zh-CN"/>
        </w:rPr>
      </w:pPr>
      <w:r>
        <w:rPr>
          <w:rFonts w:hint="eastAsia" w:hAnsi="宋体" w:cs="宋体"/>
          <w:color w:val="000000"/>
          <w:kern w:val="0"/>
          <w:sz w:val="32"/>
          <w:szCs w:val="32"/>
          <w:lang w:val="en-US" w:eastAsia="zh-CN"/>
        </w:rPr>
        <w:t xml:space="preserve"> </w:t>
      </w:r>
      <w:r>
        <w:rPr>
          <w:rFonts w:hint="eastAsia" w:ascii="仿宋_GB2312" w:eastAsia="仿宋_GB2312"/>
          <w:color w:val="auto"/>
          <w:sz w:val="28"/>
          <w:szCs w:val="28"/>
          <w:lang w:val="en-US" w:eastAsia="zh-CN"/>
        </w:rPr>
        <w:t xml:space="preserve"> 单位财务管理制度健全，涵盖单位所有业务领域，并各项支出业务严格按照相关财务制度支出。</w:t>
      </w:r>
    </w:p>
    <w:p>
      <w:pPr>
        <w:numPr>
          <w:ilvl w:val="0"/>
          <w:numId w:val="5"/>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资金使用合规性</w:t>
      </w:r>
      <w:r>
        <w:rPr>
          <w:rFonts w:ascii="仿宋_GB2312" w:hAnsi="宋体" w:eastAsia="仿宋_GB2312" w:cs="宋体"/>
          <w:color w:val="000000"/>
          <w:kern w:val="0"/>
          <w:sz w:val="32"/>
          <w:szCs w:val="32"/>
        </w:rPr>
        <w:t>和安全性</w:t>
      </w:r>
    </w:p>
    <w:p>
      <w:pPr>
        <w:numPr>
          <w:ilvl w:val="0"/>
          <w:numId w:val="0"/>
        </w:numPr>
        <w:spacing w:line="580" w:lineRule="exact"/>
        <w:ind w:leftChars="200"/>
        <w:rPr>
          <w:rFonts w:hint="default" w:ascii="仿宋_GB2312" w:eastAsia="仿宋_GB2312"/>
          <w:color w:val="auto"/>
          <w:sz w:val="28"/>
          <w:szCs w:val="28"/>
          <w:lang w:val="en-US" w:eastAsia="zh-CN"/>
        </w:rPr>
      </w:pPr>
      <w:r>
        <w:rPr>
          <w:rFonts w:hint="eastAsia"/>
          <w:lang w:val="en-US" w:eastAsia="zh-CN"/>
        </w:rPr>
        <w:t xml:space="preserve">      </w:t>
      </w:r>
      <w:r>
        <w:rPr>
          <w:rFonts w:hint="eastAsia" w:ascii="仿宋_GB2312" w:eastAsia="仿宋_GB2312"/>
          <w:color w:val="auto"/>
          <w:sz w:val="28"/>
          <w:szCs w:val="28"/>
          <w:lang w:val="en-US" w:eastAsia="zh-CN"/>
        </w:rPr>
        <w:t>每项业务支出严格遵照相关财务制度，保证了资金支出的有效性和合理合法性。</w:t>
      </w:r>
    </w:p>
    <w:p>
      <w:pPr>
        <w:numPr>
          <w:ilvl w:val="0"/>
          <w:numId w:val="5"/>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numPr>
          <w:ilvl w:val="0"/>
          <w:numId w:val="0"/>
        </w:numPr>
        <w:spacing w:line="580" w:lineRule="exact"/>
        <w:ind w:leftChars="200"/>
        <w:rPr>
          <w:rFonts w:hint="default" w:eastAsia="仿宋_GB2312"/>
          <w:lang w:val="en-US" w:eastAsia="zh-CN"/>
        </w:rPr>
      </w:pPr>
      <w:r>
        <w:rPr>
          <w:rFonts w:hint="eastAsia"/>
          <w:lang w:val="en-US" w:eastAsia="zh-CN"/>
        </w:rPr>
        <w:t xml:space="preserve">    </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eastAsia="仿宋_GB2312"/>
          <w:color w:val="auto"/>
          <w:sz w:val="28"/>
          <w:szCs w:val="28"/>
          <w:lang w:val="en-US" w:eastAsia="zh-CN"/>
        </w:rPr>
        <w:t>单位会计基础信息完善。</w:t>
      </w:r>
    </w:p>
    <w:p>
      <w:pPr>
        <w:numPr>
          <w:ilvl w:val="0"/>
          <w:numId w:val="2"/>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资产管理</w:t>
      </w:r>
    </w:p>
    <w:p>
      <w:pPr>
        <w:numPr>
          <w:ilvl w:val="0"/>
          <w:numId w:val="0"/>
        </w:numPr>
        <w:spacing w:line="360" w:lineRule="auto"/>
        <w:ind w:leftChars="300" w:right="240" w:rightChars="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对资产实行分类管理，建立健全资产内部管理制度和定期清查机制。建立货币资金管理岗位责任制；加强对银行账户的管理；重点加强对实物资产管理，实行固定资产的归口分级管理，建立起由具体使用部门、实物归口部门、财务部门组成的固定资产三级管理制度，有效约束“实物管理、价值管理、使用者”三个层面，最终形成以流程为导向的固定资产管理制度体系，并同岗位责任制相结合，做到层层负责任、物物有人管。通过建立健全覆盖资产全过程管理的规章制度，确保了单位资产的安全完整。</w:t>
      </w:r>
    </w:p>
    <w:p>
      <w:pPr>
        <w:numPr>
          <w:ilvl w:val="0"/>
          <w:numId w:val="2"/>
        </w:numPr>
        <w:spacing w:line="600" w:lineRule="exact"/>
        <w:ind w:left="0" w:leftChars="0" w:firstLine="640" w:firstLineChars="200"/>
        <w:rPr>
          <w:rFonts w:ascii="楷体_GB2312" w:eastAsia="楷体_GB2312"/>
          <w:sz w:val="32"/>
          <w:szCs w:val="32"/>
        </w:rPr>
      </w:pPr>
      <w:r>
        <w:rPr>
          <w:rFonts w:hint="eastAsia" w:ascii="楷体_GB2312" w:eastAsia="楷体_GB2312"/>
          <w:sz w:val="32"/>
          <w:szCs w:val="32"/>
        </w:rPr>
        <w:t>绩效</w:t>
      </w:r>
      <w:r>
        <w:rPr>
          <w:rFonts w:ascii="楷体_GB2312" w:eastAsia="楷体_GB2312"/>
          <w:sz w:val="32"/>
          <w:szCs w:val="32"/>
        </w:rPr>
        <w:t>管理</w:t>
      </w:r>
    </w:p>
    <w:p>
      <w:pPr>
        <w:numPr>
          <w:ilvl w:val="0"/>
          <w:numId w:val="0"/>
        </w:numPr>
        <w:spacing w:line="360" w:lineRule="auto"/>
        <w:ind w:leftChars="300" w:right="240" w:rightChars="0"/>
        <w:rPr>
          <w:rFonts w:hint="eastAsia" w:ascii="仿宋_GB2312" w:eastAsia="仿宋_GB2312"/>
          <w:color w:val="auto"/>
          <w:sz w:val="28"/>
          <w:szCs w:val="28"/>
          <w:lang w:val="en-US" w:eastAsia="zh-CN"/>
        </w:rPr>
      </w:pPr>
      <w:r>
        <w:rPr>
          <w:rFonts w:hint="eastAsia" w:ascii="仿宋" w:hAnsi="仿宋" w:eastAsia="仿宋" w:cs="仿宋"/>
          <w:sz w:val="32"/>
          <w:szCs w:val="32"/>
          <w:lang w:val="en-US" w:eastAsia="zh-CN"/>
        </w:rPr>
        <w:t xml:space="preserve">  </w:t>
      </w:r>
      <w:r>
        <w:rPr>
          <w:rFonts w:hint="eastAsia" w:ascii="仿宋_GB2312" w:eastAsia="仿宋_GB2312"/>
          <w:color w:val="auto"/>
          <w:sz w:val="28"/>
          <w:szCs w:val="28"/>
          <w:lang w:val="en-US" w:eastAsia="zh-CN"/>
        </w:rPr>
        <w:t>进一步完善绩效管理制度，使之与预算编制、预算执行和预算监督成为预算管理的有机组成部分，促使预算资金的安排由“重分配”向“重管理”转变。建立“预算编制有目标、预算执行有监控、预算完成有评价、评价结果有反馈、反馈结果有应用”的预算绩效管理机制，实现全过程绩效管理。</w:t>
      </w:r>
    </w:p>
    <w:p>
      <w:pPr>
        <w:numPr>
          <w:ilvl w:val="0"/>
          <w:numId w:val="2"/>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结转结余率</w:t>
      </w:r>
    </w:p>
    <w:p>
      <w:pPr>
        <w:spacing w:line="580" w:lineRule="exact"/>
        <w:ind w:left="105" w:leftChars="50" w:firstLine="315" w:firstLineChars="150"/>
        <w:rPr>
          <w:rFonts w:hint="default" w:eastAsia="仿宋_GB231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eastAsia="仿宋_GB2312"/>
          <w:color w:val="auto"/>
          <w:sz w:val="28"/>
          <w:szCs w:val="28"/>
          <w:lang w:val="en-US" w:eastAsia="zh-CN"/>
        </w:rPr>
        <w:t xml:space="preserve"> 2023年度无结转资金，结转率0。</w:t>
      </w:r>
    </w:p>
    <w:p>
      <w:pPr>
        <w:numPr>
          <w:ilvl w:val="0"/>
          <w:numId w:val="2"/>
        </w:numPr>
        <w:spacing w:line="600" w:lineRule="exact"/>
        <w:ind w:left="0" w:leftChars="0" w:firstLine="640" w:firstLineChars="200"/>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numPr>
          <w:ilvl w:val="0"/>
          <w:numId w:val="0"/>
        </w:numPr>
        <w:spacing w:line="580" w:lineRule="exact"/>
        <w:ind w:left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2023年度预算总收入2223.03万元，决算收入3333.19万元，预决算差异率49.94%。</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580" w:lineRule="exact"/>
        <w:ind w:left="105" w:leftChars="50" w:firstLine="480" w:firstLineChars="150"/>
        <w:rPr>
          <w:rFonts w:hint="eastAsia" w:ascii="仿宋_GB2312" w:eastAsia="仿宋_GB2312"/>
          <w:color w:val="auto"/>
          <w:sz w:val="28"/>
          <w:szCs w:val="28"/>
          <w:lang w:val="en-US" w:eastAsia="zh-CN"/>
        </w:rPr>
      </w:pPr>
      <w:r>
        <w:rPr>
          <w:rFonts w:hint="eastAsia" w:ascii="仿宋" w:hAnsi="仿宋" w:eastAsia="仿宋" w:cs="仿宋"/>
          <w:sz w:val="32"/>
          <w:szCs w:val="32"/>
          <w:lang w:val="en-US" w:eastAsia="zh-CN"/>
        </w:rPr>
        <w:t xml:space="preserve"> </w:t>
      </w:r>
      <w:r>
        <w:rPr>
          <w:rFonts w:hint="eastAsia" w:ascii="仿宋_GB2312" w:eastAsia="仿宋_GB2312"/>
          <w:color w:val="auto"/>
          <w:sz w:val="28"/>
          <w:szCs w:val="28"/>
          <w:lang w:val="en-US" w:eastAsia="zh-CN"/>
        </w:rPr>
        <w:t>通过自评，自评总分99.5分，评分优。</w:t>
      </w:r>
    </w:p>
    <w:p>
      <w:pPr>
        <w:numPr>
          <w:ilvl w:val="0"/>
          <w:numId w:val="6"/>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存在的问题及原因分析</w:t>
      </w:r>
    </w:p>
    <w:p>
      <w:pPr>
        <w:numPr>
          <w:ilvl w:val="0"/>
          <w:numId w:val="0"/>
        </w:numPr>
        <w:spacing w:line="580" w:lineRule="exact"/>
        <w:ind w:leftChars="200"/>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eastAsia="仿宋_GB2312"/>
          <w:color w:val="auto"/>
          <w:sz w:val="28"/>
          <w:szCs w:val="28"/>
          <w:lang w:val="en-US" w:eastAsia="zh-CN"/>
        </w:rPr>
        <w:t>能够按时完成资金支出，完成了预期目标，虽然取得了一定的生态效益、社会效益和经济效益，但是在工作的方式方法上还需进一步改进，完善项目资金管理。</w:t>
      </w:r>
    </w:p>
    <w:p>
      <w:pPr>
        <w:numPr>
          <w:ilvl w:val="0"/>
          <w:numId w:val="7"/>
        </w:num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措施建议</w:t>
      </w:r>
      <w:r>
        <w:rPr>
          <w:rFonts w:hint="eastAsia" w:ascii="仿宋_GB2312" w:hAnsi="宋体" w:eastAsia="仿宋_GB2312" w:cs="宋体"/>
          <w:color w:val="000000"/>
          <w:kern w:val="0"/>
          <w:sz w:val="32"/>
          <w:szCs w:val="32"/>
        </w:rPr>
        <w:t>（整改措施、下一步工作举措）</w:t>
      </w:r>
    </w:p>
    <w:p>
      <w:pPr>
        <w:numPr>
          <w:ilvl w:val="0"/>
          <w:numId w:val="0"/>
        </w:numPr>
        <w:spacing w:line="360" w:lineRule="auto"/>
        <w:ind w:right="240" w:rightChars="0"/>
        <w:rPr>
          <w:rFonts w:hint="eastAsia" w:ascii="方正小标宋简体" w:eastAsia="方正小标宋简体"/>
          <w:sz w:val="36"/>
          <w:szCs w:val="36"/>
        </w:rPr>
      </w:pPr>
      <w:r>
        <w:rPr>
          <w:rFonts w:hint="eastAsia"/>
          <w:lang w:val="en-US" w:eastAsia="zh-CN"/>
        </w:rPr>
        <w:t xml:space="preserve"> </w:t>
      </w:r>
      <w:r>
        <w:rPr>
          <w:rFonts w:hint="eastAsia" w:ascii="仿宋_GB2312" w:eastAsia="仿宋_GB2312"/>
          <w:color w:val="auto"/>
          <w:sz w:val="28"/>
          <w:szCs w:val="28"/>
          <w:lang w:val="en-US" w:eastAsia="zh-CN"/>
        </w:rPr>
        <w:t xml:space="preserve">      除了必要的业务知识的学习与培训外，加强单位内控知识的普及宣传，让每一个工作者都能对内部控制有深入而全面的了解，充分发挥内控体系在明晰权责方面的重要作用，规范权力运行，提高单位管理服务水平。</w:t>
      </w:r>
      <w:r>
        <w:rPr>
          <w:rFonts w:hint="eastAsia" w:ascii="仿宋_GB2312" w:eastAsia="仿宋_GB2312"/>
          <w:color w:val="auto"/>
          <w:sz w:val="28"/>
          <w:szCs w:val="28"/>
        </w:rPr>
        <w:t>严格资金管理，规范使用资金完善制度，创新机制，加强管理，强化监督，保证资金使用管理的规范性、安全性和有效性，提高资金使用效率</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以达到更好的服务宗旨和预期效益。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hint="eastAsia" w:ascii="仿宋_GB2312" w:eastAsia="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560" w:lineRule="exact"/>
        <w:ind w:firstLine="640" w:firstLineChars="200"/>
        <w:outlineLvl w:val="0"/>
        <w:rPr>
          <w:rFonts w:hint="eastAsia" w:ascii="仿宋_GB2312" w:eastAsia="仿宋_GB2312"/>
          <w:color w:val="auto"/>
          <w:sz w:val="28"/>
          <w:szCs w:val="28"/>
        </w:rPr>
      </w:pPr>
      <w:r>
        <w:rPr>
          <w:rFonts w:hint="eastAsia" w:ascii="楷体_GB2312" w:hAnsi="楷体_GB2312" w:eastAsia="楷体_GB2312" w:cs="楷体_GB2312"/>
          <w:sz w:val="32"/>
          <w:szCs w:val="32"/>
        </w:rPr>
        <w:t>（一）项目概况。</w:t>
      </w:r>
      <w:r>
        <w:rPr>
          <w:rFonts w:hint="eastAsia" w:ascii="仿宋_GB2312" w:eastAsia="仿宋_GB2312"/>
          <w:color w:val="auto"/>
          <w:sz w:val="28"/>
          <w:szCs w:val="28"/>
        </w:rPr>
        <w:t>密云水库下游潮白河道管段长44公里，其中白河自白河调节池下游横坝至潮白河汇合口长13公里，潮河自碱厂跨河桥至潮白河汇合口长24公里，潮白河干流自潮白河汇合口至密怀、密顺交界平均长7公里。经过不断生态治理，三条河已成为密云一道亮丽的风景线，已成为密云区的城市内河，形成了人水相亲、自然和谐的绚丽景观，带动了两岸经济产业的快速发展，现潮白河道两岸已经成为广大市民休闲、娱乐、健身的重要去处，2018至20</w:t>
      </w:r>
      <w:r>
        <w:rPr>
          <w:rFonts w:hint="eastAsia" w:ascii="仿宋_GB2312" w:eastAsia="仿宋_GB2312"/>
          <w:color w:val="auto"/>
          <w:sz w:val="28"/>
          <w:szCs w:val="28"/>
          <w:lang w:val="en-US" w:eastAsia="zh-CN"/>
        </w:rPr>
        <w:t>23</w:t>
      </w:r>
      <w:r>
        <w:rPr>
          <w:rFonts w:hint="eastAsia" w:ascii="仿宋_GB2312" w:eastAsia="仿宋_GB2312"/>
          <w:color w:val="auto"/>
          <w:sz w:val="28"/>
          <w:szCs w:val="28"/>
        </w:rPr>
        <w:t>年在潮河还成功举办了密云生态马拉松赛事，因此，潮白河道对密云的社会、经济、文化、生态建设起着重要的作用。为打造“水清、岸绿、安全、宜人”这条生态之河，管理所每年投入大量人力、物力对水域环境、水工设施、堤防等进行维护。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年除继续做好日常水域、潮河湿地和景观设施进行维护，为水工设施安全运行和潮白河道环境整体提升提供保障。</w:t>
      </w:r>
      <w:r>
        <w:rPr>
          <w:rFonts w:hint="eastAsia" w:ascii="仿宋_GB2312" w:eastAsia="仿宋_GB2312"/>
          <w:sz w:val="28"/>
          <w:szCs w:val="28"/>
        </w:rPr>
        <w:t>管理所成立了以所长为组长，主管工程副所长为副组长，各分管副所长、财务、工程技术人员为组员的项目领导小组，负责该项项目的全面实施工作。</w:t>
      </w:r>
    </w:p>
    <w:p>
      <w:pPr>
        <w:ind w:firstLine="960" w:firstLineChars="3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ind w:firstLine="840" w:firstLineChars="300"/>
        <w:rPr>
          <w:rFonts w:hint="eastAsia"/>
        </w:rPr>
      </w:pPr>
      <w:r>
        <w:rPr>
          <w:rFonts w:hint="eastAsia" w:ascii="仿宋_GB2312" w:eastAsia="仿宋_GB2312"/>
          <w:sz w:val="28"/>
          <w:szCs w:val="28"/>
        </w:rPr>
        <w:t>潮白河道</w:t>
      </w:r>
      <w:r>
        <w:rPr>
          <w:rFonts w:hint="eastAsia" w:ascii="仿宋_GB2312" w:eastAsia="仿宋_GB2312"/>
          <w:sz w:val="28"/>
          <w:szCs w:val="28"/>
          <w:lang w:val="en-US" w:eastAsia="zh-CN"/>
        </w:rPr>
        <w:t>日常运行维护费</w:t>
      </w:r>
      <w:r>
        <w:rPr>
          <w:rFonts w:hint="eastAsia" w:ascii="仿宋_GB2312" w:eastAsia="仿宋_GB2312"/>
          <w:sz w:val="28"/>
          <w:szCs w:val="28"/>
        </w:rPr>
        <w:t>项目。资金</w:t>
      </w:r>
      <w:r>
        <w:rPr>
          <w:rFonts w:hint="eastAsia" w:ascii="仿宋_GB2312" w:eastAsia="仿宋_GB2312"/>
          <w:sz w:val="28"/>
          <w:szCs w:val="28"/>
          <w:lang w:val="en-US" w:eastAsia="zh-CN"/>
        </w:rPr>
        <w:t>216.5</w:t>
      </w:r>
      <w:r>
        <w:rPr>
          <w:rFonts w:hint="eastAsia" w:ascii="仿宋_GB2312" w:eastAsia="仿宋_GB2312"/>
          <w:sz w:val="28"/>
          <w:szCs w:val="28"/>
        </w:rPr>
        <w:t>万元，全部为区级资金。202</w:t>
      </w:r>
      <w:r>
        <w:rPr>
          <w:rFonts w:hint="eastAsia" w:ascii="仿宋_GB2312" w:eastAsia="仿宋_GB2312"/>
          <w:sz w:val="28"/>
          <w:szCs w:val="28"/>
          <w:lang w:val="en-US" w:eastAsia="zh-CN"/>
        </w:rPr>
        <w:t>3</w:t>
      </w:r>
      <w:r>
        <w:rPr>
          <w:rFonts w:hint="eastAsia" w:ascii="仿宋_GB2312" w:eastAsia="仿宋_GB2312"/>
          <w:sz w:val="28"/>
          <w:szCs w:val="28"/>
        </w:rPr>
        <w:t>年12月份已全部完工。通过项目的实施，确保了潮白河道水域环境干净整洁，水质得到改善，各项水利工程设施安全运行，为广大市民提供了优美的休闲娱乐环境，为建设生态富裕和谐新密云提供了环境保障。</w:t>
      </w:r>
    </w:p>
    <w:p>
      <w:pPr>
        <w:numPr>
          <w:ilvl w:val="0"/>
          <w:numId w:val="8"/>
        </w:numPr>
        <w:spacing w:line="600" w:lineRule="exact"/>
        <w:ind w:firstLine="640" w:firstLineChars="200"/>
        <w:rPr>
          <w:rFonts w:hint="eastAsia"/>
        </w:rPr>
      </w:pPr>
      <w:r>
        <w:rPr>
          <w:rFonts w:hint="eastAsia" w:ascii="黑体" w:hAnsi="黑体" w:eastAsia="黑体" w:cs="黑体"/>
          <w:sz w:val="32"/>
          <w:szCs w:val="32"/>
        </w:rPr>
        <w:t>绩效评价工作开展情况</w:t>
      </w:r>
    </w:p>
    <w:p>
      <w:pPr>
        <w:numPr>
          <w:ilvl w:val="0"/>
          <w:numId w:val="9"/>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绩效评价目的、对象和范围。</w:t>
      </w:r>
    </w:p>
    <w:p>
      <w:pPr>
        <w:spacing w:line="560" w:lineRule="exact"/>
        <w:ind w:firstLine="420" w:firstLineChars="200"/>
        <w:outlineLvl w:val="0"/>
        <w:rPr>
          <w:rFonts w:hint="eastAsia" w:ascii="仿宋_GB2312" w:eastAsia="仿宋_GB2312"/>
          <w:color w:val="auto"/>
          <w:sz w:val="28"/>
          <w:szCs w:val="28"/>
          <w:lang w:val="en-US" w:eastAsia="zh-CN"/>
        </w:rPr>
      </w:pPr>
      <w:r>
        <w:rPr>
          <w:rFonts w:hint="eastAsia"/>
          <w:lang w:val="en-US" w:eastAsia="zh-CN"/>
        </w:rPr>
        <w:t xml:space="preserve">      </w:t>
      </w:r>
      <w:r>
        <w:rPr>
          <w:rFonts w:hint="eastAsia" w:ascii="仿宋_GB2312" w:eastAsia="仿宋_GB2312"/>
          <w:color w:val="auto"/>
          <w:sz w:val="28"/>
          <w:szCs w:val="28"/>
        </w:rPr>
        <w:t>日常维护项目</w:t>
      </w:r>
      <w:r>
        <w:rPr>
          <w:rFonts w:hint="eastAsia" w:ascii="仿宋_GB2312" w:eastAsia="仿宋_GB2312"/>
          <w:color w:val="auto"/>
          <w:sz w:val="28"/>
          <w:szCs w:val="28"/>
          <w:lang w:val="en-US" w:eastAsia="zh-CN"/>
        </w:rPr>
        <w:t>216.5</w:t>
      </w:r>
      <w:r>
        <w:rPr>
          <w:rFonts w:hint="eastAsia" w:ascii="仿宋_GB2312" w:eastAsia="仿宋_GB2312"/>
          <w:color w:val="auto"/>
          <w:sz w:val="28"/>
          <w:szCs w:val="28"/>
        </w:rPr>
        <w:t>万元。自202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25</w:t>
      </w:r>
      <w:r>
        <w:rPr>
          <w:rFonts w:hint="eastAsia" w:ascii="仿宋_GB2312" w:eastAsia="仿宋_GB2312"/>
          <w:color w:val="auto"/>
          <w:sz w:val="28"/>
          <w:szCs w:val="28"/>
        </w:rPr>
        <w:t>日至</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30</w:t>
      </w:r>
      <w:r>
        <w:rPr>
          <w:rFonts w:hint="eastAsia" w:ascii="仿宋_GB2312" w:eastAsia="仿宋_GB2312"/>
          <w:color w:val="auto"/>
          <w:sz w:val="28"/>
          <w:szCs w:val="28"/>
        </w:rPr>
        <w:t>日，分别对3艘大型水草清割船</w:t>
      </w:r>
      <w:r>
        <w:rPr>
          <w:rFonts w:hint="eastAsia" w:ascii="仿宋_GB2312" w:eastAsia="仿宋_GB2312"/>
          <w:color w:val="auto"/>
          <w:sz w:val="28"/>
          <w:szCs w:val="28"/>
          <w:lang w:eastAsia="zh-CN"/>
        </w:rPr>
        <w:t>及</w:t>
      </w:r>
      <w:r>
        <w:rPr>
          <w:rFonts w:hint="eastAsia" w:ascii="仿宋_GB2312" w:eastAsia="仿宋_GB2312"/>
          <w:color w:val="auto"/>
          <w:sz w:val="28"/>
          <w:szCs w:val="28"/>
          <w:lang w:val="en-US" w:eastAsia="zh-CN"/>
        </w:rPr>
        <w:t>1艘小型水草清割船</w:t>
      </w:r>
      <w:r>
        <w:rPr>
          <w:rFonts w:hint="eastAsia" w:ascii="仿宋_GB2312" w:eastAsia="仿宋_GB2312"/>
          <w:color w:val="auto"/>
          <w:sz w:val="28"/>
          <w:szCs w:val="28"/>
        </w:rPr>
        <w:t>进行了</w:t>
      </w:r>
      <w:r>
        <w:rPr>
          <w:rFonts w:hint="eastAsia" w:ascii="仿宋_GB2312" w:eastAsia="仿宋_GB2312"/>
          <w:color w:val="auto"/>
          <w:sz w:val="28"/>
          <w:szCs w:val="28"/>
          <w:lang w:val="en-US" w:eastAsia="zh-CN"/>
        </w:rPr>
        <w:t>12</w:t>
      </w:r>
      <w:r>
        <w:rPr>
          <w:rFonts w:hint="eastAsia" w:ascii="仿宋_GB2312" w:eastAsia="仿宋_GB2312"/>
          <w:color w:val="auto"/>
          <w:sz w:val="28"/>
          <w:szCs w:val="28"/>
        </w:rPr>
        <w:t>次吊装，每次吊装雇佣吊车和货车，其中，租用25吨吊车</w:t>
      </w:r>
      <w:r>
        <w:rPr>
          <w:rFonts w:hint="eastAsia" w:ascii="仿宋_GB2312" w:eastAsia="仿宋_GB2312"/>
          <w:color w:val="auto"/>
          <w:sz w:val="28"/>
          <w:szCs w:val="28"/>
          <w:lang w:val="en-US" w:eastAsia="zh-CN"/>
        </w:rPr>
        <w:t>12</w:t>
      </w:r>
      <w:r>
        <w:rPr>
          <w:rFonts w:hint="eastAsia" w:ascii="仿宋_GB2312" w:eastAsia="仿宋_GB2312"/>
          <w:color w:val="auto"/>
          <w:sz w:val="28"/>
          <w:szCs w:val="28"/>
        </w:rPr>
        <w:t>个台班/每个台班1600元，货车</w:t>
      </w:r>
      <w:r>
        <w:rPr>
          <w:rFonts w:hint="eastAsia" w:ascii="仿宋_GB2312" w:eastAsia="仿宋_GB2312"/>
          <w:color w:val="auto"/>
          <w:sz w:val="28"/>
          <w:szCs w:val="28"/>
          <w:lang w:val="en-US" w:eastAsia="zh-CN"/>
        </w:rPr>
        <w:t>12</w:t>
      </w:r>
      <w:r>
        <w:rPr>
          <w:rFonts w:hint="eastAsia" w:ascii="仿宋_GB2312" w:eastAsia="仿宋_GB2312"/>
          <w:color w:val="auto"/>
          <w:sz w:val="28"/>
          <w:szCs w:val="28"/>
        </w:rPr>
        <w:t>个台班/每个台班1400元，所需费用</w:t>
      </w:r>
      <w:r>
        <w:rPr>
          <w:rFonts w:hint="eastAsia" w:ascii="仿宋_GB2312" w:eastAsia="仿宋_GB2312"/>
          <w:color w:val="auto"/>
          <w:sz w:val="28"/>
          <w:szCs w:val="28"/>
          <w:lang w:eastAsia="zh-CN"/>
        </w:rPr>
        <w:t>为</w:t>
      </w:r>
      <w:r>
        <w:rPr>
          <w:rFonts w:hint="eastAsia" w:ascii="仿宋_GB2312" w:eastAsia="仿宋_GB2312"/>
          <w:color w:val="auto"/>
          <w:sz w:val="28"/>
          <w:szCs w:val="28"/>
          <w:lang w:val="en-US" w:eastAsia="zh-CN"/>
        </w:rPr>
        <w:t>360</w:t>
      </w:r>
      <w:r>
        <w:rPr>
          <w:rFonts w:hint="eastAsia" w:ascii="仿宋_GB2312" w:eastAsia="仿宋_GB2312"/>
          <w:color w:val="auto"/>
          <w:sz w:val="28"/>
          <w:szCs w:val="28"/>
        </w:rPr>
        <w:t>00元</w:t>
      </w:r>
      <w:r>
        <w:rPr>
          <w:rFonts w:hint="eastAsia" w:ascii="仿宋_GB2312" w:eastAsia="仿宋_GB2312"/>
          <w:color w:val="auto"/>
          <w:sz w:val="28"/>
          <w:szCs w:val="28"/>
          <w:lang w:eastAsia="zh-CN"/>
        </w:rPr>
        <w:t>；</w:t>
      </w:r>
      <w:r>
        <w:rPr>
          <w:rFonts w:hint="eastAsia" w:ascii="仿宋_GB2312" w:eastAsia="仿宋_GB2312"/>
          <w:color w:val="auto"/>
          <w:sz w:val="28"/>
          <w:szCs w:val="28"/>
        </w:rPr>
        <w:t>自202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17</w:t>
      </w:r>
      <w:r>
        <w:rPr>
          <w:rFonts w:hint="eastAsia" w:ascii="仿宋_GB2312" w:eastAsia="仿宋_GB2312"/>
          <w:color w:val="auto"/>
          <w:sz w:val="28"/>
          <w:szCs w:val="28"/>
        </w:rPr>
        <w:t>日至</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29</w:t>
      </w:r>
      <w:r>
        <w:rPr>
          <w:rFonts w:hint="eastAsia" w:ascii="仿宋_GB2312" w:eastAsia="仿宋_GB2312"/>
          <w:color w:val="auto"/>
          <w:sz w:val="28"/>
          <w:szCs w:val="28"/>
        </w:rPr>
        <w:t>日四台水草收割船分别在汇合口、西大桥、滨河、沙河坝水域清割水草，共使用燃油</w:t>
      </w:r>
      <w:r>
        <w:rPr>
          <w:rFonts w:hint="eastAsia" w:ascii="仿宋_GB2312" w:eastAsia="仿宋_GB2312"/>
          <w:color w:val="auto"/>
          <w:sz w:val="28"/>
          <w:szCs w:val="28"/>
          <w:lang w:val="en-US" w:eastAsia="zh-CN"/>
        </w:rPr>
        <w:t>4524</w:t>
      </w:r>
      <w:r>
        <w:rPr>
          <w:rFonts w:hint="eastAsia" w:ascii="仿宋_GB2312" w:eastAsia="仿宋_GB2312"/>
          <w:color w:val="auto"/>
          <w:sz w:val="28"/>
          <w:szCs w:val="28"/>
        </w:rPr>
        <w:t>升（每升</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元）</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2月21日因汇合口水草收割船漏水雇用25吨吊车1个台班</w:t>
      </w:r>
      <w:r>
        <w:rPr>
          <w:rFonts w:hint="eastAsia" w:ascii="仿宋_GB2312" w:eastAsia="仿宋_GB2312"/>
          <w:color w:val="auto"/>
          <w:sz w:val="28"/>
          <w:szCs w:val="28"/>
        </w:rPr>
        <w:t>/每个台班1600元</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100吨吊车1个台班</w:t>
      </w:r>
      <w:r>
        <w:rPr>
          <w:rFonts w:hint="eastAsia" w:ascii="仿宋_GB2312" w:eastAsia="仿宋_GB2312"/>
          <w:color w:val="auto"/>
          <w:sz w:val="28"/>
          <w:szCs w:val="28"/>
        </w:rPr>
        <w:t>/每个台班</w:t>
      </w:r>
      <w:r>
        <w:rPr>
          <w:rFonts w:hint="eastAsia" w:ascii="仿宋_GB2312" w:eastAsia="仿宋_GB2312"/>
          <w:color w:val="auto"/>
          <w:sz w:val="28"/>
          <w:szCs w:val="28"/>
          <w:lang w:val="en-US" w:eastAsia="zh-CN"/>
        </w:rPr>
        <w:t>50</w:t>
      </w:r>
      <w:r>
        <w:rPr>
          <w:rFonts w:hint="eastAsia" w:ascii="仿宋_GB2312" w:eastAsia="仿宋_GB2312"/>
          <w:color w:val="auto"/>
          <w:sz w:val="28"/>
          <w:szCs w:val="28"/>
        </w:rPr>
        <w:t>00元</w:t>
      </w:r>
      <w:r>
        <w:rPr>
          <w:rFonts w:hint="eastAsia" w:ascii="仿宋_GB2312" w:eastAsia="仿宋_GB2312"/>
          <w:color w:val="auto"/>
          <w:sz w:val="28"/>
          <w:szCs w:val="28"/>
          <w:lang w:eastAsia="zh-CN"/>
        </w:rPr>
        <w:t>、货车</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个台班/每个台班1</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00元</w:t>
      </w:r>
      <w:r>
        <w:rPr>
          <w:rFonts w:hint="eastAsia" w:ascii="仿宋_GB2312" w:eastAsia="仿宋_GB2312"/>
          <w:color w:val="auto"/>
          <w:sz w:val="28"/>
          <w:szCs w:val="28"/>
          <w:lang w:val="en-US" w:eastAsia="zh-CN"/>
        </w:rPr>
        <w:t>,2月23日维修期间雇用100吨吊车1个台班</w:t>
      </w:r>
      <w:r>
        <w:rPr>
          <w:rFonts w:hint="eastAsia" w:ascii="仿宋_GB2312" w:eastAsia="仿宋_GB2312"/>
          <w:color w:val="auto"/>
          <w:sz w:val="28"/>
          <w:szCs w:val="28"/>
        </w:rPr>
        <w:t>/每个台班</w:t>
      </w:r>
      <w:r>
        <w:rPr>
          <w:rFonts w:hint="eastAsia" w:ascii="仿宋_GB2312" w:eastAsia="仿宋_GB2312"/>
          <w:color w:val="auto"/>
          <w:sz w:val="28"/>
          <w:szCs w:val="28"/>
          <w:lang w:val="en-US" w:eastAsia="zh-CN"/>
        </w:rPr>
        <w:t>50</w:t>
      </w:r>
      <w:r>
        <w:rPr>
          <w:rFonts w:hint="eastAsia" w:ascii="仿宋_GB2312" w:eastAsia="仿宋_GB2312"/>
          <w:color w:val="auto"/>
          <w:sz w:val="28"/>
          <w:szCs w:val="28"/>
        </w:rPr>
        <w:t>00元</w:t>
      </w:r>
      <w:r>
        <w:rPr>
          <w:rFonts w:hint="eastAsia" w:ascii="仿宋_GB2312" w:eastAsia="仿宋_GB2312"/>
          <w:color w:val="auto"/>
          <w:sz w:val="28"/>
          <w:szCs w:val="28"/>
          <w:lang w:eastAsia="zh-CN"/>
        </w:rPr>
        <w:t>、货车</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个台班/每个台班1</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00元</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4月16日将汇合口水草收割船吊装至汇合口橡胶坝雇用25吨吊车1个台班</w:t>
      </w:r>
      <w:r>
        <w:rPr>
          <w:rFonts w:hint="eastAsia" w:ascii="仿宋_GB2312" w:eastAsia="仿宋_GB2312"/>
          <w:color w:val="auto"/>
          <w:sz w:val="28"/>
          <w:szCs w:val="28"/>
        </w:rPr>
        <w:t>/每个台班1600元</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100吨吊车1个台班</w:t>
      </w:r>
      <w:r>
        <w:rPr>
          <w:rFonts w:hint="eastAsia" w:ascii="仿宋_GB2312" w:eastAsia="仿宋_GB2312"/>
          <w:color w:val="auto"/>
          <w:sz w:val="28"/>
          <w:szCs w:val="28"/>
        </w:rPr>
        <w:t>/每个台班</w:t>
      </w:r>
      <w:r>
        <w:rPr>
          <w:rFonts w:hint="eastAsia" w:ascii="仿宋_GB2312" w:eastAsia="仿宋_GB2312"/>
          <w:color w:val="auto"/>
          <w:sz w:val="28"/>
          <w:szCs w:val="28"/>
          <w:lang w:val="en-US" w:eastAsia="zh-CN"/>
        </w:rPr>
        <w:t>50</w:t>
      </w:r>
      <w:r>
        <w:rPr>
          <w:rFonts w:hint="eastAsia" w:ascii="仿宋_GB2312" w:eastAsia="仿宋_GB2312"/>
          <w:color w:val="auto"/>
          <w:sz w:val="28"/>
          <w:szCs w:val="28"/>
        </w:rPr>
        <w:t>00元</w:t>
      </w:r>
      <w:r>
        <w:rPr>
          <w:rFonts w:hint="eastAsia" w:ascii="仿宋_GB2312" w:eastAsia="仿宋_GB2312"/>
          <w:color w:val="auto"/>
          <w:sz w:val="28"/>
          <w:szCs w:val="28"/>
          <w:lang w:eastAsia="zh-CN"/>
        </w:rPr>
        <w:t>、货车</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个台班/每个台班1</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00元</w:t>
      </w:r>
      <w:r>
        <w:rPr>
          <w:rFonts w:hint="eastAsia" w:ascii="仿宋_GB2312" w:eastAsia="仿宋_GB2312"/>
          <w:color w:val="auto"/>
          <w:sz w:val="28"/>
          <w:szCs w:val="28"/>
          <w:lang w:eastAsia="zh-CN"/>
        </w:rPr>
        <w:t>、租钢板</w:t>
      </w:r>
      <w:r>
        <w:rPr>
          <w:rFonts w:hint="eastAsia" w:ascii="仿宋_GB2312" w:eastAsia="仿宋_GB2312"/>
          <w:color w:val="auto"/>
          <w:sz w:val="28"/>
          <w:szCs w:val="28"/>
          <w:lang w:val="en-US" w:eastAsia="zh-CN"/>
        </w:rPr>
        <w:t>10块、每块200元</w:t>
      </w:r>
      <w:r>
        <w:rPr>
          <w:rFonts w:hint="eastAsia" w:ascii="仿宋_GB2312" w:eastAsia="仿宋_GB2312"/>
          <w:color w:val="auto"/>
          <w:sz w:val="28"/>
          <w:szCs w:val="28"/>
          <w:lang w:eastAsia="zh-CN"/>
        </w:rPr>
        <w:t>，所需费用为</w:t>
      </w:r>
      <w:r>
        <w:rPr>
          <w:rFonts w:hint="eastAsia" w:ascii="仿宋_GB2312" w:eastAsia="仿宋_GB2312"/>
          <w:color w:val="auto"/>
          <w:sz w:val="28"/>
          <w:szCs w:val="28"/>
          <w:lang w:val="en-US" w:eastAsia="zh-CN"/>
        </w:rPr>
        <w:t>54468元。</w:t>
      </w:r>
      <w:r>
        <w:rPr>
          <w:rFonts w:hint="eastAsia" w:ascii="仿宋_GB2312" w:eastAsia="仿宋_GB2312"/>
          <w:color w:val="auto"/>
          <w:sz w:val="28"/>
          <w:szCs w:val="28"/>
          <w:lang w:eastAsia="zh-CN"/>
        </w:rPr>
        <w:t>以上</w:t>
      </w:r>
      <w:r>
        <w:rPr>
          <w:rFonts w:hint="eastAsia" w:ascii="仿宋_GB2312" w:eastAsia="仿宋_GB2312"/>
          <w:color w:val="auto"/>
          <w:sz w:val="28"/>
          <w:szCs w:val="28"/>
        </w:rPr>
        <w:t>水草清割船吊装</w:t>
      </w:r>
      <w:r>
        <w:rPr>
          <w:rFonts w:hint="eastAsia" w:ascii="仿宋_GB2312" w:eastAsia="仿宋_GB2312"/>
          <w:color w:val="auto"/>
          <w:sz w:val="28"/>
          <w:szCs w:val="28"/>
          <w:lang w:eastAsia="zh-CN"/>
        </w:rPr>
        <w:t>、燃油及维修费</w:t>
      </w:r>
      <w:r>
        <w:rPr>
          <w:rFonts w:hint="eastAsia" w:ascii="仿宋_GB2312" w:eastAsia="仿宋_GB2312"/>
          <w:color w:val="auto"/>
          <w:sz w:val="28"/>
          <w:szCs w:val="28"/>
        </w:rPr>
        <w:t>用</w:t>
      </w:r>
      <w:r>
        <w:rPr>
          <w:rFonts w:hint="eastAsia" w:ascii="仿宋_GB2312" w:eastAsia="仿宋_GB2312"/>
          <w:color w:val="auto"/>
          <w:sz w:val="28"/>
          <w:szCs w:val="28"/>
          <w:lang w:eastAsia="zh-CN"/>
        </w:rPr>
        <w:t>共计</w:t>
      </w:r>
      <w:r>
        <w:rPr>
          <w:rFonts w:hint="eastAsia" w:ascii="仿宋_GB2312" w:eastAsia="仿宋_GB2312"/>
          <w:color w:val="auto"/>
          <w:sz w:val="28"/>
          <w:szCs w:val="28"/>
          <w:lang w:val="en-US" w:eastAsia="zh-CN"/>
        </w:rPr>
        <w:t>90468元</w:t>
      </w:r>
      <w:r>
        <w:rPr>
          <w:rFonts w:hint="eastAsia" w:ascii="仿宋_GB2312" w:eastAsia="仿宋_GB2312"/>
          <w:color w:val="auto"/>
          <w:sz w:val="28"/>
          <w:szCs w:val="28"/>
        </w:rPr>
        <w:t>。今年</w:t>
      </w:r>
      <w:r>
        <w:rPr>
          <w:rFonts w:hint="eastAsia" w:ascii="仿宋_GB2312" w:eastAsia="仿宋_GB2312"/>
          <w:color w:val="auto"/>
          <w:sz w:val="28"/>
          <w:szCs w:val="28"/>
          <w:lang w:val="en-US" w:eastAsia="zh-CN"/>
        </w:rPr>
        <w:t>2月份汇合口</w:t>
      </w:r>
      <w:r>
        <w:rPr>
          <w:rFonts w:hint="eastAsia" w:ascii="仿宋_GB2312" w:eastAsia="仿宋_GB2312"/>
          <w:color w:val="auto"/>
          <w:sz w:val="28"/>
          <w:szCs w:val="28"/>
        </w:rPr>
        <w:t>水草清割船</w:t>
      </w:r>
      <w:r>
        <w:rPr>
          <w:rFonts w:hint="eastAsia" w:ascii="仿宋_GB2312" w:eastAsia="仿宋_GB2312"/>
          <w:color w:val="auto"/>
          <w:sz w:val="28"/>
          <w:szCs w:val="28"/>
          <w:lang w:eastAsia="zh-CN"/>
        </w:rPr>
        <w:t>因船舱渗水</w:t>
      </w:r>
      <w:r>
        <w:rPr>
          <w:rFonts w:hint="eastAsia" w:ascii="仿宋_GB2312" w:eastAsia="仿宋_GB2312"/>
          <w:color w:val="auto"/>
          <w:sz w:val="28"/>
          <w:szCs w:val="28"/>
        </w:rPr>
        <w:t>出现故障，管理所委托</w:t>
      </w:r>
      <w:r>
        <w:rPr>
          <w:rFonts w:hint="eastAsia" w:ascii="仿宋_GB2312" w:eastAsia="仿宋_GB2312"/>
          <w:color w:val="auto"/>
          <w:sz w:val="28"/>
          <w:szCs w:val="28"/>
          <w:lang w:eastAsia="zh-CN"/>
        </w:rPr>
        <w:t>北京贞皓顺通商贸有限公司</w:t>
      </w:r>
      <w:r>
        <w:rPr>
          <w:rFonts w:hint="eastAsia" w:ascii="仿宋_GB2312" w:eastAsia="仿宋_GB2312"/>
          <w:color w:val="auto"/>
          <w:sz w:val="28"/>
          <w:szCs w:val="28"/>
        </w:rPr>
        <w:t>对水草清割船进行了维修，更换</w:t>
      </w:r>
      <w:r>
        <w:rPr>
          <w:rFonts w:hint="eastAsia" w:ascii="仿宋_GB2312" w:eastAsia="仿宋_GB2312"/>
          <w:color w:val="auto"/>
          <w:sz w:val="28"/>
          <w:szCs w:val="28"/>
          <w:lang w:eastAsia="zh-CN"/>
        </w:rPr>
        <w:t>电瓶</w:t>
      </w:r>
      <w:r>
        <w:rPr>
          <w:rFonts w:hint="eastAsia" w:ascii="仿宋_GB2312" w:eastAsia="仿宋_GB2312"/>
          <w:color w:val="auto"/>
          <w:sz w:val="28"/>
          <w:szCs w:val="28"/>
          <w:lang w:val="en-US" w:eastAsia="zh-CN"/>
        </w:rPr>
        <w:t>2块、</w:t>
      </w:r>
      <w:r>
        <w:rPr>
          <w:rFonts w:hint="eastAsia" w:ascii="仿宋_GB2312" w:eastAsia="仿宋_GB2312"/>
          <w:color w:val="auto"/>
          <w:sz w:val="28"/>
          <w:szCs w:val="28"/>
        </w:rPr>
        <w:t>马达</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台、</w:t>
      </w:r>
      <w:r>
        <w:rPr>
          <w:rFonts w:hint="eastAsia" w:ascii="仿宋_GB2312" w:eastAsia="仿宋_GB2312"/>
          <w:color w:val="auto"/>
          <w:sz w:val="28"/>
          <w:szCs w:val="28"/>
          <w:lang w:eastAsia="zh-CN"/>
        </w:rPr>
        <w:t>发电机</w:t>
      </w:r>
      <w:r>
        <w:rPr>
          <w:rFonts w:hint="eastAsia" w:ascii="仿宋_GB2312" w:eastAsia="仿宋_GB2312"/>
          <w:color w:val="auto"/>
          <w:sz w:val="28"/>
          <w:szCs w:val="28"/>
          <w:lang w:val="en-US" w:eastAsia="zh-CN"/>
        </w:rPr>
        <w:t>2台、电脑1台、油门拉线1根、气门12支、气门油封12支、防冻液3桶、机油3桶、机滤2个、缸垫4个、增压机1台等配件</w:t>
      </w:r>
      <w:r>
        <w:rPr>
          <w:rFonts w:hint="eastAsia" w:ascii="仿宋_GB2312" w:eastAsia="仿宋_GB2312"/>
          <w:color w:val="auto"/>
          <w:sz w:val="28"/>
          <w:szCs w:val="28"/>
        </w:rPr>
        <w:t>，合计费用为3</w:t>
      </w:r>
      <w:r>
        <w:rPr>
          <w:rFonts w:hint="eastAsia" w:ascii="仿宋_GB2312" w:eastAsia="仿宋_GB2312"/>
          <w:color w:val="auto"/>
          <w:sz w:val="28"/>
          <w:szCs w:val="28"/>
          <w:lang w:val="en-US" w:eastAsia="zh-CN"/>
        </w:rPr>
        <w:t>50</w:t>
      </w:r>
      <w:r>
        <w:rPr>
          <w:rFonts w:hint="eastAsia" w:ascii="仿宋_GB2312" w:eastAsia="仿宋_GB2312"/>
          <w:color w:val="auto"/>
          <w:sz w:val="28"/>
          <w:szCs w:val="28"/>
        </w:rPr>
        <w:t>00元</w:t>
      </w:r>
      <w:r>
        <w:rPr>
          <w:rFonts w:hint="eastAsia" w:ascii="仿宋_GB2312" w:eastAsia="仿宋_GB2312"/>
          <w:color w:val="auto"/>
          <w:sz w:val="28"/>
          <w:szCs w:val="28"/>
          <w:lang w:eastAsia="zh-CN"/>
        </w:rPr>
        <w:t>。</w:t>
      </w:r>
    </w:p>
    <w:p>
      <w:pPr>
        <w:spacing w:line="560" w:lineRule="exact"/>
        <w:ind w:firstLine="560" w:firstLineChars="200"/>
        <w:outlineLvl w:val="0"/>
        <w:rPr>
          <w:rFonts w:hint="eastAsia" w:ascii="仿宋_GB2312" w:eastAsia="仿宋_GB2312"/>
          <w:color w:val="auto"/>
          <w:sz w:val="28"/>
          <w:szCs w:val="28"/>
        </w:rPr>
      </w:pPr>
      <w:r>
        <w:rPr>
          <w:rFonts w:hint="eastAsia" w:ascii="仿宋_GB2312" w:eastAsia="仿宋_GB2312"/>
          <w:color w:val="auto"/>
          <w:sz w:val="28"/>
          <w:szCs w:val="28"/>
        </w:rPr>
        <w:t>2023年1月至4月潮河、白河水域保洁工程共用人工2657个、车工178个，合款419910元；现已全部完工并通过验收。2023年5月至8月潮河、白河水域保洁工程共用人工3321个、车工246个，合款527670元；</w:t>
      </w:r>
      <w:r>
        <w:rPr>
          <w:rFonts w:hint="eastAsia" w:ascii="仿宋_GB2312" w:eastAsia="仿宋_GB2312"/>
          <w:color w:val="auto"/>
          <w:sz w:val="28"/>
          <w:szCs w:val="28"/>
          <w:lang w:val="en-US" w:eastAsia="zh-CN"/>
        </w:rPr>
        <w:t>2023年电费82055.54元；</w:t>
      </w:r>
      <w:r>
        <w:rPr>
          <w:rFonts w:hint="eastAsia" w:ascii="仿宋_GB2312" w:eastAsia="仿宋_GB2312"/>
          <w:color w:val="auto"/>
          <w:sz w:val="28"/>
          <w:szCs w:val="28"/>
        </w:rPr>
        <w:t>资金150万元，全部为区级资金，202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年12月份已全部完工。</w:t>
      </w:r>
    </w:p>
    <w:p>
      <w:pPr>
        <w:spacing w:line="560" w:lineRule="exact"/>
        <w:ind w:firstLine="560" w:firstLineChars="200"/>
        <w:outlineLvl w:val="0"/>
        <w:rPr>
          <w:rFonts w:hint="eastAsia" w:ascii="仿宋_GB2312" w:eastAsia="仿宋_GB2312"/>
          <w:color w:val="auto"/>
          <w:sz w:val="28"/>
          <w:szCs w:val="28"/>
        </w:rPr>
      </w:pPr>
      <w:r>
        <w:rPr>
          <w:rFonts w:hint="eastAsia" w:ascii="仿宋_GB2312" w:eastAsia="仿宋_GB2312"/>
          <w:color w:val="auto"/>
          <w:sz w:val="28"/>
          <w:szCs w:val="28"/>
          <w:lang w:val="en-US" w:eastAsia="zh-CN"/>
        </w:rPr>
        <w:t>2023年9月至10月水草清割打捞船燃油费，2023年潮河、白河水域保洁工程（9-12月份）；2023年潮河维修维护工程，2023年白河边坡水毁修复工程，2023年潮河左右堤混凝土警示牌喷涂工程，西大桥橡胶坝坝袋充水管道工程，警示标语制作安装，潮河坝房供水设施维修维护等以上工作都已完工验收，因2023年资金不足，待2024年资金到位再做结算。</w:t>
      </w:r>
    </w:p>
    <w:p>
      <w:pPr>
        <w:spacing w:line="560" w:lineRule="exact"/>
        <w:ind w:firstLine="560" w:firstLineChars="200"/>
        <w:outlineLvl w:val="0"/>
        <w:rPr>
          <w:rFonts w:hint="default" w:eastAsia="仿宋_GB2312"/>
          <w:lang w:val="en-US" w:eastAsia="zh-CN"/>
        </w:rPr>
      </w:pPr>
      <w:r>
        <w:rPr>
          <w:rFonts w:hint="eastAsia" w:ascii="仿宋_GB2312" w:eastAsia="仿宋_GB2312"/>
          <w:color w:val="auto"/>
          <w:sz w:val="28"/>
          <w:szCs w:val="28"/>
        </w:rPr>
        <w:t>通过项目的实施，确保了潮白河道水域环境干净整洁，水质得到改善，各项水利工程设施安全运行，为广大市民提供了优美的休闲娱乐环境，为建设生态富裕和谐新密云提供了环境保障。</w:t>
      </w:r>
    </w:p>
    <w:p>
      <w:pPr>
        <w:numPr>
          <w:ilvl w:val="0"/>
          <w:numId w:val="9"/>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绩效评价原则、评价指标体系（附表说明）、评价方法、评价标准等。</w:t>
      </w:r>
    </w:p>
    <w:p>
      <w:pPr>
        <w:spacing w:line="560" w:lineRule="exact"/>
        <w:ind w:firstLine="640" w:firstLineChars="200"/>
        <w:outlineLvl w:val="0"/>
        <w:rPr>
          <w:rFonts w:hint="eastAsia" w:eastAsia="仿宋_GB2312"/>
          <w:lang w:val="en-US" w:eastAsia="zh-CN"/>
        </w:rPr>
      </w:pPr>
      <w:r>
        <w:rPr>
          <w:rFonts w:hint="eastAsia" w:ascii="仿宋_GB2312" w:eastAsia="仿宋_GB2312"/>
          <w:color w:val="auto"/>
          <w:sz w:val="32"/>
          <w:szCs w:val="32"/>
        </w:rPr>
        <w:t>绩效自评遵循的原则为科学规范、公正公开、绩效相关原则，本评价方法采用定量和定性评价相结合的比较法。</w:t>
      </w:r>
    </w:p>
    <w:p>
      <w:pPr>
        <w:numPr>
          <w:ilvl w:val="0"/>
          <w:numId w:val="9"/>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绩效评价工作过程。</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val="en-US" w:eastAsia="zh-CN"/>
        </w:rPr>
        <w:t>6</w:t>
      </w:r>
      <w:r>
        <w:rPr>
          <w:rFonts w:hint="eastAsia" w:ascii="仿宋_GB2312" w:eastAsia="仿宋_GB2312"/>
          <w:sz w:val="28"/>
          <w:szCs w:val="28"/>
        </w:rPr>
        <w:t>月</w:t>
      </w:r>
      <w:r>
        <w:rPr>
          <w:rFonts w:hint="eastAsia" w:ascii="仿宋_GB2312" w:eastAsia="仿宋_GB2312"/>
          <w:sz w:val="28"/>
          <w:szCs w:val="28"/>
          <w:lang w:val="en-US" w:eastAsia="zh-CN"/>
        </w:rPr>
        <w:t>区财政</w:t>
      </w:r>
      <w:r>
        <w:rPr>
          <w:rFonts w:hint="eastAsia" w:ascii="仿宋_GB2312" w:eastAsia="仿宋_GB2312"/>
          <w:sz w:val="28"/>
          <w:szCs w:val="28"/>
        </w:rPr>
        <w:t>拨付北京市密云区潮白河道管理所日常维护工程款</w:t>
      </w:r>
      <w:r>
        <w:rPr>
          <w:rFonts w:hint="eastAsia" w:ascii="仿宋_GB2312" w:eastAsia="仿宋_GB2312"/>
          <w:sz w:val="28"/>
          <w:szCs w:val="28"/>
          <w:lang w:val="en-US" w:eastAsia="zh-CN"/>
        </w:rPr>
        <w:t>216.5</w:t>
      </w:r>
      <w:r>
        <w:rPr>
          <w:rFonts w:hint="eastAsia" w:ascii="仿宋_GB2312" w:eastAsia="仿宋_GB2312"/>
          <w:sz w:val="28"/>
          <w:szCs w:val="28"/>
        </w:rPr>
        <w:t>万元，</w:t>
      </w:r>
      <w:r>
        <w:rPr>
          <w:rFonts w:hint="eastAsia" w:ascii="仿宋_GB2312" w:eastAsia="仿宋_GB2312"/>
          <w:sz w:val="28"/>
          <w:szCs w:val="28"/>
          <w:lang w:val="en-US" w:eastAsia="zh-CN"/>
        </w:rPr>
        <w:t>1、</w:t>
      </w:r>
      <w:r>
        <w:rPr>
          <w:rFonts w:hint="eastAsia" w:ascii="仿宋_GB2312" w:eastAsia="仿宋_GB2312"/>
          <w:sz w:val="28"/>
          <w:szCs w:val="28"/>
        </w:rPr>
        <w:t>日常维护工程款</w:t>
      </w:r>
      <w:r>
        <w:rPr>
          <w:rFonts w:hint="eastAsia" w:ascii="仿宋_GB2312" w:eastAsia="仿宋_GB2312"/>
          <w:sz w:val="28"/>
          <w:szCs w:val="28"/>
          <w:lang w:val="en-US" w:eastAsia="zh-CN"/>
        </w:rPr>
        <w:t>66.5万用于结算2022年日常维护工程：</w:t>
      </w:r>
      <w:r>
        <w:rPr>
          <w:rFonts w:hint="eastAsia" w:ascii="仿宋_GB2312" w:eastAsia="仿宋_GB2312"/>
          <w:sz w:val="28"/>
          <w:szCs w:val="28"/>
        </w:rPr>
        <w:t>潮河巡查站锅炉清洁能源改造工程</w:t>
      </w:r>
      <w:r>
        <w:rPr>
          <w:rFonts w:hint="eastAsia" w:ascii="仿宋_GB2312" w:eastAsia="仿宋_GB2312"/>
          <w:sz w:val="28"/>
          <w:szCs w:val="28"/>
          <w:lang w:eastAsia="zh-CN"/>
        </w:rPr>
        <w:t>；</w:t>
      </w:r>
      <w:r>
        <w:rPr>
          <w:rFonts w:hint="eastAsia" w:ascii="仿宋_GB2312" w:eastAsia="仿宋_GB2312"/>
          <w:sz w:val="28"/>
          <w:szCs w:val="28"/>
        </w:rPr>
        <w:t>2022.5-8月水域保洁</w:t>
      </w:r>
      <w:r>
        <w:rPr>
          <w:rFonts w:hint="eastAsia" w:ascii="仿宋_GB2312" w:eastAsia="仿宋_GB2312"/>
          <w:sz w:val="28"/>
          <w:szCs w:val="28"/>
          <w:lang w:eastAsia="zh-CN"/>
        </w:rPr>
        <w:t>；付北京绿水腾达建筑工程有限公司2022年警戒线、堤路杂草清理、垃圾池回填等；2022年防护网维修更换；北京绿水腾达建筑工程有限公司2022年防浪墙栏杆修复；2022年警示标语描绘、混凝土警示牌粉刷喷绘；2022年9-12水域保洁、堤顶路清扫；</w:t>
      </w:r>
      <w:r>
        <w:rPr>
          <w:rFonts w:hint="eastAsia" w:ascii="仿宋_GB2312" w:eastAsia="仿宋_GB2312"/>
          <w:sz w:val="28"/>
          <w:szCs w:val="28"/>
          <w:lang w:val="en-US" w:eastAsia="zh-CN"/>
        </w:rPr>
        <w:t>2、</w:t>
      </w:r>
      <w:r>
        <w:rPr>
          <w:rFonts w:hint="eastAsia" w:ascii="仿宋_GB2312" w:eastAsia="仿宋_GB2312"/>
          <w:sz w:val="28"/>
          <w:szCs w:val="28"/>
        </w:rPr>
        <w:t>日常维护工程款</w:t>
      </w:r>
      <w:r>
        <w:rPr>
          <w:rFonts w:hint="eastAsia" w:ascii="仿宋_GB2312" w:eastAsia="仿宋_GB2312"/>
          <w:sz w:val="28"/>
          <w:szCs w:val="28"/>
          <w:lang w:val="en-US" w:eastAsia="zh-CN"/>
        </w:rPr>
        <w:t>150万用于结算2023年日常维护工程：</w:t>
      </w:r>
      <w:r>
        <w:rPr>
          <w:rFonts w:hint="eastAsia" w:ascii="仿宋_GB2312" w:eastAsia="仿宋_GB2312"/>
          <w:sz w:val="28"/>
          <w:szCs w:val="28"/>
        </w:rPr>
        <w:t>2023年1月至</w:t>
      </w:r>
      <w:r>
        <w:rPr>
          <w:rFonts w:hint="eastAsia" w:ascii="仿宋_GB2312" w:eastAsia="仿宋_GB2312"/>
          <w:sz w:val="28"/>
          <w:szCs w:val="28"/>
          <w:lang w:val="en-US" w:eastAsia="zh-CN"/>
        </w:rPr>
        <w:t>8</w:t>
      </w:r>
      <w:r>
        <w:rPr>
          <w:rFonts w:hint="eastAsia" w:ascii="仿宋_GB2312" w:eastAsia="仿宋_GB2312"/>
          <w:sz w:val="28"/>
          <w:szCs w:val="28"/>
        </w:rPr>
        <w:t>月潮河、白河水域保洁工；已全部完工并通过验收。自202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val="en-US" w:eastAsia="zh-CN"/>
        </w:rPr>
        <w:t>4</w:t>
      </w:r>
      <w:r>
        <w:rPr>
          <w:rFonts w:hint="eastAsia" w:ascii="仿宋_GB2312" w:eastAsia="仿宋_GB2312"/>
          <w:sz w:val="28"/>
          <w:szCs w:val="28"/>
        </w:rPr>
        <w:t>月</w:t>
      </w:r>
      <w:r>
        <w:rPr>
          <w:rFonts w:hint="eastAsia" w:ascii="仿宋_GB2312" w:eastAsia="仿宋_GB2312"/>
          <w:sz w:val="28"/>
          <w:szCs w:val="28"/>
          <w:lang w:val="en-US" w:eastAsia="zh-CN"/>
        </w:rPr>
        <w:t>25</w:t>
      </w:r>
      <w:r>
        <w:rPr>
          <w:rFonts w:hint="eastAsia" w:ascii="仿宋_GB2312" w:eastAsia="仿宋_GB2312"/>
          <w:sz w:val="28"/>
          <w:szCs w:val="28"/>
        </w:rPr>
        <w:t>日至</w:t>
      </w:r>
      <w:r>
        <w:rPr>
          <w:rFonts w:hint="eastAsia" w:ascii="仿宋_GB2312" w:eastAsia="仿宋_GB2312"/>
          <w:sz w:val="28"/>
          <w:szCs w:val="28"/>
          <w:lang w:val="en-US" w:eastAsia="zh-CN"/>
        </w:rPr>
        <w:t>8</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日，分别对3艘大型水草清割船</w:t>
      </w:r>
      <w:r>
        <w:rPr>
          <w:rFonts w:hint="eastAsia" w:ascii="仿宋_GB2312" w:eastAsia="仿宋_GB2312"/>
          <w:sz w:val="28"/>
          <w:szCs w:val="28"/>
          <w:lang w:eastAsia="zh-CN"/>
        </w:rPr>
        <w:t>及</w:t>
      </w:r>
      <w:r>
        <w:rPr>
          <w:rFonts w:hint="eastAsia" w:ascii="仿宋_GB2312" w:eastAsia="仿宋_GB2312"/>
          <w:sz w:val="28"/>
          <w:szCs w:val="28"/>
          <w:lang w:val="en-US" w:eastAsia="zh-CN"/>
        </w:rPr>
        <w:t>1艘小型水草清割船</w:t>
      </w:r>
      <w:r>
        <w:rPr>
          <w:rFonts w:hint="eastAsia" w:ascii="仿宋_GB2312" w:eastAsia="仿宋_GB2312"/>
          <w:sz w:val="28"/>
          <w:szCs w:val="28"/>
        </w:rPr>
        <w:t>进行了</w:t>
      </w:r>
      <w:r>
        <w:rPr>
          <w:rFonts w:hint="eastAsia" w:ascii="仿宋_GB2312" w:eastAsia="仿宋_GB2312"/>
          <w:sz w:val="28"/>
          <w:szCs w:val="28"/>
          <w:lang w:val="en-US" w:eastAsia="zh-CN"/>
        </w:rPr>
        <w:t>12</w:t>
      </w:r>
      <w:r>
        <w:rPr>
          <w:rFonts w:hint="eastAsia" w:ascii="仿宋_GB2312" w:eastAsia="仿宋_GB2312"/>
          <w:sz w:val="28"/>
          <w:szCs w:val="28"/>
        </w:rPr>
        <w:t>次吊装</w:t>
      </w:r>
      <w:r>
        <w:rPr>
          <w:rFonts w:hint="eastAsia" w:ascii="仿宋_GB2312" w:eastAsia="仿宋_GB2312"/>
          <w:sz w:val="28"/>
          <w:szCs w:val="28"/>
          <w:lang w:eastAsia="zh-CN"/>
        </w:rPr>
        <w:t>；</w:t>
      </w:r>
      <w:r>
        <w:rPr>
          <w:rFonts w:hint="eastAsia" w:ascii="仿宋_GB2312" w:eastAsia="仿宋_GB2312"/>
          <w:sz w:val="28"/>
          <w:szCs w:val="28"/>
          <w:lang w:val="en-US" w:eastAsia="zh-CN"/>
        </w:rPr>
        <w:t>2023</w:t>
      </w:r>
      <w:r>
        <w:rPr>
          <w:rFonts w:hint="eastAsia" w:ascii="仿宋_GB2312" w:eastAsia="仿宋_GB2312"/>
          <w:sz w:val="28"/>
          <w:szCs w:val="28"/>
        </w:rPr>
        <w:t>年</w:t>
      </w:r>
      <w:r>
        <w:rPr>
          <w:rFonts w:hint="eastAsia" w:ascii="仿宋_GB2312" w:eastAsia="仿宋_GB2312"/>
          <w:sz w:val="28"/>
          <w:szCs w:val="28"/>
          <w:lang w:val="en-US" w:eastAsia="zh-CN"/>
        </w:rPr>
        <w:t>2月份汇合口</w:t>
      </w:r>
      <w:r>
        <w:rPr>
          <w:rFonts w:hint="eastAsia" w:ascii="仿宋_GB2312" w:eastAsia="仿宋_GB2312"/>
          <w:sz w:val="28"/>
          <w:szCs w:val="28"/>
        </w:rPr>
        <w:t>水草清割船</w:t>
      </w:r>
      <w:r>
        <w:rPr>
          <w:rFonts w:hint="eastAsia" w:ascii="仿宋_GB2312" w:eastAsia="仿宋_GB2312"/>
          <w:sz w:val="28"/>
          <w:szCs w:val="28"/>
          <w:lang w:eastAsia="zh-CN"/>
        </w:rPr>
        <w:t>因船舱渗水</w:t>
      </w:r>
      <w:r>
        <w:rPr>
          <w:rFonts w:hint="eastAsia" w:ascii="仿宋_GB2312" w:eastAsia="仿宋_GB2312"/>
          <w:sz w:val="28"/>
          <w:szCs w:val="28"/>
        </w:rPr>
        <w:t>出现故障，管理所委托</w:t>
      </w:r>
      <w:r>
        <w:rPr>
          <w:rFonts w:hint="eastAsia" w:ascii="仿宋_GB2312" w:eastAsia="仿宋_GB2312"/>
          <w:sz w:val="28"/>
          <w:szCs w:val="28"/>
          <w:lang w:eastAsia="zh-CN"/>
        </w:rPr>
        <w:t>北京贞皓顺通商贸有限公司</w:t>
      </w:r>
      <w:r>
        <w:rPr>
          <w:rFonts w:hint="eastAsia" w:ascii="仿宋_GB2312" w:eastAsia="仿宋_GB2312"/>
          <w:sz w:val="28"/>
          <w:szCs w:val="28"/>
        </w:rPr>
        <w:t>对水草清割船进行了维修</w:t>
      </w:r>
      <w:r>
        <w:rPr>
          <w:rFonts w:hint="eastAsia" w:ascii="仿宋_GB2312" w:eastAsia="仿宋_GB2312"/>
          <w:sz w:val="28"/>
          <w:szCs w:val="28"/>
          <w:lang w:eastAsia="zh-CN"/>
        </w:rPr>
        <w:t>；</w:t>
      </w:r>
      <w:r>
        <w:rPr>
          <w:rFonts w:hint="eastAsia" w:ascii="仿宋_GB2312" w:eastAsia="仿宋_GB2312"/>
          <w:sz w:val="28"/>
          <w:szCs w:val="28"/>
          <w:lang w:val="en-US" w:eastAsia="zh-CN"/>
        </w:rPr>
        <w:t>交付橡胶坝2023年电费。合计150万元。全部为区级资金。3、2023年9月至10月水草清割打捞船燃油费，2023年潮河、白河水域保洁工程（9-12月份）；2023年潮河维修维护工程，2023年白河边坡水毁修复工程，2023年潮河左右堤混凝土警示牌喷涂工程，西大桥橡胶坝坝袋充水管道工程，警示标语制作安装，潮河坝房供水设施维修维护等以上工作都已完工验收，因2023年资金不足，待下一年资金到位再做结算。</w:t>
      </w:r>
    </w:p>
    <w:p>
      <w:pPr>
        <w:numPr>
          <w:ilvl w:val="0"/>
          <w:numId w:val="8"/>
        </w:numPr>
        <w:spacing w:line="56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综合评价情况及评价结论</w:t>
      </w:r>
    </w:p>
    <w:p>
      <w:pPr>
        <w:numPr>
          <w:ilvl w:val="0"/>
          <w:numId w:val="0"/>
        </w:numPr>
        <w:spacing w:line="560" w:lineRule="exact"/>
        <w:ind w:leftChars="200" w:firstLine="640" w:firstLineChars="200"/>
        <w:rPr>
          <w:rFonts w:hint="eastAsia" w:ascii="仿宋_GB2312" w:eastAsia="仿宋_GB2312"/>
          <w:sz w:val="28"/>
          <w:szCs w:val="28"/>
          <w:lang w:val="en-US" w:eastAsia="zh-CN"/>
        </w:rPr>
      </w:pPr>
      <w:r>
        <w:rPr>
          <w:rFonts w:hint="eastAsia" w:ascii="仿宋_GB2312" w:hAnsi="仿宋_GB2312" w:eastAsia="仿宋_GB2312" w:cs="仿宋_GB2312"/>
          <w:sz w:val="32"/>
          <w:szCs w:val="32"/>
        </w:rPr>
        <w:t xml:space="preserve"> </w:t>
      </w:r>
      <w:r>
        <w:rPr>
          <w:rFonts w:hint="eastAsia" w:ascii="仿宋_GB2312" w:eastAsia="仿宋_GB2312"/>
          <w:sz w:val="28"/>
          <w:szCs w:val="28"/>
          <w:lang w:val="en-US" w:eastAsia="zh-CN"/>
        </w:rPr>
        <w:t>加强对广大市民爱水护水、维护河道生态环境意识的宣传，共同维护潮白河道优美的水环境。</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numPr>
          <w:ilvl w:val="0"/>
          <w:numId w:val="0"/>
        </w:numPr>
        <w:spacing w:line="560" w:lineRule="exact"/>
        <w:ind w:leftChars="20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2023年北京市密云区财政局拨付我单位日常维护费共计216.5万元。</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numPr>
          <w:ilvl w:val="0"/>
          <w:numId w:val="0"/>
        </w:numPr>
        <w:spacing w:line="560" w:lineRule="exact"/>
        <w:ind w:leftChars="20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2023年6月北京市密云区财政局拨付我单位日常维护费共计216.5万元。为保持优美的潮白河道景观，加强宣传，每雇佣车工、人工对水域进行保洁；清理河道各类垃圾；对坡面、宣传牌、防浪墙、限宽设施、橡胶坝等设施进行日常维护。全部为区级资金。2023年12月份已全部完工支付.</w:t>
      </w:r>
    </w:p>
    <w:p>
      <w:pPr>
        <w:numPr>
          <w:ilvl w:val="0"/>
          <w:numId w:val="6"/>
        </w:numPr>
        <w:spacing w:line="560" w:lineRule="exact"/>
        <w:ind w:left="105" w:leftChars="50" w:firstLine="480" w:firstLineChars="15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项目产出情况。</w:t>
      </w:r>
    </w:p>
    <w:p>
      <w:pPr>
        <w:numPr>
          <w:ilvl w:val="0"/>
          <w:numId w:val="0"/>
        </w:numPr>
        <w:spacing w:line="560" w:lineRule="exact"/>
        <w:ind w:leftChars="20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2023年日常维护费，充分发挥工程效益，使有限的资金及时发挥经济、社会和生态环境效益，确保潮白河道水域环境干净整洁，水质得到改善，各项水利工程设施安全运行。</w:t>
      </w:r>
    </w:p>
    <w:p>
      <w:pPr>
        <w:numPr>
          <w:ilvl w:val="0"/>
          <w:numId w:val="6"/>
        </w:numPr>
        <w:spacing w:line="560" w:lineRule="exact"/>
        <w:ind w:left="105" w:leftChars="50" w:firstLine="480" w:firstLineChars="15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项目效益情况。</w:t>
      </w:r>
    </w:p>
    <w:p>
      <w:pPr>
        <w:numPr>
          <w:ilvl w:val="0"/>
          <w:numId w:val="0"/>
        </w:numPr>
        <w:spacing w:line="560" w:lineRule="exact"/>
        <w:ind w:leftChars="20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2023年北京市密云区水务局拨付我单位日常维护费共计216.5万元。用于对潮白河日常管护、堤路维护、水体净化及水利工程设施维护管护。</w:t>
      </w:r>
    </w:p>
    <w:p>
      <w:pPr>
        <w:numPr>
          <w:ilvl w:val="0"/>
          <w:numId w:val="10"/>
        </w:numPr>
        <w:spacing w:line="560" w:lineRule="exact"/>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numPr>
          <w:ilvl w:val="0"/>
          <w:numId w:val="0"/>
        </w:numPr>
        <w:spacing w:line="560" w:lineRule="exact"/>
        <w:ind w:leftChars="20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资金支付过程中，严格按照资金计划安排支出，提高财政资金支出的计划性和可控性。</w:t>
      </w:r>
    </w:p>
    <w:p>
      <w:pPr>
        <w:numPr>
          <w:ilvl w:val="0"/>
          <w:numId w:val="0"/>
        </w:numPr>
        <w:spacing w:line="560" w:lineRule="exact"/>
        <w:ind w:leftChars="20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潮白河日常管护项目会有个别群众对工作存在不理解</w:t>
      </w:r>
    </w:p>
    <w:p>
      <w:pPr>
        <w:numPr>
          <w:ilvl w:val="0"/>
          <w:numId w:val="10"/>
        </w:numPr>
        <w:spacing w:line="600" w:lineRule="exact"/>
        <w:ind w:left="0" w:leftChars="0" w:firstLine="0" w:firstLineChars="0"/>
        <w:rPr>
          <w:rFonts w:hint="eastAsia" w:ascii="黑体" w:hAnsi="黑体" w:eastAsia="黑体" w:cs="黑体"/>
          <w:sz w:val="32"/>
          <w:szCs w:val="32"/>
        </w:rPr>
      </w:pPr>
      <w:r>
        <w:rPr>
          <w:rFonts w:hint="eastAsia" w:ascii="黑体" w:hAnsi="黑体" w:eastAsia="黑体" w:cs="黑体"/>
          <w:sz w:val="32"/>
          <w:szCs w:val="32"/>
        </w:rPr>
        <w:t>有关建议</w:t>
      </w:r>
    </w:p>
    <w:p>
      <w:pPr>
        <w:spacing w:line="560" w:lineRule="exact"/>
        <w:ind w:firstLine="640" w:firstLineChars="200"/>
        <w:rPr>
          <w:rFonts w:hint="eastAsia" w:ascii="仿宋_GB2312" w:eastAsia="仿宋_GB2312"/>
          <w:sz w:val="28"/>
          <w:szCs w:val="28"/>
          <w:lang w:val="en-US" w:eastAsia="zh-CN"/>
        </w:rPr>
      </w:pPr>
      <w:r>
        <w:rPr>
          <w:rFonts w:hint="eastAsia" w:ascii="仿宋_GB2312" w:hAnsi="仿宋_GB2312" w:eastAsia="仿宋_GB2312" w:cs="仿宋_GB2312"/>
          <w:sz w:val="32"/>
          <w:szCs w:val="32"/>
        </w:rPr>
        <w:t xml:space="preserve"> </w:t>
      </w:r>
      <w:r>
        <w:rPr>
          <w:rFonts w:hint="eastAsia" w:ascii="仿宋_GB2312" w:eastAsia="仿宋_GB2312"/>
          <w:sz w:val="28"/>
          <w:szCs w:val="28"/>
          <w:lang w:val="en-US" w:eastAsia="zh-CN"/>
        </w:rPr>
        <w:t>加强对广大市民爱水护水、维护河道生态环境意识的宣传，共同维护潮白河道优美的水环境。</w:t>
      </w:r>
    </w:p>
    <w:p>
      <w:pPr>
        <w:spacing w:line="600" w:lineRule="exact"/>
        <w:rPr>
          <w:rFonts w:hint="eastAsia" w:ascii="黑体" w:hAnsi="黑体" w:eastAsia="黑体" w:cs="黑体"/>
          <w:sz w:val="32"/>
          <w:szCs w:val="32"/>
        </w:rPr>
      </w:pPr>
      <w:r>
        <w:rPr>
          <w:rFonts w:hint="eastAsia" w:ascii="黑体" w:hAnsi="黑体" w:eastAsia="黑体" w:cs="黑体"/>
          <w:sz w:val="32"/>
          <w:szCs w:val="32"/>
        </w:rPr>
        <w:t>七、其他需要说明的问题</w:t>
      </w:r>
    </w:p>
    <w:p>
      <w:pPr>
        <w:pStyle w:val="2"/>
        <w:ind w:left="0" w:leftChars="0" w:firstLine="0" w:firstLineChars="0"/>
        <w:rPr>
          <w:rFonts w:hint="eastAsia"/>
        </w:rPr>
      </w:pP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 xml:space="preserve"> 年度）</w:t>
      </w:r>
    </w:p>
    <w:p>
      <w:pPr>
        <w:spacing w:line="240" w:lineRule="exact"/>
        <w:rPr>
          <w:rFonts w:hint="eastAsia" w:ascii="仿宋_GB2312" w:hAnsi="宋体" w:eastAsia="仿宋_GB2312"/>
          <w:sz w:val="30"/>
          <w:szCs w:val="30"/>
        </w:rPr>
      </w:pPr>
    </w:p>
    <w:tbl>
      <w:tblPr>
        <w:tblStyle w:val="11"/>
        <w:tblW w:w="14786" w:type="dxa"/>
        <w:jc w:val="center"/>
        <w:tblLayout w:type="fixed"/>
        <w:tblCellMar>
          <w:top w:w="0" w:type="dxa"/>
          <w:left w:w="108" w:type="dxa"/>
          <w:bottom w:w="0" w:type="dxa"/>
          <w:right w:w="108" w:type="dxa"/>
        </w:tblCellMar>
      </w:tblPr>
      <w:tblGrid>
        <w:gridCol w:w="613"/>
        <w:gridCol w:w="538"/>
        <w:gridCol w:w="898"/>
        <w:gridCol w:w="797"/>
        <w:gridCol w:w="3419"/>
        <w:gridCol w:w="4135"/>
        <w:gridCol w:w="2474"/>
        <w:gridCol w:w="550"/>
        <w:gridCol w:w="636"/>
        <w:gridCol w:w="726"/>
      </w:tblGrid>
      <w:tr>
        <w:tblPrEx>
          <w:tblCellMar>
            <w:top w:w="0" w:type="dxa"/>
            <w:left w:w="108" w:type="dxa"/>
            <w:bottom w:w="0" w:type="dxa"/>
            <w:right w:w="108" w:type="dxa"/>
          </w:tblCellMar>
        </w:tblPrEx>
        <w:trPr>
          <w:trHeight w:val="306" w:hRule="exact"/>
          <w:jc w:val="center"/>
        </w:trPr>
        <w:tc>
          <w:tcPr>
            <w:tcW w:w="115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13635"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潮白河日常管护</w:t>
            </w:r>
          </w:p>
        </w:tc>
      </w:tr>
      <w:tr>
        <w:tblPrEx>
          <w:tblCellMar>
            <w:top w:w="0" w:type="dxa"/>
            <w:left w:w="108" w:type="dxa"/>
            <w:bottom w:w="0" w:type="dxa"/>
            <w:right w:w="108" w:type="dxa"/>
          </w:tblCellMar>
        </w:tblPrEx>
        <w:trPr>
          <w:trHeight w:val="306" w:hRule="exact"/>
          <w:jc w:val="center"/>
        </w:trPr>
        <w:tc>
          <w:tcPr>
            <w:tcW w:w="115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51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密云区水务局</w:t>
            </w:r>
          </w:p>
        </w:tc>
        <w:tc>
          <w:tcPr>
            <w:tcW w:w="41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438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北京市密云区潮白河道管理所</w:t>
            </w:r>
          </w:p>
        </w:tc>
      </w:tr>
      <w:tr>
        <w:tblPrEx>
          <w:tblCellMar>
            <w:top w:w="0" w:type="dxa"/>
            <w:left w:w="108" w:type="dxa"/>
            <w:bottom w:w="0" w:type="dxa"/>
            <w:right w:w="108" w:type="dxa"/>
          </w:tblCellMar>
        </w:tblPrEx>
        <w:trPr>
          <w:trHeight w:val="306" w:hRule="exact"/>
          <w:jc w:val="center"/>
        </w:trPr>
        <w:tc>
          <w:tcPr>
            <w:tcW w:w="115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51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姜新民</w:t>
            </w:r>
          </w:p>
        </w:tc>
        <w:tc>
          <w:tcPr>
            <w:tcW w:w="41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438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69071246</w:t>
            </w:r>
          </w:p>
        </w:tc>
      </w:tr>
      <w:tr>
        <w:tblPrEx>
          <w:tblCellMar>
            <w:top w:w="0" w:type="dxa"/>
            <w:left w:w="108" w:type="dxa"/>
            <w:bottom w:w="0" w:type="dxa"/>
            <w:right w:w="108" w:type="dxa"/>
          </w:tblCellMar>
        </w:tblPrEx>
        <w:trPr>
          <w:trHeight w:val="567" w:hRule="exact"/>
          <w:jc w:val="center"/>
        </w:trPr>
        <w:tc>
          <w:tcPr>
            <w:tcW w:w="1151"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89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9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34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413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24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118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611" w:hRule="exact"/>
          <w:jc w:val="center"/>
        </w:trPr>
        <w:tc>
          <w:tcPr>
            <w:tcW w:w="115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79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w:t>
            </w:r>
          </w:p>
        </w:tc>
        <w:tc>
          <w:tcPr>
            <w:tcW w:w="34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w:t>
            </w:r>
          </w:p>
        </w:tc>
        <w:tc>
          <w:tcPr>
            <w:tcW w:w="4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w:t>
            </w:r>
          </w:p>
        </w:tc>
        <w:tc>
          <w:tcPr>
            <w:tcW w:w="24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18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565" w:hRule="exact"/>
          <w:jc w:val="center"/>
        </w:trPr>
        <w:tc>
          <w:tcPr>
            <w:tcW w:w="115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79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w:t>
            </w:r>
          </w:p>
        </w:tc>
        <w:tc>
          <w:tcPr>
            <w:tcW w:w="34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w:t>
            </w:r>
          </w:p>
        </w:tc>
        <w:tc>
          <w:tcPr>
            <w:tcW w:w="4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w:t>
            </w:r>
          </w:p>
        </w:tc>
        <w:tc>
          <w:tcPr>
            <w:tcW w:w="24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8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842" w:hRule="exact"/>
          <w:jc w:val="center"/>
        </w:trPr>
        <w:tc>
          <w:tcPr>
            <w:tcW w:w="115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79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34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41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4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8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15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79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34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41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47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8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61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652"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852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6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52"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为保持优美的潮白河道景观，加强宣传，每年雇佣车工、人工对水域进行保洁；清理河道各类垃圾；对坡面、宣传牌、防浪墙、限宽设施、橡胶坝等设施进行日常维护。</w:t>
            </w:r>
          </w:p>
        </w:tc>
        <w:tc>
          <w:tcPr>
            <w:tcW w:w="852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r>
      <w:tr>
        <w:tblPrEx>
          <w:tblCellMar>
            <w:top w:w="0" w:type="dxa"/>
            <w:left w:w="108" w:type="dxa"/>
            <w:bottom w:w="0" w:type="dxa"/>
            <w:right w:w="108" w:type="dxa"/>
          </w:tblCellMar>
        </w:tblPrEx>
        <w:trPr>
          <w:trHeight w:val="830" w:hRule="exact"/>
          <w:jc w:val="center"/>
        </w:trPr>
        <w:tc>
          <w:tcPr>
            <w:tcW w:w="61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5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89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011"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为保持优美的潮白河道景观，加强宣传，每年雇佣车工、人工对水域进行保洁；清理河道各类垃圾；对坡面、宣传牌、防浪墙、限宽设施、橡胶坝等设施进行日常维护。</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自202</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月</w:t>
            </w:r>
            <w:r>
              <w:rPr>
                <w:rFonts w:hint="eastAsia" w:ascii="仿宋_GB2312" w:hAnsi="宋体" w:eastAsia="仿宋_GB2312" w:cs="宋体"/>
                <w:kern w:val="0"/>
                <w:szCs w:val="21"/>
                <w:lang w:val="en-US" w:eastAsia="zh-CN"/>
              </w:rPr>
              <w:t>25</w:t>
            </w:r>
            <w:r>
              <w:rPr>
                <w:rFonts w:hint="eastAsia" w:ascii="仿宋_GB2312" w:hAnsi="宋体" w:eastAsia="仿宋_GB2312" w:cs="宋体"/>
                <w:kern w:val="0"/>
                <w:szCs w:val="21"/>
              </w:rPr>
              <w:t>日至</w:t>
            </w:r>
            <w:r>
              <w:rPr>
                <w:rFonts w:hint="eastAsia" w:ascii="仿宋_GB2312" w:hAnsi="宋体" w:eastAsia="仿宋_GB2312" w:cs="宋体"/>
                <w:kern w:val="0"/>
                <w:szCs w:val="21"/>
                <w:lang w:val="en-US" w:eastAsia="zh-CN"/>
              </w:rPr>
              <w:t>8</w:t>
            </w:r>
            <w:r>
              <w:rPr>
                <w:rFonts w:hint="eastAsia" w:ascii="仿宋_GB2312" w:hAnsi="宋体" w:eastAsia="仿宋_GB2312" w:cs="宋体"/>
                <w:kern w:val="0"/>
                <w:szCs w:val="21"/>
              </w:rPr>
              <w:t>月</w:t>
            </w:r>
            <w:r>
              <w:rPr>
                <w:rFonts w:hint="eastAsia" w:ascii="仿宋_GB2312" w:hAnsi="宋体" w:eastAsia="仿宋_GB2312" w:cs="宋体"/>
                <w:kern w:val="0"/>
                <w:szCs w:val="21"/>
                <w:lang w:val="en-US" w:eastAsia="zh-CN"/>
              </w:rPr>
              <w:t>30</w:t>
            </w:r>
            <w:r>
              <w:rPr>
                <w:rFonts w:hint="eastAsia" w:ascii="仿宋_GB2312" w:hAnsi="宋体" w:eastAsia="仿宋_GB2312" w:cs="宋体"/>
                <w:kern w:val="0"/>
                <w:szCs w:val="21"/>
              </w:rPr>
              <w:t>日，分别对3艘大型水草清割船</w:t>
            </w:r>
            <w:r>
              <w:rPr>
                <w:rFonts w:hint="eastAsia" w:ascii="仿宋_GB2312" w:hAnsi="宋体" w:eastAsia="仿宋_GB2312" w:cs="宋体"/>
                <w:kern w:val="0"/>
                <w:szCs w:val="21"/>
                <w:lang w:eastAsia="zh-CN"/>
              </w:rPr>
              <w:t>及</w:t>
            </w:r>
            <w:r>
              <w:rPr>
                <w:rFonts w:hint="eastAsia" w:ascii="仿宋_GB2312" w:hAnsi="宋体" w:eastAsia="仿宋_GB2312" w:cs="宋体"/>
                <w:kern w:val="0"/>
                <w:szCs w:val="21"/>
                <w:lang w:val="en-US" w:eastAsia="zh-CN"/>
              </w:rPr>
              <w:t>1艘小型水草清割船</w:t>
            </w:r>
            <w:r>
              <w:rPr>
                <w:rFonts w:hint="eastAsia" w:ascii="仿宋_GB2312" w:hAnsi="宋体" w:eastAsia="仿宋_GB2312" w:cs="宋体"/>
                <w:kern w:val="0"/>
                <w:szCs w:val="21"/>
              </w:rPr>
              <w:t>进行了</w:t>
            </w:r>
            <w:r>
              <w:rPr>
                <w:rFonts w:hint="eastAsia" w:ascii="仿宋_GB2312" w:hAnsi="宋体" w:eastAsia="仿宋_GB2312" w:cs="宋体"/>
                <w:kern w:val="0"/>
                <w:szCs w:val="21"/>
                <w:lang w:val="en-US" w:eastAsia="zh-CN"/>
              </w:rPr>
              <w:t>12</w:t>
            </w:r>
            <w:r>
              <w:rPr>
                <w:rFonts w:hint="eastAsia" w:ascii="仿宋_GB2312" w:hAnsi="宋体" w:eastAsia="仿宋_GB2312" w:cs="宋体"/>
                <w:kern w:val="0"/>
                <w:szCs w:val="21"/>
              </w:rPr>
              <w:t>次吊装，每次吊装雇佣吊车和货车，其中，租用25吨吊车</w:t>
            </w:r>
            <w:r>
              <w:rPr>
                <w:rFonts w:hint="eastAsia" w:ascii="仿宋_GB2312" w:hAnsi="宋体" w:eastAsia="仿宋_GB2312" w:cs="宋体"/>
                <w:kern w:val="0"/>
                <w:szCs w:val="21"/>
                <w:lang w:val="en-US" w:eastAsia="zh-CN"/>
              </w:rPr>
              <w:t>12</w:t>
            </w:r>
            <w:r>
              <w:rPr>
                <w:rFonts w:hint="eastAsia" w:ascii="仿宋_GB2312" w:hAnsi="宋体" w:eastAsia="仿宋_GB2312" w:cs="宋体"/>
                <w:kern w:val="0"/>
                <w:szCs w:val="21"/>
              </w:rPr>
              <w:t>个台班/每个台班1600元，货车</w:t>
            </w:r>
            <w:r>
              <w:rPr>
                <w:rFonts w:hint="eastAsia" w:ascii="仿宋_GB2312" w:hAnsi="宋体" w:eastAsia="仿宋_GB2312" w:cs="宋体"/>
                <w:kern w:val="0"/>
                <w:szCs w:val="21"/>
                <w:lang w:val="en-US" w:eastAsia="zh-CN"/>
              </w:rPr>
              <w:t>12</w:t>
            </w:r>
            <w:r>
              <w:rPr>
                <w:rFonts w:hint="eastAsia" w:ascii="仿宋_GB2312" w:hAnsi="宋体" w:eastAsia="仿宋_GB2312" w:cs="宋体"/>
                <w:kern w:val="0"/>
                <w:szCs w:val="21"/>
              </w:rPr>
              <w:t>个台班/每个台班1400元</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自202</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月</w:t>
            </w:r>
            <w:r>
              <w:rPr>
                <w:rFonts w:hint="eastAsia" w:ascii="仿宋_GB2312" w:hAnsi="宋体" w:eastAsia="仿宋_GB2312" w:cs="宋体"/>
                <w:kern w:val="0"/>
                <w:szCs w:val="21"/>
                <w:lang w:val="en-US" w:eastAsia="zh-CN"/>
              </w:rPr>
              <w:t>17</w:t>
            </w:r>
            <w:r>
              <w:rPr>
                <w:rFonts w:hint="eastAsia" w:ascii="仿宋_GB2312" w:hAnsi="宋体" w:eastAsia="仿宋_GB2312" w:cs="宋体"/>
                <w:kern w:val="0"/>
                <w:szCs w:val="21"/>
              </w:rPr>
              <w:t>日至</w:t>
            </w:r>
            <w:r>
              <w:rPr>
                <w:rFonts w:hint="eastAsia" w:ascii="仿宋_GB2312" w:hAnsi="宋体" w:eastAsia="仿宋_GB2312" w:cs="宋体"/>
                <w:kern w:val="0"/>
                <w:szCs w:val="21"/>
                <w:lang w:val="en-US" w:eastAsia="zh-CN"/>
              </w:rPr>
              <w:t>8</w:t>
            </w:r>
            <w:r>
              <w:rPr>
                <w:rFonts w:hint="eastAsia" w:ascii="仿宋_GB2312" w:hAnsi="宋体" w:eastAsia="仿宋_GB2312" w:cs="宋体"/>
                <w:kern w:val="0"/>
                <w:szCs w:val="21"/>
              </w:rPr>
              <w:t>月</w:t>
            </w:r>
            <w:r>
              <w:rPr>
                <w:rFonts w:hint="eastAsia" w:ascii="仿宋_GB2312" w:hAnsi="宋体" w:eastAsia="仿宋_GB2312" w:cs="宋体"/>
                <w:kern w:val="0"/>
                <w:szCs w:val="21"/>
                <w:lang w:val="en-US" w:eastAsia="zh-CN"/>
              </w:rPr>
              <w:t>29</w:t>
            </w:r>
            <w:r>
              <w:rPr>
                <w:rFonts w:hint="eastAsia" w:ascii="仿宋_GB2312" w:hAnsi="宋体" w:eastAsia="仿宋_GB2312" w:cs="宋体"/>
                <w:kern w:val="0"/>
                <w:szCs w:val="21"/>
              </w:rPr>
              <w:t>日四台水草收割船分别在汇合口、西大桥、滨河、沙河坝水域清割水草，共使用燃油</w:t>
            </w:r>
            <w:r>
              <w:rPr>
                <w:rFonts w:hint="eastAsia" w:ascii="仿宋_GB2312" w:hAnsi="宋体" w:eastAsia="仿宋_GB2312" w:cs="宋体"/>
                <w:kern w:val="0"/>
                <w:szCs w:val="21"/>
                <w:lang w:val="en-US" w:eastAsia="zh-CN"/>
              </w:rPr>
              <w:t>4524</w:t>
            </w:r>
            <w:r>
              <w:rPr>
                <w:rFonts w:hint="eastAsia" w:ascii="仿宋_GB2312" w:hAnsi="宋体" w:eastAsia="仿宋_GB2312" w:cs="宋体"/>
                <w:kern w:val="0"/>
                <w:szCs w:val="21"/>
              </w:rPr>
              <w:t>升（每升</w:t>
            </w:r>
            <w:r>
              <w:rPr>
                <w:rFonts w:hint="eastAsia" w:ascii="仿宋_GB2312" w:hAnsi="宋体" w:eastAsia="仿宋_GB2312" w:cs="宋体"/>
                <w:kern w:val="0"/>
                <w:szCs w:val="21"/>
                <w:lang w:val="en-US" w:eastAsia="zh-CN"/>
              </w:rPr>
              <w:t>7</w:t>
            </w:r>
            <w:r>
              <w:rPr>
                <w:rFonts w:hint="eastAsia" w:ascii="仿宋_GB2312" w:hAnsi="宋体" w:eastAsia="仿宋_GB2312" w:cs="宋体"/>
                <w:kern w:val="0"/>
                <w:szCs w:val="21"/>
              </w:rPr>
              <w:t>元）</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2月21日因汇合口水草收割船漏水雇用25吨吊车1个台班</w:t>
            </w:r>
            <w:r>
              <w:rPr>
                <w:rFonts w:hint="eastAsia" w:ascii="仿宋_GB2312" w:hAnsi="宋体" w:eastAsia="仿宋_GB2312" w:cs="宋体"/>
                <w:kern w:val="0"/>
                <w:szCs w:val="21"/>
              </w:rPr>
              <w:t>/每个台班1600元</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100吨吊车1个台班</w:t>
            </w:r>
            <w:r>
              <w:rPr>
                <w:rFonts w:hint="eastAsia" w:ascii="仿宋_GB2312" w:hAnsi="宋体" w:eastAsia="仿宋_GB2312" w:cs="宋体"/>
                <w:kern w:val="0"/>
                <w:szCs w:val="21"/>
              </w:rPr>
              <w:t>/每个台班</w:t>
            </w:r>
            <w:r>
              <w:rPr>
                <w:rFonts w:hint="eastAsia" w:ascii="仿宋_GB2312" w:hAnsi="宋体" w:eastAsia="仿宋_GB2312" w:cs="宋体"/>
                <w:kern w:val="0"/>
                <w:szCs w:val="21"/>
                <w:lang w:val="en-US" w:eastAsia="zh-CN"/>
              </w:rPr>
              <w:t>50</w:t>
            </w:r>
            <w:r>
              <w:rPr>
                <w:rFonts w:hint="eastAsia" w:ascii="仿宋_GB2312" w:hAnsi="宋体" w:eastAsia="仿宋_GB2312" w:cs="宋体"/>
                <w:kern w:val="0"/>
                <w:szCs w:val="21"/>
              </w:rPr>
              <w:t>00元</w:t>
            </w:r>
            <w:r>
              <w:rPr>
                <w:rFonts w:hint="eastAsia" w:ascii="仿宋_GB2312" w:hAnsi="宋体" w:eastAsia="仿宋_GB2312" w:cs="宋体"/>
                <w:kern w:val="0"/>
                <w:szCs w:val="21"/>
                <w:lang w:eastAsia="zh-CN"/>
              </w:rPr>
              <w:t>、货车</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个台班/每个台班1</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00元</w:t>
            </w:r>
            <w:r>
              <w:rPr>
                <w:rFonts w:hint="eastAsia" w:ascii="仿宋_GB2312" w:hAnsi="宋体" w:eastAsia="仿宋_GB2312" w:cs="宋体"/>
                <w:kern w:val="0"/>
                <w:szCs w:val="21"/>
                <w:lang w:val="en-US" w:eastAsia="zh-CN"/>
              </w:rPr>
              <w:t>,2月23日维修期间雇用100吨吊车1个台班</w:t>
            </w:r>
            <w:r>
              <w:rPr>
                <w:rFonts w:hint="eastAsia" w:ascii="仿宋_GB2312" w:hAnsi="宋体" w:eastAsia="仿宋_GB2312" w:cs="宋体"/>
                <w:kern w:val="0"/>
                <w:szCs w:val="21"/>
              </w:rPr>
              <w:t>/每个台班</w:t>
            </w:r>
            <w:r>
              <w:rPr>
                <w:rFonts w:hint="eastAsia" w:ascii="仿宋_GB2312" w:hAnsi="宋体" w:eastAsia="仿宋_GB2312" w:cs="宋体"/>
                <w:kern w:val="0"/>
                <w:szCs w:val="21"/>
                <w:lang w:val="en-US" w:eastAsia="zh-CN"/>
              </w:rPr>
              <w:t>50</w:t>
            </w:r>
            <w:r>
              <w:rPr>
                <w:rFonts w:hint="eastAsia" w:ascii="仿宋_GB2312" w:hAnsi="宋体" w:eastAsia="仿宋_GB2312" w:cs="宋体"/>
                <w:kern w:val="0"/>
                <w:szCs w:val="21"/>
              </w:rPr>
              <w:t>00元</w:t>
            </w:r>
            <w:r>
              <w:rPr>
                <w:rFonts w:hint="eastAsia" w:ascii="仿宋_GB2312" w:hAnsi="宋体" w:eastAsia="仿宋_GB2312" w:cs="宋体"/>
                <w:kern w:val="0"/>
                <w:szCs w:val="21"/>
                <w:lang w:eastAsia="zh-CN"/>
              </w:rPr>
              <w:t>、货车</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个台班/每个台班1</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00元</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4月16日将汇合口水草收割船吊装至汇合口橡胶坝雇用25吨吊车1个台班</w:t>
            </w:r>
            <w:r>
              <w:rPr>
                <w:rFonts w:hint="eastAsia" w:ascii="仿宋_GB2312" w:hAnsi="宋体" w:eastAsia="仿宋_GB2312" w:cs="宋体"/>
                <w:kern w:val="0"/>
                <w:szCs w:val="21"/>
              </w:rPr>
              <w:t>/每个台班1600元</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100吨吊车1个台班</w:t>
            </w:r>
            <w:r>
              <w:rPr>
                <w:rFonts w:hint="eastAsia" w:ascii="仿宋_GB2312" w:hAnsi="宋体" w:eastAsia="仿宋_GB2312" w:cs="宋体"/>
                <w:kern w:val="0"/>
                <w:szCs w:val="21"/>
              </w:rPr>
              <w:t>/每个台班</w:t>
            </w:r>
            <w:r>
              <w:rPr>
                <w:rFonts w:hint="eastAsia" w:ascii="仿宋_GB2312" w:hAnsi="宋体" w:eastAsia="仿宋_GB2312" w:cs="宋体"/>
                <w:kern w:val="0"/>
                <w:szCs w:val="21"/>
                <w:lang w:val="en-US" w:eastAsia="zh-CN"/>
              </w:rPr>
              <w:t>50</w:t>
            </w:r>
            <w:r>
              <w:rPr>
                <w:rFonts w:hint="eastAsia" w:ascii="仿宋_GB2312" w:hAnsi="宋体" w:eastAsia="仿宋_GB2312" w:cs="宋体"/>
                <w:kern w:val="0"/>
                <w:szCs w:val="21"/>
              </w:rPr>
              <w:t>00元</w:t>
            </w:r>
            <w:r>
              <w:rPr>
                <w:rFonts w:hint="eastAsia" w:ascii="仿宋_GB2312" w:hAnsi="宋体" w:eastAsia="仿宋_GB2312" w:cs="宋体"/>
                <w:kern w:val="0"/>
                <w:szCs w:val="21"/>
                <w:lang w:eastAsia="zh-CN"/>
              </w:rPr>
              <w:t>、货车</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个台班/每个台班1</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00元</w:t>
            </w:r>
            <w:r>
              <w:rPr>
                <w:rFonts w:hint="eastAsia" w:ascii="仿宋_GB2312" w:hAnsi="宋体" w:eastAsia="仿宋_GB2312" w:cs="宋体"/>
                <w:kern w:val="0"/>
                <w:szCs w:val="21"/>
                <w:lang w:eastAsia="zh-CN"/>
              </w:rPr>
              <w:t>、租钢板</w:t>
            </w:r>
            <w:r>
              <w:rPr>
                <w:rFonts w:hint="eastAsia" w:ascii="仿宋_GB2312" w:hAnsi="宋体" w:eastAsia="仿宋_GB2312" w:cs="宋体"/>
                <w:kern w:val="0"/>
                <w:szCs w:val="21"/>
                <w:lang w:val="en-US" w:eastAsia="zh-CN"/>
              </w:rPr>
              <w:t>10块、每块200元；2023年2月份汇合口</w:t>
            </w:r>
            <w:r>
              <w:rPr>
                <w:rFonts w:hint="eastAsia" w:ascii="仿宋_GB2312" w:hAnsi="宋体" w:eastAsia="仿宋_GB2312" w:cs="宋体"/>
                <w:kern w:val="0"/>
                <w:szCs w:val="21"/>
              </w:rPr>
              <w:t>水草清割船</w:t>
            </w:r>
            <w:r>
              <w:rPr>
                <w:rFonts w:hint="eastAsia" w:ascii="仿宋_GB2312" w:hAnsi="宋体" w:eastAsia="仿宋_GB2312" w:cs="宋体"/>
                <w:kern w:val="0"/>
                <w:szCs w:val="21"/>
                <w:lang w:eastAsia="zh-CN"/>
              </w:rPr>
              <w:t>因船舱渗水</w:t>
            </w:r>
            <w:r>
              <w:rPr>
                <w:rFonts w:hint="eastAsia" w:ascii="仿宋_GB2312" w:hAnsi="宋体" w:eastAsia="仿宋_GB2312" w:cs="宋体"/>
                <w:kern w:val="0"/>
                <w:szCs w:val="21"/>
              </w:rPr>
              <w:t>出现故障，管理所委托</w:t>
            </w:r>
            <w:r>
              <w:rPr>
                <w:rFonts w:hint="eastAsia" w:ascii="仿宋_GB2312" w:hAnsi="宋体" w:eastAsia="仿宋_GB2312" w:cs="宋体"/>
                <w:kern w:val="0"/>
                <w:szCs w:val="21"/>
                <w:lang w:eastAsia="zh-CN"/>
              </w:rPr>
              <w:t>北京贞皓顺通商贸有限公司</w:t>
            </w:r>
            <w:r>
              <w:rPr>
                <w:rFonts w:hint="eastAsia" w:ascii="仿宋_GB2312" w:hAnsi="宋体" w:eastAsia="仿宋_GB2312" w:cs="宋体"/>
                <w:kern w:val="0"/>
                <w:szCs w:val="21"/>
              </w:rPr>
              <w:t>对水草清割船进行了维修，更换</w:t>
            </w:r>
            <w:r>
              <w:rPr>
                <w:rFonts w:hint="eastAsia" w:ascii="仿宋_GB2312" w:hAnsi="宋体" w:eastAsia="仿宋_GB2312" w:cs="宋体"/>
                <w:kern w:val="0"/>
                <w:szCs w:val="21"/>
                <w:lang w:eastAsia="zh-CN"/>
              </w:rPr>
              <w:t>电瓶</w:t>
            </w:r>
            <w:r>
              <w:rPr>
                <w:rFonts w:hint="eastAsia" w:ascii="仿宋_GB2312" w:hAnsi="宋体" w:eastAsia="仿宋_GB2312" w:cs="宋体"/>
                <w:kern w:val="0"/>
                <w:szCs w:val="21"/>
                <w:lang w:val="en-US" w:eastAsia="zh-CN"/>
              </w:rPr>
              <w:t>2块、</w:t>
            </w:r>
            <w:r>
              <w:rPr>
                <w:rFonts w:hint="eastAsia" w:ascii="仿宋_GB2312" w:hAnsi="宋体" w:eastAsia="仿宋_GB2312" w:cs="宋体"/>
                <w:kern w:val="0"/>
                <w:szCs w:val="21"/>
              </w:rPr>
              <w:t>马达</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台、</w:t>
            </w:r>
            <w:r>
              <w:rPr>
                <w:rFonts w:hint="eastAsia" w:ascii="仿宋_GB2312" w:hAnsi="宋体" w:eastAsia="仿宋_GB2312" w:cs="宋体"/>
                <w:kern w:val="0"/>
                <w:szCs w:val="21"/>
                <w:lang w:eastAsia="zh-CN"/>
              </w:rPr>
              <w:t>发电机</w:t>
            </w:r>
            <w:r>
              <w:rPr>
                <w:rFonts w:hint="eastAsia" w:ascii="仿宋_GB2312" w:hAnsi="宋体" w:eastAsia="仿宋_GB2312" w:cs="宋体"/>
                <w:kern w:val="0"/>
                <w:szCs w:val="21"/>
                <w:lang w:val="en-US" w:eastAsia="zh-CN"/>
              </w:rPr>
              <w:t>2台、电脑1台、油门拉线1根、气门12支、气门油封12支、防冻液3桶、机油3桶、机滤2个、缸垫4个、增压机1台等配件。</w:t>
            </w:r>
          </w:p>
          <w:p>
            <w:pPr>
              <w:rPr>
                <w:rFonts w:hint="default" w:ascii="仿宋_GB2312" w:hAnsi="宋体" w:eastAsia="仿宋_GB2312" w:cs="宋体"/>
                <w:kern w:val="0"/>
                <w:szCs w:val="21"/>
                <w:lang w:val="en-US"/>
              </w:rPr>
            </w:pPr>
            <w:r>
              <w:rPr>
                <w:rFonts w:hint="eastAsia" w:ascii="仿宋_GB2312" w:hAnsi="宋体" w:eastAsia="仿宋_GB2312" w:cs="宋体"/>
                <w:kern w:val="0"/>
                <w:szCs w:val="21"/>
              </w:rPr>
              <w:t>2023年1月至4月潮河、白河水域保洁工程共用人工2657个、车工178个；现已全部完工并通过验收。2023年5月至8月潮河、白河水域保洁工程共用人工3321个、车工246个；</w:t>
            </w:r>
            <w:r>
              <w:rPr>
                <w:rFonts w:hint="eastAsia" w:ascii="仿宋_GB2312" w:hAnsi="宋体" w:eastAsia="仿宋_GB2312" w:cs="宋体"/>
                <w:kern w:val="0"/>
                <w:szCs w:val="21"/>
                <w:lang w:val="en-US" w:eastAsia="zh-CN"/>
              </w:rPr>
              <w:t>2023年电费82055.54元。</w:t>
            </w:r>
            <w:r>
              <w:rPr>
                <w:rFonts w:hint="eastAsia" w:ascii="仿宋_GB2312" w:hAnsi="宋体" w:eastAsia="仿宋_GB2312" w:cs="宋体"/>
                <w:kern w:val="0"/>
                <w:szCs w:val="21"/>
              </w:rPr>
              <w:t>202</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年12月份已全部完工</w:t>
            </w:r>
            <w:r>
              <w:rPr>
                <w:rFonts w:hint="eastAsia" w:ascii="仿宋_GB2312" w:hAnsi="宋体" w:eastAsia="仿宋_GB2312" w:cs="宋体"/>
                <w:kern w:val="0"/>
                <w:szCs w:val="21"/>
                <w:lang w:val="en-US" w:eastAsia="zh-CN"/>
              </w:rPr>
              <w:t>和结算。2023年9月至10月水草清割打捞船燃油费，2023年潮河、白河水域保洁工程（9-12月份）；2023年潮河维修维护工程，2023年白河边坡水毁修复工程，2023年潮河左右堤混凝土警示牌喷涂工程，西大桥橡胶坝坝袋充水管道工程，警示标语制作安装，潮河坝房供水设施维修维护等以上工作都已完工验收。因2023年资金不足，待下一年资金到位再做结算。</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仿宋_GB2312" w:hAnsi="宋体" w:eastAsia="仿宋_GB2312" w:cs="宋体"/>
                <w:kern w:val="0"/>
                <w:szCs w:val="21"/>
              </w:rPr>
            </w:pPr>
            <w:r>
              <w:rPr>
                <w:rFonts w:ascii="仿宋_GB2312" w:hAnsi="宋体" w:eastAsia="仿宋_GB2312" w:cs="仿宋_GB2312"/>
                <w:color w:val="000000"/>
                <w:kern w:val="0"/>
                <w:sz w:val="20"/>
                <w:szCs w:val="20"/>
              </w:rPr>
              <w:t>改善</w:t>
            </w:r>
            <w:r>
              <w:rPr>
                <w:rFonts w:hint="eastAsia" w:ascii="仿宋_GB2312" w:hAnsi="宋体" w:eastAsia="仿宋_GB2312" w:cs="仿宋_GB2312"/>
                <w:color w:val="000000"/>
                <w:kern w:val="0"/>
                <w:sz w:val="20"/>
                <w:szCs w:val="20"/>
                <w:lang w:val="en-US" w:eastAsia="zh-CN"/>
              </w:rPr>
              <w:t>了</w:t>
            </w:r>
            <w:r>
              <w:rPr>
                <w:rFonts w:ascii="仿宋_GB2312" w:hAnsi="宋体" w:eastAsia="仿宋_GB2312" w:cs="仿宋_GB2312"/>
                <w:color w:val="000000"/>
                <w:kern w:val="0"/>
                <w:sz w:val="20"/>
                <w:szCs w:val="20"/>
              </w:rPr>
              <w:t>水质，水面干净清洁，无水华、蓝藻。</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仿宋_GB2312"/>
                <w:color w:val="000000"/>
                <w:kern w:val="0"/>
                <w:sz w:val="20"/>
                <w:szCs w:val="20"/>
              </w:rPr>
              <w:t>符合</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81"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在计划时间内按时完成维护</w:t>
            </w:r>
            <w:r>
              <w:rPr>
                <w:rFonts w:hint="eastAsia" w:ascii="仿宋_GB2312" w:hAnsi="宋体" w:eastAsia="仿宋_GB2312" w:cs="宋体"/>
                <w:color w:val="000000"/>
                <w:kern w:val="0"/>
                <w:szCs w:val="21"/>
                <w:lang w:val="en-US" w:eastAsia="zh-CN"/>
              </w:rPr>
              <w:t>工作</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1月-12月已完成</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216.5万元</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216.5万</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80"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带动周边经济发展。</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达到预期目标</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90"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为密云的社会、经济、文化建设提供环境保障。</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达到预期目标</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11"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改善水质，提高水生态环境。</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达到预期目标</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56"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为密云社会、经济、文化、生态建设提供</w:t>
            </w:r>
            <w:r>
              <w:rPr>
                <w:rFonts w:hint="eastAsia" w:ascii="仿宋_GB2312" w:hAnsi="宋体" w:eastAsia="仿宋_GB2312" w:cs="宋体"/>
                <w:kern w:val="0"/>
                <w:szCs w:val="21"/>
                <w:lang w:val="en-US" w:eastAsia="zh-CN"/>
              </w:rPr>
              <w:t>保障</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达到预期目标</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26" w:hRule="exac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3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89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797"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34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群众满意度达到95%</w:t>
            </w:r>
          </w:p>
        </w:tc>
        <w:tc>
          <w:tcPr>
            <w:tcW w:w="66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达到95%</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对工作存在不理解</w:t>
            </w:r>
          </w:p>
        </w:tc>
      </w:tr>
      <w:tr>
        <w:tblPrEx>
          <w:tblCellMar>
            <w:top w:w="0" w:type="dxa"/>
            <w:left w:w="108" w:type="dxa"/>
            <w:bottom w:w="0" w:type="dxa"/>
            <w:right w:w="108" w:type="dxa"/>
          </w:tblCellMar>
        </w:tblPrEx>
        <w:trPr>
          <w:trHeight w:val="477" w:hRule="exact"/>
          <w:jc w:val="center"/>
        </w:trPr>
        <w:tc>
          <w:tcPr>
            <w:tcW w:w="12874"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99.5</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填报注意事项：</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1.得分一档最高不能超过该指标分值上限。</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3.请在“偏差原因分析及改进措施”中说明偏离目标、不能完成目标的原因及拟采取的措施。</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4.90（含）-100分为优、80（含）-90分为良、60（含）-80分为中、60分以下为差。</w:t>
      </w:r>
    </w:p>
    <w:p>
      <w:pPr>
        <w:spacing w:line="480" w:lineRule="exact"/>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left="0" w:leftChars="0" w:firstLine="0" w:firstLineChars="0"/>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559329"/>
    <w:multiLevelType w:val="singleLevel"/>
    <w:tmpl w:val="93559329"/>
    <w:lvl w:ilvl="0" w:tentative="0">
      <w:start w:val="6"/>
      <w:numFmt w:val="chineseCounting"/>
      <w:suff w:val="nothing"/>
      <w:lvlText w:val="%1、"/>
      <w:lvlJc w:val="left"/>
      <w:rPr>
        <w:rFonts w:hint="eastAsia"/>
      </w:rPr>
    </w:lvl>
  </w:abstractNum>
  <w:abstractNum w:abstractNumId="1">
    <w:nsid w:val="9AC80AD3"/>
    <w:multiLevelType w:val="singleLevel"/>
    <w:tmpl w:val="9AC80AD3"/>
    <w:lvl w:ilvl="0" w:tentative="0">
      <w:start w:val="2"/>
      <w:numFmt w:val="decimal"/>
      <w:lvlText w:val="%1."/>
      <w:lvlJc w:val="left"/>
      <w:pPr>
        <w:tabs>
          <w:tab w:val="left" w:pos="312"/>
        </w:tabs>
      </w:pPr>
    </w:lvl>
  </w:abstractNum>
  <w:abstractNum w:abstractNumId="2">
    <w:nsid w:val="A3075CE5"/>
    <w:multiLevelType w:val="singleLevel"/>
    <w:tmpl w:val="A3075CE5"/>
    <w:lvl w:ilvl="0" w:tentative="0">
      <w:start w:val="2"/>
      <w:numFmt w:val="chineseCounting"/>
      <w:suff w:val="nothing"/>
      <w:lvlText w:val="（%1）"/>
      <w:lvlJc w:val="left"/>
      <w:rPr>
        <w:rFonts w:hint="eastAsia"/>
      </w:rPr>
    </w:lvl>
  </w:abstractNum>
  <w:abstractNum w:abstractNumId="3">
    <w:nsid w:val="A46C6213"/>
    <w:multiLevelType w:val="singleLevel"/>
    <w:tmpl w:val="A46C6213"/>
    <w:lvl w:ilvl="0" w:tentative="0">
      <w:start w:val="1"/>
      <w:numFmt w:val="chineseCounting"/>
      <w:suff w:val="nothing"/>
      <w:lvlText w:val="（%1）"/>
      <w:lvlJc w:val="left"/>
      <w:rPr>
        <w:rFonts w:hint="eastAsia"/>
      </w:rPr>
    </w:lvl>
  </w:abstractNum>
  <w:abstractNum w:abstractNumId="4">
    <w:nsid w:val="D2ACC517"/>
    <w:multiLevelType w:val="singleLevel"/>
    <w:tmpl w:val="D2ACC517"/>
    <w:lvl w:ilvl="0" w:tentative="0">
      <w:start w:val="2"/>
      <w:numFmt w:val="decimal"/>
      <w:lvlText w:val="%1."/>
      <w:lvlJc w:val="left"/>
      <w:pPr>
        <w:tabs>
          <w:tab w:val="left" w:pos="312"/>
        </w:tabs>
      </w:pPr>
    </w:lvl>
  </w:abstractNum>
  <w:abstractNum w:abstractNumId="5">
    <w:nsid w:val="EC9EC714"/>
    <w:multiLevelType w:val="singleLevel"/>
    <w:tmpl w:val="EC9EC714"/>
    <w:lvl w:ilvl="0" w:tentative="0">
      <w:start w:val="2"/>
      <w:numFmt w:val="chineseCounting"/>
      <w:suff w:val="nothing"/>
      <w:lvlText w:val="（%1）"/>
      <w:lvlJc w:val="left"/>
      <w:rPr>
        <w:rFonts w:hint="eastAsia"/>
      </w:rPr>
    </w:lvl>
  </w:abstractNum>
  <w:abstractNum w:abstractNumId="6">
    <w:nsid w:val="FF1C8D93"/>
    <w:multiLevelType w:val="singleLevel"/>
    <w:tmpl w:val="FF1C8D93"/>
    <w:lvl w:ilvl="0" w:tentative="0">
      <w:start w:val="5"/>
      <w:numFmt w:val="chineseCounting"/>
      <w:suff w:val="nothing"/>
      <w:lvlText w:val="%1、"/>
      <w:lvlJc w:val="left"/>
      <w:rPr>
        <w:rFonts w:hint="eastAsia"/>
      </w:rPr>
    </w:lvl>
  </w:abstractNum>
  <w:abstractNum w:abstractNumId="7">
    <w:nsid w:val="127B01C6"/>
    <w:multiLevelType w:val="singleLevel"/>
    <w:tmpl w:val="127B01C6"/>
    <w:lvl w:ilvl="0" w:tentative="0">
      <w:start w:val="2"/>
      <w:numFmt w:val="decimal"/>
      <w:lvlText w:val="%1."/>
      <w:lvlJc w:val="left"/>
      <w:pPr>
        <w:tabs>
          <w:tab w:val="left" w:pos="312"/>
        </w:tabs>
      </w:pPr>
    </w:lvl>
  </w:abstractNum>
  <w:abstractNum w:abstractNumId="8">
    <w:nsid w:val="27D90CAD"/>
    <w:multiLevelType w:val="singleLevel"/>
    <w:tmpl w:val="27D90CAD"/>
    <w:lvl w:ilvl="0" w:tentative="0">
      <w:start w:val="3"/>
      <w:numFmt w:val="decimal"/>
      <w:lvlText w:val="%1."/>
      <w:lvlJc w:val="left"/>
      <w:pPr>
        <w:tabs>
          <w:tab w:val="left" w:pos="312"/>
        </w:tabs>
      </w:pPr>
    </w:lvl>
  </w:abstractNum>
  <w:abstractNum w:abstractNumId="9">
    <w:nsid w:val="75BC5678"/>
    <w:multiLevelType w:val="singleLevel"/>
    <w:tmpl w:val="75BC5678"/>
    <w:lvl w:ilvl="0" w:tentative="0">
      <w:start w:val="2"/>
      <w:numFmt w:val="chineseCounting"/>
      <w:suff w:val="nothing"/>
      <w:lvlText w:val="%1、"/>
      <w:lvlJc w:val="left"/>
      <w:rPr>
        <w:rFonts w:hint="eastAsia"/>
      </w:rPr>
    </w:lvl>
  </w:abstractNum>
  <w:num w:numId="1">
    <w:abstractNumId w:val="8"/>
  </w:num>
  <w:num w:numId="2">
    <w:abstractNumId w:val="2"/>
  </w:num>
  <w:num w:numId="3">
    <w:abstractNumId w:val="7"/>
  </w:num>
  <w:num w:numId="4">
    <w:abstractNumId w:val="1"/>
  </w:num>
  <w:num w:numId="5">
    <w:abstractNumId w:val="4"/>
  </w:num>
  <w:num w:numId="6">
    <w:abstractNumId w:val="5"/>
  </w:num>
  <w:num w:numId="7">
    <w:abstractNumId w:val="0"/>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124CB"/>
    <w:rsid w:val="079004AC"/>
    <w:rsid w:val="0DEA4DFC"/>
    <w:rsid w:val="0E5E61D2"/>
    <w:rsid w:val="0F8E2C57"/>
    <w:rsid w:val="1059665E"/>
    <w:rsid w:val="10AC13BA"/>
    <w:rsid w:val="17FF6551"/>
    <w:rsid w:val="19D79324"/>
    <w:rsid w:val="1AEC0734"/>
    <w:rsid w:val="1C353DCE"/>
    <w:rsid w:val="1DEF20B0"/>
    <w:rsid w:val="1E564362"/>
    <w:rsid w:val="1FE05B49"/>
    <w:rsid w:val="214243FA"/>
    <w:rsid w:val="23DC6AC5"/>
    <w:rsid w:val="257A14F5"/>
    <w:rsid w:val="26D06EF2"/>
    <w:rsid w:val="27196C26"/>
    <w:rsid w:val="28EA1709"/>
    <w:rsid w:val="29EF086F"/>
    <w:rsid w:val="2A6821A8"/>
    <w:rsid w:val="2D5F38D9"/>
    <w:rsid w:val="2EFFE297"/>
    <w:rsid w:val="301437CA"/>
    <w:rsid w:val="34E215BB"/>
    <w:rsid w:val="3A89487A"/>
    <w:rsid w:val="3CE108AB"/>
    <w:rsid w:val="433E495C"/>
    <w:rsid w:val="4AC27CB3"/>
    <w:rsid w:val="4BF72BEF"/>
    <w:rsid w:val="51DB3C59"/>
    <w:rsid w:val="55762E42"/>
    <w:rsid w:val="575520AF"/>
    <w:rsid w:val="57A7B272"/>
    <w:rsid w:val="58470068"/>
    <w:rsid w:val="5A1720F9"/>
    <w:rsid w:val="5A8366FA"/>
    <w:rsid w:val="5B9C37C2"/>
    <w:rsid w:val="5BA7C654"/>
    <w:rsid w:val="64C0607C"/>
    <w:rsid w:val="676F09E1"/>
    <w:rsid w:val="6B000895"/>
    <w:rsid w:val="6DC64460"/>
    <w:rsid w:val="6E1DD6B5"/>
    <w:rsid w:val="77FFF19E"/>
    <w:rsid w:val="7A7F1C49"/>
    <w:rsid w:val="7B330394"/>
    <w:rsid w:val="7B5B7AE6"/>
    <w:rsid w:val="7BA7071E"/>
    <w:rsid w:val="7BDF6DA8"/>
    <w:rsid w:val="7C7EDC1A"/>
    <w:rsid w:val="7CCED98D"/>
    <w:rsid w:val="7D08410F"/>
    <w:rsid w:val="7DB96DED"/>
    <w:rsid w:val="7DD3AD81"/>
    <w:rsid w:val="7EAF85CC"/>
    <w:rsid w:val="7F7FE70F"/>
    <w:rsid w:val="7F9A5032"/>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w:basedOn w:val="1"/>
    <w:qFormat/>
    <w:uiPriority w:val="1"/>
    <w:pPr>
      <w:ind w:left="109"/>
    </w:pPr>
    <w:rPr>
      <w:rFonts w:ascii="仿宋_GB2312" w:hAnsi="仿宋_GB2312" w:eastAsia="仿宋_GB2312" w:cs="仿宋_GB2312"/>
      <w:sz w:val="32"/>
      <w:szCs w:val="32"/>
      <w:lang w:val="zh-CN" w:bidi="zh-CN"/>
    </w:r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baseline="0">
              <a:solidFill>
                <a:schemeClr val="bg1">
                  <a:lumMod val="50000"/>
                </a:schemeClr>
              </a:solidFill>
              <a:latin typeface="+mn-lt"/>
              <a:ea typeface="+mn-ea"/>
              <a:cs typeface="+mn-cs"/>
            </a:defRPr>
          </a:pPr>
        </a:p>
      </c:txPr>
    </c:title>
    <c:autoTitleDeleted val="false"/>
    <c:plotArea>
      <c:layout/>
      <c:pieChart>
        <c:varyColors val="true"/>
        <c:ser>
          <c:idx val="0"/>
          <c:order val="0"/>
          <c:tx>
            <c:strRef>
              <c:f>Sheet1!$B$1</c:f>
              <c:strCache>
                <c:ptCount val="1"/>
                <c:pt idx="0">
                  <c:v>收入决算</c:v>
                </c:pt>
              </c:strCache>
            </c:strRef>
          </c:tx>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Pt>
            <c:idx val="2"/>
            <c:bubble3D val="false"/>
            <c:spPr>
              <a:solidFill>
                <a:schemeClr val="accent3"/>
              </a:solidFill>
              <a:ln>
                <a:solidFill>
                  <a:schemeClr val="bg1"/>
                </a:solidFill>
              </a:ln>
              <a:effectLst/>
            </c:spPr>
          </c:dPt>
          <c:dPt>
            <c:idx val="3"/>
            <c:bubble3D val="false"/>
            <c:spPr>
              <a:solidFill>
                <a:schemeClr val="accent4"/>
              </a:solidFill>
              <a:ln>
                <a:solidFill>
                  <a:schemeClr val="bg1"/>
                </a:solidFill>
              </a:ln>
              <a:effectLst/>
            </c:spPr>
          </c:dPt>
          <c:dPt>
            <c:idx val="4"/>
            <c:bubble3D val="false"/>
            <c:spPr>
              <a:solidFill>
                <a:schemeClr val="accent5"/>
              </a:solidFill>
              <a:ln>
                <a:solidFill>
                  <a:schemeClr val="bg1"/>
                </a:solidFill>
              </a:ln>
              <a:effectLst/>
            </c:spPr>
          </c:dPt>
          <c:dPt>
            <c:idx val="5"/>
            <c:bubble3D val="false"/>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100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r"/>
      <c:legendEntry>
        <c:idx val="0"/>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baseline="0">
              <a:solidFill>
                <a:schemeClr val="bg1">
                  <a:lumMod val="50000"/>
                </a:schemeClr>
              </a:solidFill>
              <a:latin typeface="+mn-lt"/>
              <a:ea typeface="+mn-ea"/>
              <a:cs typeface="+mn-cs"/>
            </a:defRPr>
          </a:pPr>
        </a:p>
      </c:txPr>
    </c:title>
    <c:autoTitleDeleted val="false"/>
    <c:plotArea>
      <c:layout/>
      <c:pieChart>
        <c:varyColors val="true"/>
        <c:ser>
          <c:idx val="0"/>
          <c:order val="0"/>
          <c:tx>
            <c:strRef>
              <c:f>Sheet1!$B$1</c:f>
              <c:strCache>
                <c:ptCount val="1"/>
                <c:pt idx="0">
                  <c:v>支出决算</c:v>
                </c:pt>
              </c:strCache>
            </c:strRef>
          </c:tx>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Pt>
            <c:idx val="2"/>
            <c:bubble3D val="false"/>
            <c:spPr>
              <a:solidFill>
                <a:schemeClr val="accent3"/>
              </a:solidFill>
              <a:ln>
                <a:solidFill>
                  <a:schemeClr val="bg1"/>
                </a:solidFill>
              </a:ln>
              <a:effectLst/>
            </c:spPr>
          </c:dPt>
          <c:dPt>
            <c:idx val="3"/>
            <c:bubble3D val="false"/>
            <c:spPr>
              <a:solidFill>
                <a:schemeClr val="accent4"/>
              </a:solidFill>
              <a:ln>
                <a:solidFill>
                  <a:schemeClr val="bg1"/>
                </a:solidFill>
              </a:ln>
              <a:effectLst/>
            </c:spPr>
          </c:dPt>
          <c:dPt>
            <c:idx val="4"/>
            <c:bubble3D val="false"/>
            <c:spPr>
              <a:solidFill>
                <a:schemeClr val="accent5"/>
              </a:solidFill>
              <a:ln>
                <a:solidFill>
                  <a:schemeClr val="bg1"/>
                </a:solidFill>
              </a:ln>
              <a:effectLst/>
            </c:spPr>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92</c:v>
                </c:pt>
                <c:pt idx="1">
                  <c:v>8</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r"/>
      <c:legendEntry>
        <c:idx val="0"/>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bg1">
                  <a:lumMod val="50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11</TotalTime>
  <ScaleCrop>false</ScaleCrop>
  <LinksUpToDate>false</LinksUpToDate>
  <CharactersWithSpaces>6114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user</cp:lastModifiedBy>
  <cp:lastPrinted>2024-08-14T16:12:00Z</cp:lastPrinted>
  <dcterms:modified xsi:type="dcterms:W3CDTF">2024-12-09T11:18:03Z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