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bookmarkStart w:id="0" w:name="_GoBack"/>
      <w:bookmarkEnd w:id="0"/>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tbl>
      <w:tblPr>
        <w:tblStyle w:val="13"/>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9"/>
        <w:gridCol w:w="1077"/>
        <w:gridCol w:w="1069"/>
        <w:gridCol w:w="1066"/>
        <w:gridCol w:w="1732"/>
        <w:gridCol w:w="1451"/>
        <w:gridCol w:w="1002"/>
        <w:gridCol w:w="1004"/>
        <w:gridCol w:w="1002"/>
        <w:gridCol w:w="1010"/>
        <w:gridCol w:w="1746"/>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12"/>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06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4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2"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228" w:type="dxa"/>
            <w:gridSpan w:val="11"/>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单位名称：北京市密云区动物卫生监督所</w:t>
            </w:r>
          </w:p>
        </w:tc>
        <w:tc>
          <w:tcPr>
            <w:tcW w:w="1372"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7464"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收入</w:t>
            </w:r>
          </w:p>
        </w:tc>
        <w:tc>
          <w:tcPr>
            <w:tcW w:w="7136"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17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14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项目（按功能分类）</w:t>
            </w:r>
          </w:p>
        </w:tc>
        <w:tc>
          <w:tcPr>
            <w:tcW w:w="174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137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一、一般公共预算财政拨款收入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1,239.514470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440.201223</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一、一般公共服务支出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二、政府性基金预算财政拨款收入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二、外交支出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三、国有资本经营预算财政拨款收入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三、国防支出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四、上级补助收入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四、公共安全支出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五、事业收入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五、教育支出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六、经营收入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六、科学技术支出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七、附属单位上缴收入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七、文化旅游体育与传媒支出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八、其他收入</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八、社会保障和就业支出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226.045464</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72.673891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九、卫生健康支出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136.441044</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33.421461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十、节能环保支出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十一、城乡社区支出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十二、农林水支出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877.027962</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334.105871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十三、交通运输支出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十四、资源勘探工业信息等支出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十五、商业服务业等支出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十六、金融支出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十七、援助其他地区支出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十八、自然资源海洋气象等支出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十九、住房保障支出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二十、粮油物资储备支出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二十一、国有资本经营预算支出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二十二、灾害防治及应急管理支出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二十三、其他支出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2.774450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二十四、债务还本支出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二十五、债务付息支出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二十六、抗疫特别国债安排的支出</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本年收入合计</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1,239.514470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440.201223</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本年支出合计</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1,239.514470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442.975673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年初结转和结余</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2.774450</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结余分配</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年末结转和结余</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8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总计</w:t>
            </w:r>
          </w:p>
        </w:tc>
        <w:tc>
          <w:tcPr>
            <w:tcW w:w="1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1,239.514470</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442.975673</w:t>
            </w:r>
          </w:p>
        </w:tc>
        <w:tc>
          <w:tcPr>
            <w:tcW w:w="40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总计</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1,239.514470</w:t>
            </w:r>
          </w:p>
        </w:tc>
        <w:tc>
          <w:tcPr>
            <w:tcW w:w="13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442.975673</w:t>
            </w:r>
          </w:p>
        </w:tc>
      </w:tr>
    </w:tbl>
    <w:p>
      <w:pPr>
        <w:pStyle w:val="2"/>
        <w:rPr>
          <w:rFonts w:hint="eastAsia" w:ascii="宋体" w:hAnsi="宋体" w:cs="宋体"/>
          <w:b/>
          <w:bCs/>
          <w:spacing w:val="40"/>
          <w:kern w:val="0"/>
          <w:sz w:val="32"/>
          <w:szCs w:val="32"/>
        </w:rPr>
      </w:pPr>
    </w:p>
    <w:tbl>
      <w:tblPr>
        <w:tblStyle w:val="13"/>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3"/>
        <w:gridCol w:w="324"/>
        <w:gridCol w:w="324"/>
        <w:gridCol w:w="3291"/>
        <w:gridCol w:w="1574"/>
        <w:gridCol w:w="1574"/>
        <w:gridCol w:w="1399"/>
        <w:gridCol w:w="1399"/>
        <w:gridCol w:w="1399"/>
        <w:gridCol w:w="1413"/>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32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1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0"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020" w:type="dxa"/>
            <w:gridSpan w:val="10"/>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单位名称：北京市密云区动物卫生监督所</w:t>
            </w:r>
          </w:p>
        </w:tc>
        <w:tc>
          <w:tcPr>
            <w:tcW w:w="1580"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26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本年收入合计</w:t>
            </w:r>
          </w:p>
        </w:tc>
        <w:tc>
          <w:tcPr>
            <w:tcW w:w="157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财政拨款收入</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上级补助收入</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事业收入</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经营收入</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附属单位上缴收入</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支出功能分类科目编码</w:t>
            </w:r>
          </w:p>
        </w:tc>
        <w:tc>
          <w:tcPr>
            <w:tcW w:w="32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7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2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栏次</w:t>
            </w:r>
          </w:p>
        </w:tc>
        <w:tc>
          <w:tcPr>
            <w:tcW w:w="15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w:t>
            </w:r>
          </w:p>
        </w:tc>
        <w:tc>
          <w:tcPr>
            <w:tcW w:w="15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5</w:t>
            </w:r>
          </w:p>
        </w:tc>
        <w:tc>
          <w:tcPr>
            <w:tcW w:w="14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6</w:t>
            </w:r>
          </w:p>
        </w:tc>
        <w:tc>
          <w:tcPr>
            <w:tcW w:w="15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类</w:t>
            </w:r>
          </w:p>
        </w:tc>
        <w:tc>
          <w:tcPr>
            <w:tcW w:w="3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款</w:t>
            </w:r>
          </w:p>
        </w:tc>
        <w:tc>
          <w:tcPr>
            <w:tcW w:w="3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w:t>
            </w:r>
          </w:p>
        </w:tc>
        <w:tc>
          <w:tcPr>
            <w:tcW w:w="32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5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440.201223</w:t>
            </w:r>
          </w:p>
        </w:tc>
        <w:tc>
          <w:tcPr>
            <w:tcW w:w="15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440.201223</w:t>
            </w:r>
          </w:p>
        </w:tc>
        <w:tc>
          <w:tcPr>
            <w:tcW w:w="139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社会保障和就业支出</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72.673891</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72.673891</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20805</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行政事业单位养老支出</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72.673891</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72.673891</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2080501</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行政单位离退休</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19.261667</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19.261667</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2080505</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机关事业单位基本养老保险缴费支出</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35.882640</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35.882640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2080506</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机关事业单位职业年金缴费支出</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17.529584</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17.529584</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210</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卫生健康支出</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33.421461</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33.421461</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21011</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行政事业单位医疗</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33.421461</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33.421461</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2101101</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行政单位医疗</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33.421461</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33.421461</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213</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农林水支出</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334.105871</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334.105871</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21301</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农业农村</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334.105871</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334.105871</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97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2130101</w:t>
            </w:r>
          </w:p>
        </w:tc>
        <w:tc>
          <w:tcPr>
            <w:tcW w:w="3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行政运行</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334.105871</w:t>
            </w:r>
          </w:p>
        </w:tc>
        <w:tc>
          <w:tcPr>
            <w:tcW w:w="1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334.105871</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pStyle w:val="2"/>
        <w:rPr>
          <w:rFonts w:hint="eastAsia" w:ascii="宋体" w:hAnsi="宋体" w:cs="宋体"/>
          <w:b/>
          <w:bCs/>
          <w:spacing w:val="40"/>
          <w:kern w:val="0"/>
          <w:sz w:val="32"/>
          <w:szCs w:val="32"/>
        </w:rPr>
      </w:pPr>
    </w:p>
    <w:tbl>
      <w:tblPr>
        <w:tblStyle w:val="13"/>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6"/>
        <w:gridCol w:w="356"/>
        <w:gridCol w:w="388"/>
        <w:gridCol w:w="3632"/>
        <w:gridCol w:w="1737"/>
        <w:gridCol w:w="1737"/>
        <w:gridCol w:w="1737"/>
        <w:gridCol w:w="1546"/>
        <w:gridCol w:w="1557"/>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35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3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5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54"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046" w:type="dxa"/>
            <w:gridSpan w:val="9"/>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单位名称：北京市密云区动物卫生监督所</w:t>
            </w:r>
          </w:p>
        </w:tc>
        <w:tc>
          <w:tcPr>
            <w:tcW w:w="1554"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73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本年支出合计</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w:t>
            </w: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上缴上级支出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经营支出</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00"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支出功能分类科目编码</w:t>
            </w:r>
          </w:p>
        </w:tc>
        <w:tc>
          <w:tcPr>
            <w:tcW w:w="36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00"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栏次</w:t>
            </w:r>
          </w:p>
        </w:tc>
        <w:tc>
          <w:tcPr>
            <w:tcW w:w="17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w:t>
            </w:r>
          </w:p>
        </w:tc>
        <w:tc>
          <w:tcPr>
            <w:tcW w:w="17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w:t>
            </w:r>
          </w:p>
        </w:tc>
        <w:tc>
          <w:tcPr>
            <w:tcW w:w="17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w:t>
            </w:r>
          </w:p>
        </w:tc>
        <w:tc>
          <w:tcPr>
            <w:tcW w:w="154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4</w:t>
            </w:r>
          </w:p>
        </w:tc>
        <w:tc>
          <w:tcPr>
            <w:tcW w:w="15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5</w:t>
            </w:r>
          </w:p>
        </w:tc>
        <w:tc>
          <w:tcPr>
            <w:tcW w:w="15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类</w:t>
            </w:r>
          </w:p>
        </w:tc>
        <w:tc>
          <w:tcPr>
            <w:tcW w:w="35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款</w:t>
            </w:r>
          </w:p>
        </w:tc>
        <w:tc>
          <w:tcPr>
            <w:tcW w:w="3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w:t>
            </w:r>
          </w:p>
        </w:tc>
        <w:tc>
          <w:tcPr>
            <w:tcW w:w="363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7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442.975673</w:t>
            </w:r>
          </w:p>
        </w:tc>
        <w:tc>
          <w:tcPr>
            <w:tcW w:w="17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440.201223</w:t>
            </w:r>
          </w:p>
        </w:tc>
        <w:tc>
          <w:tcPr>
            <w:tcW w:w="17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2.774450</w:t>
            </w:r>
          </w:p>
        </w:tc>
        <w:tc>
          <w:tcPr>
            <w:tcW w:w="154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55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55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w:t>
            </w:r>
          </w:p>
        </w:tc>
        <w:tc>
          <w:tcPr>
            <w:tcW w:w="3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社会保障和就业支出</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72.673891</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72.673891</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20805</w:t>
            </w:r>
          </w:p>
        </w:tc>
        <w:tc>
          <w:tcPr>
            <w:tcW w:w="3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行政事业单位养老支出</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72.673891</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72.673891</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2080501</w:t>
            </w:r>
          </w:p>
        </w:tc>
        <w:tc>
          <w:tcPr>
            <w:tcW w:w="3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行政单位离退休</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19.261667</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19.261667</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2080505</w:t>
            </w:r>
          </w:p>
        </w:tc>
        <w:tc>
          <w:tcPr>
            <w:tcW w:w="3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机关事业单位基本养老保险缴费支出</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35.882640</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35.882640</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2080506</w:t>
            </w:r>
          </w:p>
        </w:tc>
        <w:tc>
          <w:tcPr>
            <w:tcW w:w="3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机关事业单位职业年金缴费支出</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17.529584</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17.529584</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210</w:t>
            </w:r>
          </w:p>
        </w:tc>
        <w:tc>
          <w:tcPr>
            <w:tcW w:w="3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卫生健康支出</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33.421461</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33.421461</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21011</w:t>
            </w:r>
          </w:p>
        </w:tc>
        <w:tc>
          <w:tcPr>
            <w:tcW w:w="3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行政事业单位医疗</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33.421461</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33.421461</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2101101</w:t>
            </w:r>
          </w:p>
        </w:tc>
        <w:tc>
          <w:tcPr>
            <w:tcW w:w="3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行政单位医疗</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33.421461</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33.421461</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213</w:t>
            </w:r>
          </w:p>
        </w:tc>
        <w:tc>
          <w:tcPr>
            <w:tcW w:w="3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农林水支出</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334.105871</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334.105871</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21301</w:t>
            </w:r>
          </w:p>
        </w:tc>
        <w:tc>
          <w:tcPr>
            <w:tcW w:w="3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农业农村</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334.105871</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334.105871</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2130101</w:t>
            </w:r>
          </w:p>
        </w:tc>
        <w:tc>
          <w:tcPr>
            <w:tcW w:w="3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行政运行</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334.105871</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334.105871</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229</w:t>
            </w:r>
          </w:p>
        </w:tc>
        <w:tc>
          <w:tcPr>
            <w:tcW w:w="3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其他支出</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2.774450</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2.774450</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22999</w:t>
            </w:r>
          </w:p>
        </w:tc>
        <w:tc>
          <w:tcPr>
            <w:tcW w:w="3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其他支出</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2.774450</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2.774450</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2299999</w:t>
            </w:r>
          </w:p>
        </w:tc>
        <w:tc>
          <w:tcPr>
            <w:tcW w:w="3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其他支出</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2.774450</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2.774450</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pStyle w:val="2"/>
        <w:rPr>
          <w:rFonts w:hint="eastAsia" w:ascii="宋体" w:hAnsi="宋体" w:cs="宋体"/>
          <w:b/>
          <w:bCs/>
          <w:spacing w:val="40"/>
          <w:kern w:val="0"/>
          <w:sz w:val="32"/>
          <w:szCs w:val="32"/>
        </w:rPr>
      </w:pPr>
    </w:p>
    <w:tbl>
      <w:tblPr>
        <w:tblStyle w:val="13"/>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94"/>
        <w:gridCol w:w="697"/>
        <w:gridCol w:w="692"/>
        <w:gridCol w:w="692"/>
        <w:gridCol w:w="1209"/>
        <w:gridCol w:w="1010"/>
        <w:gridCol w:w="742"/>
        <w:gridCol w:w="745"/>
        <w:gridCol w:w="742"/>
        <w:gridCol w:w="745"/>
        <w:gridCol w:w="1209"/>
        <w:gridCol w:w="1010"/>
        <w:gridCol w:w="1218"/>
        <w:gridCol w:w="978"/>
        <w:gridCol w:w="1110"/>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1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9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4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4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4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4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7"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493" w:type="dxa"/>
            <w:gridSpan w:val="15"/>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单位名称：北京市密云区动物卫生监督所</w:t>
            </w:r>
          </w:p>
        </w:tc>
        <w:tc>
          <w:tcPr>
            <w:tcW w:w="1107"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994"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收入</w:t>
            </w:r>
          </w:p>
        </w:tc>
        <w:tc>
          <w:tcPr>
            <w:tcW w:w="9606"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2974"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项目（按功能分类）</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一般公共预算财政拨款</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政府性基金预算财政拨款</w:t>
            </w:r>
          </w:p>
        </w:tc>
        <w:tc>
          <w:tcPr>
            <w:tcW w:w="221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10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2974"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10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121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97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1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年初预算数</w:t>
            </w:r>
          </w:p>
        </w:tc>
        <w:tc>
          <w:tcPr>
            <w:tcW w:w="11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一、一般公共预算财政拨款</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1,239.514470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440.201223</w:t>
            </w: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一、一般公共服务支出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二、政府性基金预算财政拨款</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二、外交支出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三、国有资本经营预算财政拨款</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三、国防支出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四、公共安全支出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五、教育支出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六、科学技术支出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七、文化旅游体育与传媒支出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八、社会保障和就业支出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226.045464</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72.673891</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九、卫生健康支出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136.441044</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33.421461</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十、节能环保支出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十一、城乡社区支出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十二、农林水支出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877.027962</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334.105871</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十三、交通运输支出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十四、资源勘探工业信息等支出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十五、商业服务业等支出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十六、金融支出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十七、援助其他地区支出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十八、自然资源海洋气象等支出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十九、住房保障支出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二十、粮油物资储备支出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二十一、国有资本经营预算支出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二十二、灾害防治及应急管理支出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二十三、其他支出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二十四、债务还本支出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二十五、债务付息支出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二十六、抗疫特别国债安排的支出</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本年收入合计</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1,239.514470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440.201223</w:t>
            </w: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本年支出合计</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1,239.514470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440.201223</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年初财政拨款结转和结余</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年末财政拨款结转和结余</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一、一般公共预算财政拨款</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二、政府性基金预算财政拨款</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三、国有资本经营预算财政拨款</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总计</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1,239.514470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440.201223</w:t>
            </w:r>
          </w:p>
        </w:tc>
        <w:tc>
          <w:tcPr>
            <w:tcW w:w="297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总计</w:t>
            </w:r>
          </w:p>
        </w:tc>
        <w:tc>
          <w:tcPr>
            <w:tcW w:w="12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1,239.514470</w:t>
            </w:r>
          </w:p>
        </w:tc>
        <w:tc>
          <w:tcPr>
            <w:tcW w:w="1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440.201223</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pStyle w:val="2"/>
        <w:rPr>
          <w:rFonts w:hint="eastAsia" w:ascii="宋体" w:hAnsi="宋体" w:cs="宋体"/>
          <w:b/>
          <w:bCs/>
          <w:spacing w:val="40"/>
          <w:kern w:val="0"/>
          <w:sz w:val="32"/>
          <w:szCs w:val="32"/>
        </w:rPr>
      </w:pPr>
    </w:p>
    <w:tbl>
      <w:tblPr>
        <w:tblStyle w:val="13"/>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2"/>
        <w:gridCol w:w="280"/>
        <w:gridCol w:w="298"/>
        <w:gridCol w:w="2910"/>
        <w:gridCol w:w="1175"/>
        <w:gridCol w:w="1323"/>
        <w:gridCol w:w="1323"/>
        <w:gridCol w:w="1323"/>
        <w:gridCol w:w="1326"/>
        <w:gridCol w:w="1446"/>
        <w:gridCol w:w="1446"/>
        <w:gridCol w:w="1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12"/>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9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1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6"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4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0250" w:type="dxa"/>
            <w:gridSpan w:val="9"/>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单位名称：北京市密云区动物卫生监督所</w:t>
            </w:r>
          </w:p>
        </w:tc>
        <w:tc>
          <w:tcPr>
            <w:tcW w:w="144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8"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78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年初结转和结余</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本年收入</w:t>
            </w:r>
          </w:p>
        </w:tc>
        <w:tc>
          <w:tcPr>
            <w:tcW w:w="3972"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70"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支出功能分类科目编码</w:t>
            </w:r>
          </w:p>
        </w:tc>
        <w:tc>
          <w:tcPr>
            <w:tcW w:w="29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3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w:t>
            </w:r>
          </w:p>
        </w:tc>
        <w:tc>
          <w:tcPr>
            <w:tcW w:w="132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w:t>
            </w:r>
          </w:p>
        </w:tc>
        <w:tc>
          <w:tcPr>
            <w:tcW w:w="144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44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基本支出结转</w:t>
            </w:r>
          </w:p>
        </w:tc>
        <w:tc>
          <w:tcPr>
            <w:tcW w:w="14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70"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栏次</w:t>
            </w:r>
          </w:p>
        </w:tc>
        <w:tc>
          <w:tcPr>
            <w:tcW w:w="11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w:t>
            </w:r>
          </w:p>
        </w:tc>
        <w:tc>
          <w:tcPr>
            <w:tcW w:w="13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4</w:t>
            </w:r>
          </w:p>
        </w:tc>
        <w:tc>
          <w:tcPr>
            <w:tcW w:w="132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5</w:t>
            </w:r>
          </w:p>
        </w:tc>
        <w:tc>
          <w:tcPr>
            <w:tcW w:w="144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6</w:t>
            </w:r>
          </w:p>
        </w:tc>
        <w:tc>
          <w:tcPr>
            <w:tcW w:w="144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w:t>
            </w:r>
          </w:p>
        </w:tc>
        <w:tc>
          <w:tcPr>
            <w:tcW w:w="14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类</w:t>
            </w:r>
          </w:p>
        </w:tc>
        <w:tc>
          <w:tcPr>
            <w:tcW w:w="2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款</w:t>
            </w:r>
          </w:p>
        </w:tc>
        <w:tc>
          <w:tcPr>
            <w:tcW w:w="29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w:t>
            </w:r>
          </w:p>
        </w:tc>
        <w:tc>
          <w:tcPr>
            <w:tcW w:w="29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17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3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440.201223</w:t>
            </w:r>
          </w:p>
        </w:tc>
        <w:tc>
          <w:tcPr>
            <w:tcW w:w="13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440.201223</w:t>
            </w:r>
          </w:p>
        </w:tc>
        <w:tc>
          <w:tcPr>
            <w:tcW w:w="132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440.201223</w:t>
            </w:r>
          </w:p>
        </w:tc>
        <w:tc>
          <w:tcPr>
            <w:tcW w:w="132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4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社会保障和就业支出</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72.673891</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72.673891</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72.673891</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20805</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行政事业单位养老支出</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72.673891</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72.673891</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72.673891</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2080501</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行政单位离退休</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19.261667</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19.261667</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19.261667</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2080505</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机关事业单位基本养老保险缴费支出</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35.882640</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35.882640</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35.882640</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2080506</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机关事业单位职业年金缴费支出</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17.529584</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17.529584</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17.529584</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210</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卫生健康支出</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33.421461</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33.421461</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33.421461</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21011</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行政事业单位医疗</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33.421461</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33.421461</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33.421461</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2101101</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行政单位医疗</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33.421461</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33.421461</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33.421461</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213</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农林水支出</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334.105871</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334.105871</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334.105871</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21301</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农业农村</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334.105871</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334.105871</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334.105871</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2130101</w:t>
            </w:r>
          </w:p>
        </w:tc>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行政运行</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334.105871</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334.105871</w:t>
            </w:r>
          </w:p>
        </w:tc>
        <w:tc>
          <w:tcPr>
            <w:tcW w:w="1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334.105871</w:t>
            </w:r>
          </w:p>
        </w:tc>
        <w:tc>
          <w:tcPr>
            <w:tcW w:w="13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4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pStyle w:val="2"/>
        <w:rPr>
          <w:rFonts w:hint="eastAsia" w:ascii="宋体" w:hAnsi="宋体" w:cs="宋体"/>
          <w:b/>
          <w:bCs/>
          <w:spacing w:val="40"/>
          <w:kern w:val="0"/>
          <w:sz w:val="32"/>
          <w:szCs w:val="32"/>
        </w:rPr>
      </w:pPr>
    </w:p>
    <w:tbl>
      <w:tblPr>
        <w:tblStyle w:val="13"/>
        <w:tblW w:w="133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1"/>
        <w:gridCol w:w="351"/>
        <w:gridCol w:w="465"/>
        <w:gridCol w:w="3551"/>
        <w:gridCol w:w="3551"/>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3372" w:type="dxa"/>
            <w:gridSpan w:val="8"/>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1671" w:type="dxa"/>
            <w:gridSpan w:val="7"/>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单位名称：北京市密云区动物卫生监督所</w:t>
            </w:r>
          </w:p>
        </w:tc>
        <w:tc>
          <w:tcPr>
            <w:tcW w:w="1701"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71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355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单位名称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6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355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6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栏次</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款</w:t>
            </w:r>
          </w:p>
        </w:tc>
        <w:tc>
          <w:tcPr>
            <w:tcW w:w="46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440.201223</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440.201223</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208</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社会保障和就业支出</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72.673891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72.673891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20805</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行政事业单位养老支出</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72.673891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72.673891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2080501</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行政单位离退休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北京市密云区动物卫生监督所</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19.261667</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19.261667</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2080505</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机关事业单位基本养老保险缴费支出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北京市密云区动物卫生监督所</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35.882640</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35.882640</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2080506</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机关事业单位职业年金缴费支出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北京市密云区动物卫生监督所</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17.529584</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17.529584</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210</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卫生健康支出</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33.421461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33.421461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21011</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行政事业单位医疗</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33.421461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33.421461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2101101</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行政单位医疗</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北京市密云区动物卫生监督所</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33.421461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33.421461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213</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农林水支出</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334.105871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334.105871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21301</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rPr>
              <w:t>农业农村</w:t>
            </w:r>
          </w:p>
        </w:tc>
        <w:tc>
          <w:tcPr>
            <w:tcW w:w="3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default" w:ascii="Arial" w:hAnsi="Arial" w:eastAsia="宋体" w:cs="Arial"/>
                <w:b/>
                <w:i w:val="0"/>
                <w:color w:val="000000"/>
                <w:sz w:val="18"/>
                <w:szCs w:val="18"/>
                <w:u w:val="none"/>
              </w:rPr>
            </w:pP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334.105871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334.105871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2130101</w:t>
            </w:r>
          </w:p>
        </w:tc>
        <w:tc>
          <w:tcPr>
            <w:tcW w:w="3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rPr>
              <w:t>行政运行</w:t>
            </w:r>
          </w:p>
        </w:tc>
        <w:tc>
          <w:tcPr>
            <w:tcW w:w="35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北京市密云区动物卫生监督所</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334.105871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334.105871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0.000000</w:t>
            </w:r>
          </w:p>
        </w:tc>
      </w:tr>
    </w:tbl>
    <w:p>
      <w:pPr>
        <w:pStyle w:val="2"/>
        <w:rPr>
          <w:rFonts w:hint="eastAsia" w:ascii="宋体" w:hAnsi="宋体" w:cs="宋体"/>
          <w:b/>
          <w:bCs/>
          <w:spacing w:val="40"/>
          <w:kern w:val="0"/>
          <w:sz w:val="32"/>
          <w:szCs w:val="32"/>
        </w:rPr>
      </w:pPr>
    </w:p>
    <w:tbl>
      <w:tblPr>
        <w:tblStyle w:val="13"/>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5"/>
        <w:gridCol w:w="841"/>
        <w:gridCol w:w="835"/>
        <w:gridCol w:w="838"/>
        <w:gridCol w:w="1670"/>
        <w:gridCol w:w="593"/>
        <w:gridCol w:w="593"/>
        <w:gridCol w:w="593"/>
        <w:gridCol w:w="596"/>
        <w:gridCol w:w="1507"/>
        <w:gridCol w:w="1007"/>
        <w:gridCol w:w="1013"/>
        <w:gridCol w:w="1007"/>
        <w:gridCol w:w="1110"/>
        <w:gridCol w:w="15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15"/>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3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1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62"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038" w:type="dxa"/>
            <w:gridSpan w:val="14"/>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单位名称：北京市密云区动物卫生监督所</w:t>
            </w:r>
          </w:p>
        </w:tc>
        <w:tc>
          <w:tcPr>
            <w:tcW w:w="1562"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67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50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56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工资福利支出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396.323405</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商品和服务支出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24.602151</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资本性支出</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基本工资</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53.372800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办公费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0.723514</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房屋建筑物购建</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津贴补贴</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230.842740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印刷费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办公设备购置</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奖金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咨询费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专用设备购置</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伙食补助费</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手续费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基础设施建设</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绩效工资</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水费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大型修缮</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机关事业单位基本养老保险缴费</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35.882640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电费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信息网络及软件购置更新</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职业年金缴费</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17.529584</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邮电费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0.328766</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物资储备</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职工基本医疗保险缴费</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33.421461</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取暖费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土地补偿</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公务员医疗补助缴费</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物业管理费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安置补助</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其他社会保障缴费</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0.515780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差旅费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地上附着物和青苗补偿</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住房公积金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24.758400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因公出国（境）费用</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拆迁补偿</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医疗费</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维修（护）费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公务用车购置</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其他工资福利支出</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租赁费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其他交通工具购置</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对个人和家庭的补助</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19.275667</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会议费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文物和陈列品购置</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离休费</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培训费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无形资产购置</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退休费</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19.261667</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公务接待费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其他资本性支出</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退职（役）费</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专用材料费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对企业补助</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抚恤金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被装购置费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资本金注入</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生活补助</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专用燃料费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政府投资基金股权投资</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救济费</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劳务费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费用补贴</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医疗费补助</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委托业务费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利息补贴</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助学金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工会经费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8.835898</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其他对企业补助</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奖励金</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福利费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其他支出</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个人农业生产补贴</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公务用车运行维护费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4.417973</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国家赔偿费用支出</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代缴社会保险费</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其他交通费用</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10.296000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对民间非营利组织和群众性自治组织补贴</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其他对个人和家庭的补助</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0.014000</w:t>
            </w: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税金及附加费用</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经常性赠与</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其他商品和服务支出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资本性赠与</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债务利息及费用支出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其他支出</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国内债务付息</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国外债务付息</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国内债务发行费用</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7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国外债务发行费用</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4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人员经费合计</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415.599072</w:t>
            </w:r>
          </w:p>
        </w:tc>
        <w:tc>
          <w:tcPr>
            <w:tcW w:w="8019"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公用经费合计</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24.602151</w:t>
            </w:r>
          </w:p>
        </w:tc>
      </w:tr>
    </w:tbl>
    <w:p>
      <w:pPr>
        <w:pStyle w:val="2"/>
        <w:rPr>
          <w:rFonts w:hint="eastAsia" w:ascii="宋体" w:hAnsi="宋体" w:cs="宋体"/>
          <w:b/>
          <w:bCs/>
          <w:spacing w:val="40"/>
          <w:kern w:val="0"/>
          <w:sz w:val="32"/>
          <w:szCs w:val="32"/>
        </w:rPr>
      </w:pPr>
    </w:p>
    <w:tbl>
      <w:tblPr>
        <w:tblStyle w:val="13"/>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4"/>
        <w:gridCol w:w="274"/>
        <w:gridCol w:w="310"/>
        <w:gridCol w:w="2794"/>
        <w:gridCol w:w="1188"/>
        <w:gridCol w:w="1337"/>
        <w:gridCol w:w="1337"/>
        <w:gridCol w:w="1337"/>
        <w:gridCol w:w="1346"/>
        <w:gridCol w:w="1463"/>
        <w:gridCol w:w="1464"/>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12"/>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27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3"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46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0197" w:type="dxa"/>
            <w:gridSpan w:val="9"/>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单位名称：北京市密云区动物卫生监督所</w:t>
            </w:r>
          </w:p>
        </w:tc>
        <w:tc>
          <w:tcPr>
            <w:tcW w:w="146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6"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652"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年初结转和结余</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本年收入</w:t>
            </w:r>
          </w:p>
        </w:tc>
        <w:tc>
          <w:tcPr>
            <w:tcW w:w="402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w:t>
            </w:r>
          </w:p>
        </w:tc>
        <w:tc>
          <w:tcPr>
            <w:tcW w:w="440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58"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支出功能分类科目编码</w:t>
            </w:r>
          </w:p>
        </w:tc>
        <w:tc>
          <w:tcPr>
            <w:tcW w:w="279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w:t>
            </w:r>
          </w:p>
        </w:tc>
        <w:tc>
          <w:tcPr>
            <w:tcW w:w="134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w:t>
            </w:r>
          </w:p>
        </w:tc>
        <w:tc>
          <w:tcPr>
            <w:tcW w:w="146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基本支出结转</w:t>
            </w:r>
          </w:p>
        </w:tc>
        <w:tc>
          <w:tcPr>
            <w:tcW w:w="147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858"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栏次</w:t>
            </w:r>
          </w:p>
        </w:tc>
        <w:tc>
          <w:tcPr>
            <w:tcW w:w="11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w:t>
            </w: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w:t>
            </w: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5</w:t>
            </w:r>
          </w:p>
        </w:tc>
        <w:tc>
          <w:tcPr>
            <w:tcW w:w="146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6</w:t>
            </w:r>
          </w:p>
        </w:tc>
        <w:tc>
          <w:tcPr>
            <w:tcW w:w="1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7</w:t>
            </w:r>
          </w:p>
        </w:tc>
        <w:tc>
          <w:tcPr>
            <w:tcW w:w="147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2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类</w:t>
            </w:r>
          </w:p>
        </w:tc>
        <w:tc>
          <w:tcPr>
            <w:tcW w:w="27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款</w:t>
            </w:r>
          </w:p>
        </w:tc>
        <w:tc>
          <w:tcPr>
            <w:tcW w:w="3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w:t>
            </w:r>
          </w:p>
        </w:tc>
        <w:tc>
          <w:tcPr>
            <w:tcW w:w="279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1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33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34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46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46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47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r>
    </w:tbl>
    <w:p>
      <w:pPr>
        <w:pStyle w:val="2"/>
        <w:rPr>
          <w:rFonts w:hint="eastAsia" w:ascii="宋体" w:hAnsi="宋体" w:cs="宋体"/>
          <w:b/>
          <w:bCs/>
          <w:spacing w:val="40"/>
          <w:kern w:val="0"/>
          <w:sz w:val="32"/>
          <w:szCs w:val="32"/>
        </w:rPr>
      </w:pPr>
    </w:p>
    <w:tbl>
      <w:tblPr>
        <w:tblStyle w:val="13"/>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6"/>
        <w:gridCol w:w="832"/>
        <w:gridCol w:w="829"/>
        <w:gridCol w:w="832"/>
        <w:gridCol w:w="1518"/>
        <w:gridCol w:w="587"/>
        <w:gridCol w:w="590"/>
        <w:gridCol w:w="587"/>
        <w:gridCol w:w="590"/>
        <w:gridCol w:w="1518"/>
        <w:gridCol w:w="1022"/>
        <w:gridCol w:w="1031"/>
        <w:gridCol w:w="1022"/>
        <w:gridCol w:w="1028"/>
        <w:gridCol w:w="1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15"/>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2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88"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2812" w:type="dxa"/>
            <w:gridSpan w:val="14"/>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单位名称：北京市密云区动物卫生监督所</w:t>
            </w:r>
          </w:p>
        </w:tc>
        <w:tc>
          <w:tcPr>
            <w:tcW w:w="1788"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51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51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78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工资福利支出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商品和服务支出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资本性支出</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基本工资</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办公费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房屋建筑物购建</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津贴补贴</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印刷费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办公设备购置</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奖金</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咨询费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专用设备购置</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伙食补助费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手续费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基础设施建设</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绩效工资</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水费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大型修缮</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机关事业单位基本养老保险缴费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电费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信息网络及软件购置更新</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职业年金缴费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邮电费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物资储备</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职工基本医疗保险缴费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取暖费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土地补偿</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公务员医疗补助缴费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物业管理费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安置补助</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其他社会保障缴费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差旅费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地上附着物和青苗补偿</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住房公积金</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因公出国（境）费用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拆迁补偿</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医疗费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维修（护）费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公务用车购置</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其他工资福利支出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租赁费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其他交通工具购置</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对个人和家庭的补助</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会议费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文物和陈列品购置</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离休费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培训费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无形资产购置</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退休费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公务接待费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其他资本性支出</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退职（役）费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专用材料费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对企业补助</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抚恤金</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被装购置费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资本金注入</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生活补助</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专用燃料费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政府投资基金股权投资</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救济费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劳务费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费用补贴</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医疗费补助</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委托业务费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利息补贴</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助学金</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工会经费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其他对企业补助</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奖励金</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福利费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其他支出</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个人农业生产补贴</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公务用车运行维护费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国家赔偿费用支出</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代缴社会保险费</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其他交通费用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对民间非营利组织和群众性自治组织补贴</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其他对个人和家庭的补助</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税金及附加费用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经常性赠与</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其他商品和服务支出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资本性赠与</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债务利息及费用支出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其他支出</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国内债务付息</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国外债务付息</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国内债务发行费用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3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国外债务发行费用</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4103"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319"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人员经费合计</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7975"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公用经费合计</w:t>
            </w:r>
          </w:p>
        </w:tc>
        <w:tc>
          <w:tcPr>
            <w:tcW w:w="17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pStyle w:val="2"/>
        <w:rPr>
          <w:rFonts w:hint="eastAsia" w:ascii="宋体" w:hAnsi="宋体" w:cs="宋体"/>
          <w:b/>
          <w:bCs/>
          <w:spacing w:val="40"/>
          <w:kern w:val="0"/>
          <w:sz w:val="32"/>
          <w:szCs w:val="32"/>
        </w:rPr>
      </w:pPr>
    </w:p>
    <w:tbl>
      <w:tblPr>
        <w:tblStyle w:val="13"/>
        <w:tblW w:w="97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1"/>
        <w:gridCol w:w="351"/>
        <w:gridCol w:w="351"/>
        <w:gridCol w:w="3551"/>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9707"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1"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8006" w:type="dxa"/>
            <w:gridSpan w:val="6"/>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单位名称：北京市密云区动物卫生监督所</w:t>
            </w:r>
          </w:p>
        </w:tc>
        <w:tc>
          <w:tcPr>
            <w:tcW w:w="1701"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460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2023年度决算数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53"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科目名称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基本支出</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05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栏次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款</w:t>
            </w:r>
          </w:p>
        </w:tc>
        <w:tc>
          <w:tcPr>
            <w:tcW w:w="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0.000000</w:t>
            </w:r>
          </w:p>
        </w:tc>
      </w:tr>
    </w:tbl>
    <w:p>
      <w:pPr>
        <w:pStyle w:val="2"/>
        <w:rPr>
          <w:rFonts w:hint="eastAsia" w:ascii="宋体" w:hAnsi="宋体" w:cs="宋体"/>
          <w:b/>
          <w:bCs/>
          <w:spacing w:val="40"/>
          <w:kern w:val="0"/>
          <w:sz w:val="32"/>
          <w:szCs w:val="32"/>
        </w:rPr>
      </w:pPr>
    </w:p>
    <w:tbl>
      <w:tblPr>
        <w:tblStyle w:val="13"/>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4"/>
        <w:gridCol w:w="584"/>
        <w:gridCol w:w="2634"/>
        <w:gridCol w:w="1986"/>
        <w:gridCol w:w="1118"/>
        <w:gridCol w:w="1551"/>
        <w:gridCol w:w="1004"/>
        <w:gridCol w:w="1334"/>
        <w:gridCol w:w="1334"/>
        <w:gridCol w:w="1343"/>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58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3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8"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5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4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8"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3472" w:type="dxa"/>
            <w:gridSpan w:val="10"/>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单位名称：北京市密云区动物卫生监督所</w:t>
            </w:r>
          </w:p>
        </w:tc>
        <w:tc>
          <w:tcPr>
            <w:tcW w:w="1128"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68"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34"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“三公”经费财政拨款合计</w:t>
            </w:r>
          </w:p>
        </w:tc>
        <w:tc>
          <w:tcPr>
            <w:tcW w:w="198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因公出国（境）费用</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公务接待费</w:t>
            </w:r>
          </w:p>
        </w:tc>
        <w:tc>
          <w:tcPr>
            <w:tcW w:w="7694"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68"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3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51"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公务用车购置费</w:t>
            </w:r>
          </w:p>
        </w:tc>
        <w:tc>
          <w:tcPr>
            <w:tcW w:w="6143"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68"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34"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51"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小计</w:t>
            </w:r>
          </w:p>
        </w:tc>
        <w:tc>
          <w:tcPr>
            <w:tcW w:w="13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公务用车加油</w:t>
            </w:r>
          </w:p>
        </w:tc>
        <w:tc>
          <w:tcPr>
            <w:tcW w:w="13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公务用车维修</w:t>
            </w:r>
          </w:p>
        </w:tc>
        <w:tc>
          <w:tcPr>
            <w:tcW w:w="134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公务用车保险</w:t>
            </w:r>
          </w:p>
        </w:tc>
        <w:tc>
          <w:tcPr>
            <w:tcW w:w="112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6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2023年预算</w:t>
            </w:r>
          </w:p>
        </w:tc>
        <w:tc>
          <w:tcPr>
            <w:tcW w:w="2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29.324400</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29.324400</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10.800000</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9.600000</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5.640000</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3.284400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6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2023年决算</w:t>
            </w:r>
          </w:p>
        </w:tc>
        <w:tc>
          <w:tcPr>
            <w:tcW w:w="26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4.417973</w:t>
            </w:r>
          </w:p>
        </w:tc>
        <w:tc>
          <w:tcPr>
            <w:tcW w:w="19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4.417973</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2.454000</w:t>
            </w:r>
          </w:p>
        </w:tc>
        <w:tc>
          <w:tcPr>
            <w:tcW w:w="13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1.508000</w:t>
            </w:r>
          </w:p>
        </w:tc>
        <w:tc>
          <w:tcPr>
            <w:tcW w:w="13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0.320469</w:t>
            </w:r>
          </w:p>
        </w:tc>
        <w:tc>
          <w:tcPr>
            <w:tcW w:w="11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0.135504</w:t>
            </w:r>
          </w:p>
        </w:tc>
      </w:tr>
    </w:tbl>
    <w:p>
      <w:pPr>
        <w:pStyle w:val="2"/>
        <w:rPr>
          <w:rFonts w:hint="eastAsia" w:ascii="宋体" w:hAnsi="宋体" w:cs="宋体"/>
          <w:b/>
          <w:bCs/>
          <w:spacing w:val="40"/>
          <w:kern w:val="0"/>
          <w:sz w:val="32"/>
          <w:szCs w:val="32"/>
        </w:rPr>
      </w:pPr>
    </w:p>
    <w:tbl>
      <w:tblPr>
        <w:tblStyle w:val="13"/>
        <w:tblW w:w="118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1"/>
        <w:gridCol w:w="911"/>
        <w:gridCol w:w="911"/>
        <w:gridCol w:w="912"/>
        <w:gridCol w:w="8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1896"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1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1"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1"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3645" w:type="dxa"/>
            <w:gridSpan w:val="4"/>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单位名称：北京市密云区动物卫生监督所</w:t>
            </w:r>
          </w:p>
        </w:tc>
        <w:tc>
          <w:tcPr>
            <w:tcW w:w="8251"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36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项目</w:t>
            </w:r>
          </w:p>
        </w:tc>
        <w:tc>
          <w:tcPr>
            <w:tcW w:w="82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36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政府采购支出信息</w:t>
            </w:r>
          </w:p>
        </w:tc>
        <w:tc>
          <w:tcPr>
            <w:tcW w:w="8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36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（一）政府采购支出合计</w:t>
            </w:r>
          </w:p>
        </w:tc>
        <w:tc>
          <w:tcPr>
            <w:tcW w:w="8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36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1．政府采购货物支出</w:t>
            </w:r>
          </w:p>
        </w:tc>
        <w:tc>
          <w:tcPr>
            <w:tcW w:w="8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36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2．政府采购工程支出</w:t>
            </w:r>
          </w:p>
        </w:tc>
        <w:tc>
          <w:tcPr>
            <w:tcW w:w="8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36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3．政府采购服务支出</w:t>
            </w:r>
          </w:p>
        </w:tc>
        <w:tc>
          <w:tcPr>
            <w:tcW w:w="8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36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（二）政府采购授予中小企业合同金额</w:t>
            </w:r>
          </w:p>
        </w:tc>
        <w:tc>
          <w:tcPr>
            <w:tcW w:w="8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9" w:hRule="atLeast"/>
        </w:trPr>
        <w:tc>
          <w:tcPr>
            <w:tcW w:w="364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其中：授予小微企业合同金额</w:t>
            </w:r>
          </w:p>
        </w:tc>
        <w:tc>
          <w:tcPr>
            <w:tcW w:w="82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pStyle w:val="2"/>
        <w:rPr>
          <w:rFonts w:hint="eastAsia" w:ascii="宋体" w:hAnsi="宋体" w:cs="宋体"/>
          <w:b/>
          <w:bCs/>
          <w:spacing w:val="40"/>
          <w:kern w:val="0"/>
          <w:sz w:val="32"/>
          <w:szCs w:val="32"/>
        </w:rPr>
      </w:pPr>
    </w:p>
    <w:tbl>
      <w:tblPr>
        <w:tblStyle w:val="13"/>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19"/>
        <w:gridCol w:w="2175"/>
        <w:gridCol w:w="2172"/>
        <w:gridCol w:w="3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4600" w:type="dxa"/>
            <w:gridSpan w:val="4"/>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719"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34" w:type="dxa"/>
            <w:tcBorders>
              <w:top w:val="nil"/>
              <w:left w:val="nil"/>
              <w:bottom w:val="nil"/>
              <w:right w:val="nil"/>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11066" w:type="dxa"/>
            <w:gridSpan w:val="3"/>
            <w:tcBorders>
              <w:top w:val="nil"/>
              <w:left w:val="nil"/>
              <w:bottom w:val="nil"/>
              <w:right w:val="nil"/>
            </w:tcBorders>
            <w:tcMar>
              <w:top w:w="15" w:type="dxa"/>
              <w:left w:w="15" w:type="dxa"/>
              <w:right w:w="15" w:type="dxa"/>
            </w:tcMar>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单位名称：北京市密云区动物卫生监督所</w:t>
            </w:r>
          </w:p>
        </w:tc>
        <w:tc>
          <w:tcPr>
            <w:tcW w:w="3534" w:type="dxa"/>
            <w:tcBorders>
              <w:top w:val="nil"/>
              <w:left w:val="nil"/>
              <w:bottom w:val="nil"/>
              <w:right w:val="nil"/>
            </w:tcBorders>
            <w:tcMar>
              <w:top w:w="15" w:type="dxa"/>
              <w:left w:w="15" w:type="dxa"/>
              <w:right w:w="15" w:type="dxa"/>
            </w:tcMar>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一级目录</w:t>
            </w: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二级目录</w:t>
            </w:r>
          </w:p>
        </w:tc>
        <w:tc>
          <w:tcPr>
            <w:tcW w:w="353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11066"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合    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公共服务</w:t>
            </w: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小计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公共安全服务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教育公共服务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就业公共服务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社会保障服务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卫生健康公共服务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生态保护和环境治理服务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科技公共服务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文化公共服务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体育公共服务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社会治理服务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城乡维护服务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农业、林业和水利公共服务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交通运输公共服务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灾害防治及应急管理服务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公共信息与宣传服务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行业管理服务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技术性公共服务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其他公共服务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政府履职辅助性服务</w:t>
            </w: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小   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课题研究和社会调查服务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会计审计服务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会议服务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监督检查辅助服务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工程服务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评审、评估和评价服务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咨询服务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机关工作人员培训服务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信息化服务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后勤服务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3" w:hRule="atLeast"/>
        </w:trPr>
        <w:tc>
          <w:tcPr>
            <w:tcW w:w="6719"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其他辅助性服务</w:t>
            </w:r>
          </w:p>
        </w:tc>
        <w:tc>
          <w:tcPr>
            <w:tcW w:w="35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0.000000</w:t>
            </w:r>
          </w:p>
        </w:tc>
      </w:tr>
    </w:tbl>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pStyle w:val="2"/>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职责（需公开</w:t>
      </w:r>
      <w:r>
        <w:rPr>
          <w:rFonts w:ascii="仿宋_GB2312" w:eastAsia="仿宋_GB2312"/>
          <w:sz w:val="28"/>
          <w:szCs w:val="28"/>
        </w:rPr>
        <w:t>内设机构数量</w:t>
      </w:r>
      <w:r>
        <w:rPr>
          <w:rFonts w:hint="eastAsia" w:ascii="仿宋_GB2312" w:eastAsia="仿宋_GB2312"/>
          <w:sz w:val="28"/>
          <w:szCs w:val="28"/>
        </w:rPr>
        <w:t>和</w:t>
      </w:r>
      <w:r>
        <w:rPr>
          <w:rFonts w:ascii="仿宋_GB2312" w:eastAsia="仿宋_GB2312"/>
          <w:sz w:val="28"/>
          <w:szCs w:val="28"/>
        </w:rPr>
        <w:t>下属单位</w:t>
      </w:r>
      <w:r>
        <w:rPr>
          <w:rFonts w:hint="eastAsia" w:ascii="仿宋_GB2312" w:eastAsia="仿宋_GB2312"/>
          <w:sz w:val="28"/>
          <w:szCs w:val="28"/>
        </w:rPr>
        <w:t>数量</w:t>
      </w:r>
      <w:r>
        <w:rPr>
          <w:rFonts w:ascii="仿宋_GB2312" w:eastAsia="仿宋_GB2312"/>
          <w:sz w:val="28"/>
          <w:szCs w:val="28"/>
        </w:rPr>
        <w:t>及名称）</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1．主要职能。</w:t>
      </w:r>
    </w:p>
    <w:p>
      <w:pPr>
        <w:ind w:firstLine="640" w:firstLineChars="200"/>
        <w:rPr>
          <w:rFonts w:ascii="仿宋" w:hAnsi="仿宋" w:eastAsia="仿宋"/>
          <w:sz w:val="32"/>
          <w:szCs w:val="32"/>
        </w:rPr>
      </w:pPr>
      <w:r>
        <w:rPr>
          <w:rFonts w:hint="eastAsia" w:ascii="仿宋" w:hAnsi="仿宋" w:eastAsia="仿宋"/>
          <w:sz w:val="32"/>
          <w:szCs w:val="32"/>
        </w:rPr>
        <w:t>（1）承担密云区境内的动物防疫监督、动物及动物产品检疫、兽医医政监督、兽医药政监督、种畜禽监督以及动物产品安全监管的行政执法工作。</w:t>
      </w:r>
    </w:p>
    <w:p>
      <w:pPr>
        <w:ind w:firstLine="640" w:firstLineChars="200"/>
        <w:rPr>
          <w:rFonts w:ascii="仿宋" w:hAnsi="仿宋" w:eastAsia="仿宋"/>
          <w:sz w:val="32"/>
          <w:szCs w:val="32"/>
        </w:rPr>
      </w:pPr>
      <w:r>
        <w:rPr>
          <w:rFonts w:hint="eastAsia" w:ascii="仿宋" w:hAnsi="仿宋" w:eastAsia="仿宋"/>
          <w:sz w:val="32"/>
          <w:szCs w:val="32"/>
        </w:rPr>
        <w:t>（2）在密云区的进京公路道口设立的北京市古北口公路动物防疫监督检查站、北京市番字牌公路动物防疫监督检查站为密云区动物卫生监督所的派出机构，负责对运输动物和动物产品的进京车辆进行执法检查。</w:t>
      </w:r>
    </w:p>
    <w:p>
      <w:p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 w:hAnsi="仿宋" w:eastAsia="仿宋"/>
          <w:sz w:val="32"/>
          <w:szCs w:val="32"/>
        </w:rPr>
        <w:t>（3）在编办批复的职能以外密云区动物卫生监督所还承担的职能有密云区饲料监管、生鲜乳收购站监管、非犬类无主动物收容、兽医病原微生物安全监管、生猪定点屠宰监管职责。</w:t>
      </w:r>
    </w:p>
    <w:p>
      <w:pPr>
        <w:numPr>
          <w:ilvl w:val="0"/>
          <w:numId w:val="1"/>
        </w:numPr>
        <w:snapToGrid w:val="0"/>
        <w:spacing w:line="520" w:lineRule="exact"/>
        <w:ind w:firstLine="640" w:firstLineChars="200"/>
        <w:rPr>
          <w:rFonts w:hint="eastAsia" w:ascii="仿宋_GB2312" w:hAnsi="仿宋" w:eastAsia="仿宋_GB2312"/>
          <w:sz w:val="32"/>
          <w:szCs w:val="32"/>
          <w:highlight w:val="none"/>
          <w:u w:val="none"/>
        </w:rPr>
      </w:pPr>
      <w:r>
        <w:rPr>
          <w:rFonts w:hint="eastAsia" w:ascii="仿宋_GB2312" w:hAnsi="仿宋" w:eastAsia="仿宋_GB2312"/>
          <w:sz w:val="32"/>
          <w:szCs w:val="32"/>
          <w:highlight w:val="none"/>
          <w:u w:val="none"/>
        </w:rPr>
        <w:t>机构情况，包括当年变动情况及原因。</w:t>
      </w:r>
    </w:p>
    <w:p>
      <w:pPr>
        <w:snapToGrid w:val="0"/>
        <w:spacing w:line="520" w:lineRule="exact"/>
        <w:ind w:firstLine="560" w:firstLineChars="200"/>
        <w:rPr>
          <w:rFonts w:hint="eastAsia"/>
        </w:rPr>
      </w:pPr>
      <w:r>
        <w:rPr>
          <w:rFonts w:hint="eastAsia" w:ascii="仿宋_GB2312" w:hAnsi="仿宋" w:eastAsia="仿宋_GB2312"/>
          <w:sz w:val="28"/>
          <w:szCs w:val="28"/>
        </w:rPr>
        <w:t>独立编制机构数1个，独立核算机构数1个。</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50</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37</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0</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0</w:t>
      </w:r>
      <w:r>
        <w:rPr>
          <w:rFonts w:hint="eastAsia" w:ascii="仿宋_GB2312" w:eastAsia="仿宋_GB2312"/>
          <w:kern w:val="0"/>
          <w:sz w:val="28"/>
          <w:szCs w:val="28"/>
        </w:rPr>
        <w:t>人。</w:t>
      </w:r>
    </w:p>
    <w:p>
      <w:pPr>
        <w:tabs>
          <w:tab w:val="center" w:pos="6979"/>
        </w:tabs>
        <w:spacing w:line="580" w:lineRule="exact"/>
        <w:rPr>
          <w:rFonts w:hint="eastAsia" w:ascii="黑体" w:eastAsia="黑体"/>
          <w:b w:val="0"/>
          <w:bCs/>
          <w:color w:val="auto"/>
          <w:sz w:val="28"/>
          <w:szCs w:val="28"/>
        </w:rPr>
      </w:pPr>
      <w:r>
        <w:rPr>
          <w:rFonts w:hint="eastAsia" w:ascii="仿宋_GB2312" w:eastAsia="仿宋_GB2312"/>
          <w:b/>
          <w:sz w:val="32"/>
          <w:szCs w:val="32"/>
        </w:rPr>
        <w:t xml:space="preserve">  </w:t>
      </w:r>
      <w:r>
        <w:rPr>
          <w:rFonts w:hint="eastAsia" w:ascii="仿宋_GB2312" w:eastAsia="仿宋_GB2312"/>
          <w:b w:val="0"/>
          <w:bCs/>
          <w:color w:val="auto"/>
          <w:sz w:val="32"/>
          <w:szCs w:val="32"/>
        </w:rPr>
        <w:t xml:space="preserve"> </w:t>
      </w:r>
      <w:r>
        <w:rPr>
          <w:rFonts w:hint="eastAsia" w:ascii="黑体" w:eastAsia="黑体"/>
          <w:b w:val="0"/>
          <w:bCs/>
          <w:color w:val="auto"/>
          <w:sz w:val="28"/>
          <w:szCs w:val="28"/>
        </w:rPr>
        <w:t>二、收入支出决算总体情况说明</w:t>
      </w:r>
    </w:p>
    <w:p>
      <w:pPr>
        <w:tabs>
          <w:tab w:val="center" w:pos="6979"/>
        </w:tabs>
        <w:spacing w:line="580" w:lineRule="exact"/>
        <w:ind w:firstLine="570"/>
        <w:rPr>
          <w:rFonts w:hint="eastAsia" w:ascii="仿宋_GB2312" w:eastAsia="仿宋_GB2312"/>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年度收、</w:t>
      </w:r>
      <w:r>
        <w:rPr>
          <w:rFonts w:ascii="仿宋_GB2312" w:eastAsia="仿宋_GB2312"/>
          <w:color w:val="auto"/>
          <w:sz w:val="28"/>
          <w:szCs w:val="28"/>
        </w:rPr>
        <w:t>支</w:t>
      </w:r>
      <w:r>
        <w:rPr>
          <w:rFonts w:hint="eastAsia" w:ascii="仿宋_GB2312" w:eastAsia="仿宋_GB2312"/>
          <w:color w:val="auto"/>
          <w:sz w:val="28"/>
          <w:szCs w:val="28"/>
        </w:rPr>
        <w:t>总计</w:t>
      </w:r>
      <w:r>
        <w:rPr>
          <w:rFonts w:ascii="仿宋_GB2312" w:eastAsia="仿宋_GB2312"/>
          <w:color w:val="auto"/>
          <w:sz w:val="28"/>
          <w:szCs w:val="28"/>
        </w:rPr>
        <w:t>442.98</w:t>
      </w:r>
      <w:r>
        <w:rPr>
          <w:rFonts w:hint="eastAsia" w:ascii="仿宋_GB2312" w:eastAsia="仿宋_GB2312"/>
          <w:color w:val="auto"/>
          <w:sz w:val="28"/>
          <w:szCs w:val="28"/>
        </w:rPr>
        <w:t>万元，</w:t>
      </w:r>
      <w:r>
        <w:rPr>
          <w:rFonts w:ascii="仿宋_GB2312" w:eastAsia="仿宋_GB2312"/>
          <w:color w:val="auto"/>
          <w:sz w:val="28"/>
          <w:szCs w:val="28"/>
        </w:rPr>
        <w:t>比上年增加</w:t>
      </w:r>
      <w:r>
        <w:rPr>
          <w:rFonts w:hint="eastAsia" w:ascii="仿宋_GB2312" w:eastAsia="仿宋_GB2312"/>
          <w:color w:val="auto"/>
          <w:sz w:val="28"/>
          <w:szCs w:val="28"/>
          <w:lang w:val="en-US" w:eastAsia="zh-CN"/>
        </w:rPr>
        <w:t>-789.84</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-64.21</w:t>
      </w:r>
      <w:r>
        <w:rPr>
          <w:rFonts w:hint="eastAsia" w:ascii="仿宋_GB2312" w:eastAsia="仿宋_GB2312"/>
          <w:color w:val="auto"/>
          <w:sz w:val="28"/>
          <w:szCs w:val="28"/>
        </w:rPr>
        <w:t>%。</w:t>
      </w:r>
    </w:p>
    <w:p>
      <w:pPr>
        <w:tabs>
          <w:tab w:val="center" w:pos="6979"/>
        </w:tabs>
        <w:spacing w:line="580" w:lineRule="exact"/>
        <w:ind w:firstLine="57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（一</w:t>
      </w:r>
      <w:r>
        <w:rPr>
          <w:rFonts w:ascii="仿宋_GB2312" w:eastAsia="仿宋_GB2312"/>
          <w:color w:val="auto"/>
          <w:sz w:val="28"/>
          <w:szCs w:val="28"/>
          <w:highlight w:val="none"/>
        </w:rPr>
        <w:t>）</w:t>
      </w:r>
      <w:r>
        <w:rPr>
          <w:rFonts w:hint="eastAsia" w:ascii="仿宋_GB2312" w:eastAsia="仿宋_GB2312"/>
          <w:color w:val="auto"/>
          <w:sz w:val="28"/>
          <w:szCs w:val="28"/>
          <w:highlight w:val="none"/>
        </w:rPr>
        <w:t>收入决算</w:t>
      </w:r>
      <w:r>
        <w:rPr>
          <w:rFonts w:ascii="仿宋_GB2312" w:eastAsia="仿宋_GB2312"/>
          <w:color w:val="auto"/>
          <w:sz w:val="28"/>
          <w:szCs w:val="28"/>
          <w:highlight w:val="none"/>
        </w:rPr>
        <w:t>说明</w:t>
      </w:r>
    </w:p>
    <w:p>
      <w:pPr>
        <w:tabs>
          <w:tab w:val="center" w:pos="6979"/>
        </w:tabs>
        <w:spacing w:line="580" w:lineRule="exact"/>
        <w:ind w:firstLine="570"/>
        <w:rPr>
          <w:rFonts w:hint="eastAsia" w:ascii="仿宋_GB2312" w:eastAsia="仿宋_GB2312"/>
          <w:color w:val="auto"/>
          <w:sz w:val="28"/>
          <w:szCs w:val="28"/>
          <w:lang w:eastAsia="zh-CN"/>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年度本年收入合计</w:t>
      </w:r>
      <w:r>
        <w:rPr>
          <w:rFonts w:ascii="仿宋_GB2312" w:eastAsia="仿宋_GB2312"/>
          <w:color w:val="auto"/>
          <w:sz w:val="28"/>
          <w:szCs w:val="28"/>
        </w:rPr>
        <w:t>440.2</w:t>
      </w:r>
      <w:r>
        <w:rPr>
          <w:rFonts w:hint="eastAsia" w:ascii="仿宋_GB2312" w:eastAsia="仿宋_GB2312"/>
          <w:color w:val="auto"/>
          <w:sz w:val="28"/>
          <w:szCs w:val="28"/>
        </w:rPr>
        <w:t>万元，</w:t>
      </w:r>
      <w:r>
        <w:rPr>
          <w:rFonts w:ascii="仿宋_GB2312" w:eastAsia="仿宋_GB2312"/>
          <w:color w:val="auto"/>
          <w:sz w:val="28"/>
          <w:szCs w:val="28"/>
        </w:rPr>
        <w:t>比上年增加</w:t>
      </w:r>
      <w:r>
        <w:rPr>
          <w:rFonts w:hint="eastAsia" w:ascii="仿宋_GB2312" w:eastAsia="仿宋_GB2312"/>
          <w:color w:val="auto"/>
          <w:sz w:val="28"/>
          <w:szCs w:val="28"/>
          <w:lang w:val="en-US" w:eastAsia="zh-CN"/>
        </w:rPr>
        <w:t>-789.84</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-64.21</w:t>
      </w:r>
      <w:r>
        <w:rPr>
          <w:rFonts w:hint="eastAsia" w:ascii="仿宋_GB2312" w:eastAsia="仿宋_GB2312"/>
          <w:color w:val="auto"/>
          <w:sz w:val="28"/>
          <w:szCs w:val="28"/>
        </w:rPr>
        <w:t>%</w:t>
      </w:r>
      <w:r>
        <w:rPr>
          <w:rFonts w:hint="eastAsia" w:ascii="仿宋_GB2312" w:eastAsia="仿宋_GB2312"/>
          <w:color w:val="auto"/>
          <w:sz w:val="28"/>
          <w:szCs w:val="28"/>
          <w:lang w:eastAsia="zh-CN"/>
        </w:rPr>
        <w:t>。</w:t>
      </w:r>
    </w:p>
    <w:p>
      <w:pPr>
        <w:tabs>
          <w:tab w:val="center" w:pos="6979"/>
        </w:tabs>
        <w:spacing w:line="580" w:lineRule="exact"/>
        <w:ind w:firstLine="560" w:firstLineChars="200"/>
        <w:rPr>
          <w:rFonts w:hint="eastAsia"/>
          <w:color w:val="auto"/>
        </w:rPr>
      </w:pPr>
      <w:r>
        <w:rPr>
          <w:rFonts w:hint="eastAsia" w:ascii="仿宋_GB2312" w:eastAsia="仿宋_GB2312"/>
          <w:color w:val="auto"/>
          <w:sz w:val="28"/>
          <w:szCs w:val="28"/>
        </w:rPr>
        <w:t>1.财政拨款收入</w:t>
      </w:r>
      <w:r>
        <w:rPr>
          <w:rFonts w:ascii="仿宋_GB2312" w:eastAsia="仿宋_GB2312"/>
          <w:color w:val="auto"/>
          <w:sz w:val="28"/>
          <w:szCs w:val="28"/>
        </w:rPr>
        <w:t>440.2</w:t>
      </w:r>
      <w:r>
        <w:rPr>
          <w:rFonts w:hint="eastAsia" w:ascii="仿宋_GB2312" w:eastAsia="仿宋_GB2312"/>
          <w:color w:val="auto"/>
          <w:sz w:val="28"/>
          <w:szCs w:val="28"/>
        </w:rPr>
        <w:t>万元，占收入合计的</w:t>
      </w:r>
      <w:r>
        <w:rPr>
          <w:rFonts w:ascii="仿宋_GB2312" w:eastAsia="仿宋_GB2312"/>
          <w:color w:val="auto"/>
          <w:sz w:val="28"/>
          <w:szCs w:val="28"/>
        </w:rPr>
        <w:t>100</w:t>
      </w:r>
      <w:r>
        <w:rPr>
          <w:rFonts w:hint="eastAsia" w:ascii="仿宋_GB2312" w:eastAsia="仿宋_GB2312"/>
          <w:color w:val="auto"/>
          <w:sz w:val="28"/>
          <w:szCs w:val="28"/>
        </w:rPr>
        <w:t>%。其中：一般公共预算财政拨款收入</w:t>
      </w:r>
      <w:r>
        <w:rPr>
          <w:rFonts w:ascii="仿宋_GB2312" w:eastAsia="仿宋_GB2312"/>
          <w:color w:val="auto"/>
          <w:sz w:val="28"/>
          <w:szCs w:val="28"/>
        </w:rPr>
        <w:t>440.2</w:t>
      </w:r>
      <w:r>
        <w:rPr>
          <w:rFonts w:hint="eastAsia" w:ascii="仿宋_GB2312" w:eastAsia="仿宋_GB2312"/>
          <w:color w:val="auto"/>
          <w:sz w:val="28"/>
          <w:szCs w:val="28"/>
        </w:rPr>
        <w:t>万元，占收入合计的</w:t>
      </w:r>
      <w:r>
        <w:rPr>
          <w:rFonts w:ascii="仿宋_GB2312" w:eastAsia="仿宋_GB2312"/>
          <w:color w:val="auto"/>
          <w:sz w:val="28"/>
          <w:szCs w:val="28"/>
        </w:rPr>
        <w:t>100</w:t>
      </w:r>
      <w:r>
        <w:rPr>
          <w:rFonts w:hint="eastAsia" w:ascii="仿宋_GB2312" w:eastAsia="仿宋_GB2312"/>
          <w:color w:val="auto"/>
          <w:sz w:val="28"/>
          <w:szCs w:val="28"/>
        </w:rPr>
        <w:t>%；政府性基金预算财政拨款收入</w:t>
      </w:r>
      <w:r>
        <w:rPr>
          <w:rFonts w:ascii="仿宋_GB2312" w:eastAsia="仿宋_GB2312"/>
          <w:color w:val="auto"/>
          <w:sz w:val="28"/>
          <w:szCs w:val="28"/>
        </w:rPr>
        <w:t>0</w:t>
      </w:r>
      <w:r>
        <w:rPr>
          <w:rFonts w:hint="eastAsia" w:ascii="仿宋_GB2312" w:eastAsia="仿宋_GB2312"/>
          <w:color w:val="auto"/>
          <w:sz w:val="28"/>
          <w:szCs w:val="28"/>
        </w:rPr>
        <w:t>万元，占收入合计的</w:t>
      </w:r>
      <w:r>
        <w:rPr>
          <w:rFonts w:ascii="仿宋_GB2312" w:eastAsia="仿宋_GB2312"/>
          <w:color w:val="auto"/>
          <w:sz w:val="28"/>
          <w:szCs w:val="28"/>
        </w:rPr>
        <w:t>0</w:t>
      </w:r>
      <w:r>
        <w:rPr>
          <w:rFonts w:hint="eastAsia" w:ascii="仿宋_GB2312" w:eastAsia="仿宋_GB2312"/>
          <w:color w:val="auto"/>
          <w:sz w:val="28"/>
          <w:szCs w:val="28"/>
        </w:rPr>
        <w:t>%；国有资本经营预算财政拨款收入</w:t>
      </w:r>
      <w:r>
        <w:rPr>
          <w:rFonts w:ascii="仿宋_GB2312" w:eastAsia="仿宋_GB2312"/>
          <w:color w:val="auto"/>
          <w:sz w:val="28"/>
          <w:szCs w:val="28"/>
        </w:rPr>
        <w:t>0</w:t>
      </w:r>
      <w:r>
        <w:rPr>
          <w:rFonts w:hint="eastAsia" w:ascii="仿宋_GB2312" w:eastAsia="仿宋_GB2312"/>
          <w:color w:val="auto"/>
          <w:sz w:val="28"/>
          <w:szCs w:val="28"/>
        </w:rPr>
        <w:t>万元，占收入合计的</w:t>
      </w:r>
      <w:r>
        <w:rPr>
          <w:rFonts w:ascii="仿宋_GB2312" w:eastAsia="仿宋_GB2312"/>
          <w:color w:val="auto"/>
          <w:sz w:val="28"/>
          <w:szCs w:val="28"/>
        </w:rPr>
        <w:t>0</w:t>
      </w:r>
      <w:r>
        <w:rPr>
          <w:rFonts w:hint="eastAsia" w:ascii="仿宋_GB2312" w:eastAsia="仿宋_GB2312"/>
          <w:color w:val="auto"/>
          <w:sz w:val="28"/>
          <w:szCs w:val="28"/>
        </w:rPr>
        <w:t>%；</w:t>
      </w:r>
    </w:p>
    <w:p>
      <w:pPr>
        <w:tabs>
          <w:tab w:val="center" w:pos="6979"/>
        </w:tabs>
        <w:spacing w:line="5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2.上级补助收入</w:t>
      </w:r>
      <w:r>
        <w:rPr>
          <w:rFonts w:ascii="仿宋_GB2312" w:eastAsia="仿宋_GB2312"/>
          <w:color w:val="auto"/>
          <w:sz w:val="28"/>
          <w:szCs w:val="28"/>
        </w:rPr>
        <w:t>0</w:t>
      </w:r>
      <w:r>
        <w:rPr>
          <w:rFonts w:hint="eastAsia" w:ascii="仿宋_GB2312" w:eastAsia="仿宋_GB2312"/>
          <w:color w:val="auto"/>
          <w:sz w:val="28"/>
          <w:szCs w:val="28"/>
        </w:rPr>
        <w:t>万元，占收入合计的</w:t>
      </w:r>
      <w:r>
        <w:rPr>
          <w:rFonts w:ascii="仿宋_GB2312" w:eastAsia="仿宋_GB2312"/>
          <w:color w:val="auto"/>
          <w:sz w:val="28"/>
          <w:szCs w:val="28"/>
        </w:rPr>
        <w:t>0</w:t>
      </w:r>
      <w:r>
        <w:rPr>
          <w:rFonts w:hint="eastAsia" w:ascii="仿宋_GB2312" w:eastAsia="仿宋_GB2312"/>
          <w:color w:val="auto"/>
          <w:sz w:val="28"/>
          <w:szCs w:val="28"/>
        </w:rPr>
        <w:t>%；</w:t>
      </w:r>
    </w:p>
    <w:p>
      <w:pPr>
        <w:tabs>
          <w:tab w:val="center" w:pos="6979"/>
        </w:tabs>
        <w:spacing w:line="5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3.事业收入</w:t>
      </w:r>
      <w:r>
        <w:rPr>
          <w:rFonts w:ascii="仿宋_GB2312" w:eastAsia="仿宋_GB2312"/>
          <w:color w:val="auto"/>
          <w:sz w:val="28"/>
          <w:szCs w:val="28"/>
        </w:rPr>
        <w:t>0</w:t>
      </w:r>
      <w:r>
        <w:rPr>
          <w:rFonts w:hint="eastAsia" w:ascii="仿宋_GB2312" w:eastAsia="仿宋_GB2312"/>
          <w:color w:val="auto"/>
          <w:sz w:val="28"/>
          <w:szCs w:val="28"/>
        </w:rPr>
        <w:t>万元，占收入合计的</w:t>
      </w:r>
      <w:r>
        <w:rPr>
          <w:rFonts w:ascii="仿宋_GB2312" w:eastAsia="仿宋_GB2312"/>
          <w:color w:val="auto"/>
          <w:sz w:val="28"/>
          <w:szCs w:val="28"/>
        </w:rPr>
        <w:t>0</w:t>
      </w:r>
      <w:r>
        <w:rPr>
          <w:rFonts w:hint="eastAsia" w:ascii="仿宋_GB2312" w:eastAsia="仿宋_GB2312"/>
          <w:color w:val="auto"/>
          <w:sz w:val="28"/>
          <w:szCs w:val="28"/>
        </w:rPr>
        <w:t>%；</w:t>
      </w:r>
    </w:p>
    <w:p>
      <w:pPr>
        <w:tabs>
          <w:tab w:val="center" w:pos="6979"/>
        </w:tabs>
        <w:spacing w:line="5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4.经营收入</w:t>
      </w:r>
      <w:r>
        <w:rPr>
          <w:rFonts w:ascii="仿宋_GB2312" w:eastAsia="仿宋_GB2312"/>
          <w:color w:val="auto"/>
          <w:sz w:val="28"/>
          <w:szCs w:val="28"/>
        </w:rPr>
        <w:t>0</w:t>
      </w:r>
      <w:r>
        <w:rPr>
          <w:rFonts w:hint="eastAsia" w:ascii="仿宋_GB2312" w:eastAsia="仿宋_GB2312"/>
          <w:color w:val="auto"/>
          <w:sz w:val="28"/>
          <w:szCs w:val="28"/>
        </w:rPr>
        <w:t>万元，占收入合计的</w:t>
      </w:r>
      <w:r>
        <w:rPr>
          <w:rFonts w:ascii="仿宋_GB2312" w:eastAsia="仿宋_GB2312"/>
          <w:color w:val="auto"/>
          <w:sz w:val="28"/>
          <w:szCs w:val="28"/>
        </w:rPr>
        <w:t>0</w:t>
      </w:r>
      <w:r>
        <w:rPr>
          <w:rFonts w:hint="eastAsia" w:ascii="仿宋_GB2312" w:eastAsia="仿宋_GB2312"/>
          <w:color w:val="auto"/>
          <w:sz w:val="28"/>
          <w:szCs w:val="28"/>
        </w:rPr>
        <w:t>%；</w:t>
      </w:r>
    </w:p>
    <w:p>
      <w:pPr>
        <w:tabs>
          <w:tab w:val="center" w:pos="6979"/>
        </w:tabs>
        <w:spacing w:line="5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5.附属单位上缴收入</w:t>
      </w:r>
      <w:r>
        <w:rPr>
          <w:rFonts w:ascii="仿宋_GB2312" w:eastAsia="仿宋_GB2312"/>
          <w:color w:val="auto"/>
          <w:sz w:val="28"/>
          <w:szCs w:val="28"/>
        </w:rPr>
        <w:t>0</w:t>
      </w:r>
      <w:r>
        <w:rPr>
          <w:rFonts w:hint="eastAsia" w:ascii="仿宋_GB2312" w:eastAsia="仿宋_GB2312"/>
          <w:color w:val="auto"/>
          <w:sz w:val="28"/>
          <w:szCs w:val="28"/>
        </w:rPr>
        <w:t>万元，占收入合计的</w:t>
      </w:r>
      <w:r>
        <w:rPr>
          <w:rFonts w:ascii="仿宋_GB2312" w:eastAsia="仿宋_GB2312"/>
          <w:color w:val="auto"/>
          <w:sz w:val="28"/>
          <w:szCs w:val="28"/>
        </w:rPr>
        <w:t>0</w:t>
      </w:r>
      <w:r>
        <w:rPr>
          <w:rFonts w:hint="eastAsia" w:ascii="仿宋_GB2312" w:eastAsia="仿宋_GB2312"/>
          <w:color w:val="auto"/>
          <w:sz w:val="28"/>
          <w:szCs w:val="28"/>
        </w:rPr>
        <w:t>%；</w:t>
      </w:r>
    </w:p>
    <w:p>
      <w:pPr>
        <w:tabs>
          <w:tab w:val="center" w:pos="6979"/>
        </w:tabs>
        <w:spacing w:line="58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6.其他收入</w:t>
      </w:r>
      <w:r>
        <w:rPr>
          <w:rFonts w:ascii="仿宋_GB2312" w:eastAsia="仿宋_GB2312"/>
          <w:color w:val="auto"/>
          <w:sz w:val="28"/>
          <w:szCs w:val="28"/>
        </w:rPr>
        <w:t>0</w:t>
      </w:r>
      <w:r>
        <w:rPr>
          <w:rFonts w:hint="eastAsia" w:ascii="仿宋_GB2312" w:eastAsia="仿宋_GB2312"/>
          <w:color w:val="auto"/>
          <w:sz w:val="28"/>
          <w:szCs w:val="28"/>
        </w:rPr>
        <w:t>万元，占收入合计的</w:t>
      </w:r>
      <w:r>
        <w:rPr>
          <w:rFonts w:ascii="仿宋_GB2312" w:eastAsia="仿宋_GB2312"/>
          <w:color w:val="auto"/>
          <w:sz w:val="28"/>
          <w:szCs w:val="28"/>
        </w:rPr>
        <w:t>0</w:t>
      </w:r>
      <w:r>
        <w:rPr>
          <w:rFonts w:hint="eastAsia" w:ascii="仿宋_GB2312" w:eastAsia="仿宋_GB2312"/>
          <w:color w:val="auto"/>
          <w:sz w:val="28"/>
          <w:szCs w:val="28"/>
        </w:rPr>
        <w:t>%。</w:t>
      </w:r>
    </w:p>
    <w:p>
      <w:pPr>
        <w:spacing w:line="560" w:lineRule="exact"/>
        <w:ind w:firstLine="640"/>
        <w:rPr>
          <w:rFonts w:hint="eastAsia" w:ascii="仿宋_GB2312" w:eastAsia="仿宋_GB2312" w:cs="Droid Sans"/>
          <w:color w:val="auto"/>
          <w:sz w:val="32"/>
          <w:szCs w:val="32"/>
          <w:highlight w:val="none"/>
          <w:lang w:eastAsia="zh-CN"/>
        </w:rPr>
      </w:pPr>
      <w:r>
        <w:rPr>
          <w:rFonts w:hint="eastAsia" w:ascii="仿宋_GB2312" w:eastAsia="仿宋_GB2312" w:cs="Droid Sans"/>
          <w:color w:val="auto"/>
          <w:sz w:val="32"/>
          <w:szCs w:val="32"/>
          <w:highlight w:val="none"/>
          <w:lang w:eastAsia="zh-CN"/>
        </w:rPr>
        <w:t>（此处插入图表，用上述</w:t>
      </w:r>
      <w:r>
        <w:rPr>
          <w:rFonts w:hint="eastAsia" w:ascii="仿宋_GB2312" w:eastAsia="仿宋_GB2312" w:cs="Droid Sans"/>
          <w:color w:val="auto"/>
          <w:sz w:val="32"/>
          <w:szCs w:val="32"/>
          <w:highlight w:val="none"/>
          <w:lang w:val="en-US" w:eastAsia="zh-CN"/>
        </w:rPr>
        <w:t>收入</w:t>
      </w:r>
      <w:r>
        <w:rPr>
          <w:rFonts w:hint="eastAsia" w:ascii="仿宋_GB2312" w:eastAsia="仿宋_GB2312" w:cs="Droid Sans"/>
          <w:color w:val="auto"/>
          <w:sz w:val="32"/>
          <w:szCs w:val="32"/>
          <w:highlight w:val="none"/>
          <w:lang w:eastAsia="zh-CN"/>
        </w:rPr>
        <w:t>金额制作饼状图，示例如下，无金额类型不必制图）</w:t>
      </w:r>
    </w:p>
    <w:p>
      <w:pPr>
        <w:pStyle w:val="3"/>
        <w:ind w:firstLine="0"/>
        <w:jc w:val="center"/>
        <w:rPr>
          <w:rFonts w:hint="default"/>
          <w:color w:val="auto"/>
          <w:lang w:val="en-US"/>
        </w:rPr>
      </w:pPr>
      <w:r>
        <w:rPr>
          <w:rFonts w:hint="eastAsia" w:ascii="仿宋_GB2312" w:eastAsia="仿宋_GB2312"/>
          <w:color w:val="auto"/>
          <w:sz w:val="32"/>
          <w:szCs w:val="32"/>
          <w:highlight w:val="none"/>
          <w:lang w:val="en-US" w:eastAsia="zh-CN"/>
        </w:rPr>
        <w:t>图1：收入决算</w:t>
      </w:r>
    </w:p>
    <w:p>
      <w:pPr>
        <w:jc w:val="center"/>
        <w:rPr>
          <w:rFonts w:hint="eastAsia"/>
          <w:color w:val="auto"/>
          <w:lang w:val="en-US" w:eastAsia="zh-CN"/>
        </w:rPr>
      </w:pPr>
      <w:r>
        <w:rPr>
          <w:rFonts w:ascii="Times New Roman" w:hAnsi="Times New Roman" w:eastAsia="宋体" w:cs="Times New Roman"/>
          <w:kern w:val="2"/>
          <w:sz w:val="21"/>
          <w:szCs w:val="24"/>
          <w:lang w:val="en-US" w:eastAsia="zh-CN" w:bidi="ar-SA"/>
        </w:rPr>
        <w:pict>
          <v:shape id="图表 1" o:spid="_x0000_s1026" type="#_x0000_t75" style="height:216pt;width:360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tabs>
          <w:tab w:val="center" w:pos="6979"/>
        </w:tabs>
        <w:spacing w:line="580" w:lineRule="exact"/>
        <w:ind w:firstLine="570"/>
        <w:rPr>
          <w:rFonts w:hint="eastAsia" w:ascii="仿宋_GB2312" w:eastAsia="仿宋_GB2312"/>
          <w:color w:val="auto"/>
          <w:sz w:val="28"/>
          <w:szCs w:val="28"/>
        </w:rPr>
      </w:pPr>
      <w:r>
        <w:rPr>
          <w:rFonts w:hint="eastAsia" w:ascii="仿宋_GB2312" w:eastAsia="仿宋_GB2312"/>
          <w:color w:val="auto"/>
          <w:sz w:val="28"/>
          <w:szCs w:val="28"/>
        </w:rPr>
        <w:t>（二</w:t>
      </w:r>
      <w:r>
        <w:rPr>
          <w:rFonts w:ascii="仿宋_GB2312" w:eastAsia="仿宋_GB2312"/>
          <w:color w:val="auto"/>
          <w:sz w:val="28"/>
          <w:szCs w:val="28"/>
        </w:rPr>
        <w:t>）</w:t>
      </w:r>
      <w:r>
        <w:rPr>
          <w:rFonts w:hint="eastAsia" w:ascii="仿宋_GB2312" w:eastAsia="仿宋_GB2312"/>
          <w:color w:val="auto"/>
          <w:sz w:val="28"/>
          <w:szCs w:val="28"/>
        </w:rPr>
        <w:t>支出决算</w:t>
      </w:r>
      <w:r>
        <w:rPr>
          <w:rFonts w:ascii="仿宋_GB2312" w:eastAsia="仿宋_GB2312"/>
          <w:color w:val="auto"/>
          <w:sz w:val="28"/>
          <w:szCs w:val="28"/>
        </w:rPr>
        <w:t>说明</w:t>
      </w:r>
    </w:p>
    <w:p>
      <w:pPr>
        <w:tabs>
          <w:tab w:val="center" w:pos="6979"/>
        </w:tabs>
        <w:spacing w:line="580" w:lineRule="exact"/>
        <w:ind w:firstLine="570"/>
        <w:rPr>
          <w:rFonts w:hint="eastAsia" w:ascii="仿宋_GB2312" w:eastAsia="仿宋_GB2312"/>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年度本年支出合计</w:t>
      </w:r>
      <w:r>
        <w:rPr>
          <w:rFonts w:ascii="仿宋_GB2312" w:eastAsia="仿宋_GB2312"/>
          <w:color w:val="auto"/>
          <w:sz w:val="28"/>
          <w:szCs w:val="28"/>
        </w:rPr>
        <w:t>442.98</w:t>
      </w:r>
      <w:r>
        <w:rPr>
          <w:rFonts w:hint="eastAsia" w:ascii="仿宋_GB2312" w:eastAsia="仿宋_GB2312"/>
          <w:color w:val="auto"/>
          <w:sz w:val="28"/>
          <w:szCs w:val="28"/>
        </w:rPr>
        <w:t>万元，</w:t>
      </w:r>
      <w:r>
        <w:rPr>
          <w:rFonts w:ascii="仿宋_GB2312" w:eastAsia="仿宋_GB2312"/>
          <w:color w:val="auto"/>
          <w:sz w:val="28"/>
          <w:szCs w:val="28"/>
        </w:rPr>
        <w:t>比上年增加</w:t>
      </w:r>
      <w:r>
        <w:rPr>
          <w:rFonts w:hint="eastAsia" w:ascii="仿宋_GB2312" w:eastAsia="仿宋_GB2312"/>
          <w:color w:val="auto"/>
          <w:sz w:val="28"/>
          <w:szCs w:val="28"/>
          <w:lang w:val="en-US" w:eastAsia="zh-CN"/>
        </w:rPr>
        <w:t>-831.99</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-65.26</w:t>
      </w:r>
      <w:r>
        <w:rPr>
          <w:rFonts w:hint="eastAsia" w:ascii="仿宋_GB2312" w:eastAsia="仿宋_GB2312"/>
          <w:color w:val="auto"/>
          <w:sz w:val="28"/>
          <w:szCs w:val="28"/>
        </w:rPr>
        <w:t>%，其中：基本支出</w:t>
      </w:r>
      <w:r>
        <w:rPr>
          <w:rFonts w:ascii="仿宋_GB2312" w:eastAsia="仿宋_GB2312"/>
          <w:color w:val="auto"/>
          <w:sz w:val="28"/>
          <w:szCs w:val="28"/>
        </w:rPr>
        <w:t>440.2</w:t>
      </w:r>
      <w:r>
        <w:rPr>
          <w:rFonts w:hint="eastAsia" w:ascii="仿宋_GB2312" w:eastAsia="仿宋_GB2312"/>
          <w:color w:val="auto"/>
          <w:sz w:val="28"/>
          <w:szCs w:val="28"/>
        </w:rPr>
        <w:t>万元，占支出合计的</w:t>
      </w:r>
      <w:r>
        <w:rPr>
          <w:rFonts w:ascii="仿宋_GB2312" w:eastAsia="仿宋_GB2312"/>
          <w:color w:val="auto"/>
          <w:sz w:val="28"/>
          <w:szCs w:val="28"/>
        </w:rPr>
        <w:t>99.37</w:t>
      </w:r>
      <w:r>
        <w:rPr>
          <w:rFonts w:hint="eastAsia" w:ascii="仿宋_GB2312" w:eastAsia="仿宋_GB2312"/>
          <w:color w:val="auto"/>
          <w:sz w:val="28"/>
          <w:szCs w:val="28"/>
        </w:rPr>
        <w:t>%；项目支出</w:t>
      </w:r>
      <w:r>
        <w:rPr>
          <w:rFonts w:ascii="仿宋_GB2312" w:eastAsia="仿宋_GB2312"/>
          <w:color w:val="auto"/>
          <w:sz w:val="28"/>
          <w:szCs w:val="28"/>
        </w:rPr>
        <w:t>2.77</w:t>
      </w:r>
      <w:r>
        <w:rPr>
          <w:rFonts w:hint="eastAsia" w:ascii="仿宋_GB2312" w:eastAsia="仿宋_GB2312"/>
          <w:color w:val="auto"/>
          <w:sz w:val="28"/>
          <w:szCs w:val="28"/>
        </w:rPr>
        <w:t>万元，占支出合计的</w:t>
      </w:r>
      <w:r>
        <w:rPr>
          <w:rFonts w:ascii="仿宋_GB2312" w:eastAsia="仿宋_GB2312"/>
          <w:color w:val="auto"/>
          <w:sz w:val="28"/>
          <w:szCs w:val="28"/>
        </w:rPr>
        <w:t>0.62</w:t>
      </w:r>
      <w:r>
        <w:rPr>
          <w:rFonts w:hint="eastAsia" w:ascii="仿宋_GB2312" w:eastAsia="仿宋_GB2312"/>
          <w:color w:val="auto"/>
          <w:sz w:val="28"/>
          <w:szCs w:val="28"/>
        </w:rPr>
        <w:t>%;上缴上级支出</w:t>
      </w:r>
      <w:r>
        <w:rPr>
          <w:rFonts w:ascii="仿宋_GB2312" w:eastAsia="仿宋_GB2312"/>
          <w:color w:val="auto"/>
          <w:sz w:val="28"/>
          <w:szCs w:val="28"/>
        </w:rPr>
        <w:t>0</w:t>
      </w:r>
      <w:r>
        <w:rPr>
          <w:rFonts w:hint="eastAsia" w:ascii="仿宋_GB2312" w:eastAsia="仿宋_GB2312"/>
          <w:color w:val="auto"/>
          <w:sz w:val="28"/>
          <w:szCs w:val="28"/>
        </w:rPr>
        <w:t>万元，占支出合计的</w:t>
      </w:r>
      <w:r>
        <w:rPr>
          <w:rFonts w:ascii="仿宋_GB2312" w:eastAsia="仿宋_GB2312"/>
          <w:color w:val="auto"/>
          <w:sz w:val="28"/>
          <w:szCs w:val="28"/>
        </w:rPr>
        <w:t>0</w:t>
      </w:r>
      <w:r>
        <w:rPr>
          <w:rFonts w:hint="eastAsia" w:ascii="仿宋_GB2312" w:eastAsia="仿宋_GB2312"/>
          <w:color w:val="auto"/>
          <w:sz w:val="28"/>
          <w:szCs w:val="28"/>
        </w:rPr>
        <w:t>%；经营支出</w:t>
      </w:r>
      <w:r>
        <w:rPr>
          <w:rFonts w:ascii="仿宋_GB2312" w:eastAsia="仿宋_GB2312"/>
          <w:color w:val="auto"/>
          <w:sz w:val="28"/>
          <w:szCs w:val="28"/>
        </w:rPr>
        <w:t>0</w:t>
      </w:r>
      <w:r>
        <w:rPr>
          <w:rFonts w:hint="eastAsia" w:ascii="仿宋_GB2312" w:eastAsia="仿宋_GB2312"/>
          <w:color w:val="auto"/>
          <w:sz w:val="28"/>
          <w:szCs w:val="28"/>
        </w:rPr>
        <w:t>万元，占支出合计的</w:t>
      </w:r>
      <w:r>
        <w:rPr>
          <w:rFonts w:ascii="仿宋_GB2312" w:eastAsia="仿宋_GB2312"/>
          <w:color w:val="auto"/>
          <w:sz w:val="28"/>
          <w:szCs w:val="28"/>
        </w:rPr>
        <w:t>0</w:t>
      </w:r>
      <w:r>
        <w:rPr>
          <w:rFonts w:hint="eastAsia" w:ascii="仿宋_GB2312" w:eastAsia="仿宋_GB2312"/>
          <w:color w:val="auto"/>
          <w:sz w:val="28"/>
          <w:szCs w:val="28"/>
        </w:rPr>
        <w:t>%；对附属单位补助支出</w:t>
      </w:r>
      <w:r>
        <w:rPr>
          <w:rFonts w:ascii="仿宋_GB2312" w:eastAsia="仿宋_GB2312"/>
          <w:color w:val="auto"/>
          <w:sz w:val="28"/>
          <w:szCs w:val="28"/>
        </w:rPr>
        <w:t>0</w:t>
      </w:r>
      <w:r>
        <w:rPr>
          <w:rFonts w:hint="eastAsia" w:ascii="仿宋_GB2312" w:eastAsia="仿宋_GB2312"/>
          <w:color w:val="auto"/>
          <w:sz w:val="28"/>
          <w:szCs w:val="28"/>
        </w:rPr>
        <w:t>万元，占支出合计的</w:t>
      </w:r>
      <w:r>
        <w:rPr>
          <w:rFonts w:ascii="仿宋_GB2312" w:eastAsia="仿宋_GB2312"/>
          <w:color w:val="auto"/>
          <w:sz w:val="28"/>
          <w:szCs w:val="28"/>
        </w:rPr>
        <w:t>0</w:t>
      </w:r>
      <w:r>
        <w:rPr>
          <w:rFonts w:hint="eastAsia" w:ascii="仿宋_GB2312" w:eastAsia="仿宋_GB2312"/>
          <w:color w:val="auto"/>
          <w:sz w:val="28"/>
          <w:szCs w:val="28"/>
        </w:rPr>
        <w:t>%。</w:t>
      </w:r>
    </w:p>
    <w:p>
      <w:pPr>
        <w:spacing w:line="560" w:lineRule="exact"/>
        <w:ind w:firstLine="640"/>
        <w:rPr>
          <w:rFonts w:hint="eastAsia" w:ascii="仿宋_GB2312" w:eastAsia="仿宋_GB2312" w:cs="Droid Sans"/>
          <w:color w:val="auto"/>
          <w:sz w:val="32"/>
          <w:szCs w:val="32"/>
          <w:highlight w:val="none"/>
          <w:lang w:eastAsia="zh-CN"/>
        </w:rPr>
      </w:pPr>
      <w:r>
        <w:rPr>
          <w:rFonts w:hint="eastAsia" w:ascii="仿宋_GB2312" w:eastAsia="仿宋_GB2312" w:cs="Droid Sans"/>
          <w:color w:val="auto"/>
          <w:sz w:val="32"/>
          <w:szCs w:val="32"/>
          <w:highlight w:val="none"/>
          <w:lang w:eastAsia="zh-CN"/>
        </w:rPr>
        <w:t>（此处插入图表，用上述</w:t>
      </w:r>
      <w:r>
        <w:rPr>
          <w:rFonts w:hint="eastAsia" w:ascii="仿宋_GB2312" w:eastAsia="仿宋_GB2312" w:cs="Droid Sans"/>
          <w:color w:val="auto"/>
          <w:sz w:val="32"/>
          <w:szCs w:val="32"/>
          <w:highlight w:val="none"/>
          <w:lang w:val="en-US" w:eastAsia="zh-CN"/>
        </w:rPr>
        <w:t>支出</w:t>
      </w:r>
      <w:r>
        <w:rPr>
          <w:rFonts w:hint="eastAsia" w:ascii="仿宋_GB2312" w:eastAsia="仿宋_GB2312" w:cs="Droid Sans"/>
          <w:color w:val="auto"/>
          <w:sz w:val="32"/>
          <w:szCs w:val="32"/>
          <w:highlight w:val="none"/>
          <w:lang w:eastAsia="zh-CN"/>
        </w:rPr>
        <w:t>金额制作饼状图，示例如下，无金额类型不必制图）</w:t>
      </w:r>
    </w:p>
    <w:p>
      <w:pPr>
        <w:pStyle w:val="3"/>
        <w:ind w:firstLine="642"/>
        <w:jc w:val="center"/>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图2：基本支出和项目支出情况</w:t>
      </w:r>
    </w:p>
    <w:p>
      <w:pPr>
        <w:jc w:val="center"/>
        <w:rPr>
          <w:rFonts w:hint="eastAsia" w:ascii="黑体" w:eastAsia="黑体"/>
          <w:b/>
          <w:color w:val="auto"/>
          <w:sz w:val="28"/>
          <w:szCs w:val="28"/>
        </w:rPr>
      </w:pPr>
      <w:r>
        <w:rPr>
          <w:rFonts w:ascii="Times New Roman" w:hAnsi="Times New Roman" w:eastAsia="宋体" w:cs="Times New Roman"/>
          <w:kern w:val="2"/>
          <w:sz w:val="21"/>
          <w:szCs w:val="24"/>
          <w:lang w:val="en-US" w:eastAsia="zh-CN" w:bidi="ar-SA"/>
        </w:rPr>
        <w:pict>
          <v:shape id="图表 1" o:spid="_x0000_s1027" type="#_x0000_t75" style="height:216pt;width:360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tabs>
          <w:tab w:val="center" w:pos="6979"/>
        </w:tabs>
        <w:spacing w:line="580" w:lineRule="exact"/>
        <w:ind w:firstLine="548" w:firstLineChars="196"/>
        <w:rPr>
          <w:rFonts w:hint="eastAsia" w:ascii="黑体" w:eastAsia="黑体"/>
          <w:b w:val="0"/>
          <w:bCs/>
          <w:color w:val="auto"/>
          <w:sz w:val="28"/>
          <w:szCs w:val="28"/>
        </w:rPr>
      </w:pPr>
      <w:r>
        <w:rPr>
          <w:rFonts w:hint="eastAsia" w:ascii="黑体" w:eastAsia="黑体"/>
          <w:b w:val="0"/>
          <w:bCs/>
          <w:color w:val="auto"/>
          <w:sz w:val="28"/>
          <w:szCs w:val="28"/>
        </w:rPr>
        <w:t>三</w:t>
      </w:r>
      <w:r>
        <w:rPr>
          <w:rFonts w:ascii="黑体" w:eastAsia="黑体"/>
          <w:b w:val="0"/>
          <w:bCs/>
          <w:color w:val="auto"/>
          <w:sz w:val="28"/>
          <w:szCs w:val="28"/>
        </w:rPr>
        <w:t>、财政拨款</w:t>
      </w:r>
      <w:r>
        <w:rPr>
          <w:rFonts w:hint="eastAsia" w:ascii="黑体" w:eastAsia="黑体"/>
          <w:b w:val="0"/>
          <w:bCs/>
          <w:color w:val="auto"/>
          <w:sz w:val="28"/>
          <w:szCs w:val="28"/>
        </w:rPr>
        <w:t>收入支出决算</w:t>
      </w:r>
      <w:r>
        <w:rPr>
          <w:rFonts w:ascii="黑体" w:eastAsia="黑体"/>
          <w:b w:val="0"/>
          <w:bCs/>
          <w:color w:val="auto"/>
          <w:sz w:val="28"/>
          <w:szCs w:val="28"/>
        </w:rPr>
        <w:t>总体情况说明</w:t>
      </w:r>
    </w:p>
    <w:p>
      <w:pPr>
        <w:tabs>
          <w:tab w:val="center" w:pos="6979"/>
        </w:tabs>
        <w:spacing w:line="580" w:lineRule="exact"/>
        <w:ind w:firstLine="570"/>
        <w:rPr>
          <w:rFonts w:hint="eastAsia" w:ascii="仿宋_GB2312" w:eastAsia="仿宋_GB2312"/>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年度财政拨款收、</w:t>
      </w:r>
      <w:r>
        <w:rPr>
          <w:rFonts w:ascii="仿宋_GB2312" w:eastAsia="仿宋_GB2312"/>
          <w:color w:val="auto"/>
          <w:sz w:val="28"/>
          <w:szCs w:val="28"/>
        </w:rPr>
        <w:t>支</w:t>
      </w:r>
      <w:r>
        <w:rPr>
          <w:rFonts w:hint="eastAsia" w:ascii="仿宋_GB2312" w:eastAsia="仿宋_GB2312"/>
          <w:color w:val="auto"/>
          <w:sz w:val="28"/>
          <w:szCs w:val="28"/>
        </w:rPr>
        <w:t>总计</w:t>
      </w:r>
      <w:r>
        <w:rPr>
          <w:rFonts w:ascii="仿宋_GB2312" w:eastAsia="仿宋_GB2312"/>
          <w:color w:val="auto"/>
          <w:sz w:val="28"/>
          <w:szCs w:val="28"/>
        </w:rPr>
        <w:t>440.2</w:t>
      </w:r>
      <w:r>
        <w:rPr>
          <w:rFonts w:hint="eastAsia" w:ascii="仿宋_GB2312" w:eastAsia="仿宋_GB2312"/>
          <w:color w:val="auto"/>
          <w:sz w:val="28"/>
          <w:szCs w:val="28"/>
        </w:rPr>
        <w:t>万元，比上年</w:t>
      </w:r>
      <w:r>
        <w:rPr>
          <w:rFonts w:ascii="仿宋_GB2312" w:eastAsia="仿宋_GB2312"/>
          <w:color w:val="auto"/>
          <w:sz w:val="28"/>
          <w:szCs w:val="28"/>
        </w:rPr>
        <w:t>增加</w:t>
      </w:r>
      <w:r>
        <w:rPr>
          <w:rFonts w:hint="eastAsia" w:ascii="仿宋_GB2312" w:eastAsia="仿宋_GB2312"/>
          <w:color w:val="auto"/>
          <w:sz w:val="28"/>
          <w:szCs w:val="28"/>
          <w:lang w:val="en-US" w:eastAsia="zh-CN"/>
        </w:rPr>
        <w:t>-789.84</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-64.21</w:t>
      </w:r>
      <w:r>
        <w:rPr>
          <w:rFonts w:hint="eastAsia" w:ascii="仿宋_GB2312" w:eastAsia="仿宋_GB2312"/>
          <w:color w:val="auto"/>
          <w:sz w:val="28"/>
          <w:szCs w:val="28"/>
        </w:rPr>
        <w:t>%。主要原因：机构改革，2023年5月起人员调到区农业综合执法大队发放。</w:t>
      </w:r>
    </w:p>
    <w:p>
      <w:pPr>
        <w:tabs>
          <w:tab w:val="center" w:pos="6979"/>
        </w:tabs>
        <w:spacing w:line="580" w:lineRule="exact"/>
        <w:ind w:firstLine="548" w:firstLineChars="196"/>
        <w:rPr>
          <w:rFonts w:hint="eastAsia" w:ascii="黑体" w:eastAsia="黑体"/>
          <w:b w:val="0"/>
          <w:bCs/>
          <w:color w:val="auto"/>
          <w:sz w:val="28"/>
          <w:szCs w:val="28"/>
        </w:rPr>
      </w:pPr>
      <w:r>
        <w:rPr>
          <w:rFonts w:hint="eastAsia" w:ascii="黑体" w:eastAsia="黑体"/>
          <w:b w:val="0"/>
          <w:bCs/>
          <w:color w:val="auto"/>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年度一般公共预算财政拨款支出</w:t>
      </w:r>
      <w:r>
        <w:rPr>
          <w:rFonts w:ascii="仿宋_GB2312" w:eastAsia="仿宋_GB2312"/>
          <w:color w:val="auto"/>
          <w:sz w:val="28"/>
          <w:szCs w:val="28"/>
        </w:rPr>
        <w:t>440.2</w:t>
      </w:r>
      <w:r>
        <w:rPr>
          <w:rFonts w:hint="eastAsia" w:ascii="仿宋_GB2312" w:eastAsia="仿宋_GB2312"/>
          <w:color w:val="auto"/>
          <w:sz w:val="28"/>
          <w:szCs w:val="28"/>
        </w:rPr>
        <w:t>万元，主要用于以下方面（按大类）：一般公共服务支出</w:t>
      </w:r>
      <w:r>
        <w:rPr>
          <w:rFonts w:hint="eastAsia" w:ascii="仿宋_GB2312" w:eastAsia="仿宋_GB2312"/>
          <w:color w:val="auto"/>
          <w:sz w:val="28"/>
          <w:szCs w:val="28"/>
          <w:lang w:val="en-US" w:eastAsia="zh-CN"/>
        </w:rPr>
        <w:t>440.2</w:t>
      </w:r>
      <w:r>
        <w:rPr>
          <w:rFonts w:hint="eastAsia" w:ascii="仿宋_GB2312" w:eastAsia="仿宋_GB2312"/>
          <w:color w:val="auto"/>
          <w:sz w:val="28"/>
          <w:szCs w:val="28"/>
        </w:rPr>
        <w:t>万元，占本年财政拨款支出</w:t>
      </w:r>
      <w:r>
        <w:rPr>
          <w:rFonts w:hint="eastAsia" w:ascii="仿宋_GB2312" w:eastAsia="仿宋_GB2312"/>
          <w:color w:val="auto"/>
          <w:sz w:val="28"/>
          <w:szCs w:val="28"/>
          <w:lang w:val="en-US" w:eastAsia="zh-CN"/>
        </w:rPr>
        <w:t>100</w:t>
      </w:r>
      <w:r>
        <w:rPr>
          <w:rFonts w:hint="eastAsia" w:ascii="仿宋_GB2312" w:eastAsia="仿宋_GB2312"/>
          <w:color w:val="auto"/>
          <w:sz w:val="28"/>
          <w:szCs w:val="28"/>
        </w:rPr>
        <w:t xml:space="preserve">%； </w:t>
      </w:r>
      <w:r>
        <w:rPr>
          <w:rFonts w:ascii="仿宋_GB2312" w:eastAsia="仿宋_GB2312"/>
          <w:color w:val="auto"/>
          <w:sz w:val="28"/>
          <w:szCs w:val="28"/>
        </w:rPr>
        <w:t>……</w:t>
      </w:r>
      <w:r>
        <w:rPr>
          <w:rFonts w:hint="eastAsia" w:ascii="仿宋_GB2312" w:eastAsia="仿宋_GB2312"/>
          <w:color w:val="auto"/>
          <w:sz w:val="28"/>
          <w:szCs w:val="28"/>
        </w:rPr>
        <w:t>.。</w:t>
      </w:r>
    </w:p>
    <w:p>
      <w:pPr>
        <w:autoSpaceDE w:val="0"/>
        <w:autoSpaceDN w:val="0"/>
        <w:adjustRightInd w:val="0"/>
        <w:spacing w:line="58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eastAsia="zh-CN"/>
        </w:rPr>
        <w:t>社会保障和就业支出</w:t>
      </w:r>
      <w:r>
        <w:rPr>
          <w:rFonts w:hint="eastAsia" w:ascii="仿宋_GB2312" w:eastAsia="仿宋_GB2312"/>
          <w:color w:val="auto"/>
          <w:sz w:val="28"/>
          <w:szCs w:val="28"/>
        </w:rPr>
        <w:t>”（类）202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72.67</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w:t>
      </w:r>
      <w:r>
        <w:rPr>
          <w:rFonts w:hint="eastAsia" w:ascii="仿宋_GB2312" w:eastAsia="仿宋_GB2312"/>
          <w:color w:val="auto"/>
          <w:sz w:val="28"/>
          <w:szCs w:val="28"/>
          <w:lang w:val="en-US" w:eastAsia="zh-CN"/>
        </w:rPr>
        <w:t>226.05万元</w:t>
      </w:r>
      <w:r>
        <w:rPr>
          <w:rFonts w:hint="eastAsia" w:ascii="仿宋_GB2312" w:eastAsia="仿宋_GB2312"/>
          <w:color w:val="auto"/>
          <w:sz w:val="28"/>
          <w:szCs w:val="28"/>
        </w:rPr>
        <w:t>增加</w:t>
      </w:r>
      <w:r>
        <w:rPr>
          <w:rFonts w:hint="eastAsia" w:ascii="仿宋_GB2312" w:eastAsia="仿宋_GB2312"/>
          <w:color w:val="auto"/>
          <w:sz w:val="28"/>
          <w:szCs w:val="28"/>
          <w:lang w:val="en-US" w:eastAsia="zh-CN"/>
        </w:rPr>
        <w:t>-153.38</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-67.85</w:t>
      </w:r>
      <w:r>
        <w:rPr>
          <w:rFonts w:hint="eastAsia" w:ascii="仿宋_GB2312" w:eastAsia="仿宋_GB2312"/>
          <w:color w:val="auto"/>
          <w:sz w:val="28"/>
          <w:szCs w:val="28"/>
        </w:rPr>
        <w:t>%。其中：</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eastAsia="zh-CN"/>
        </w:rPr>
        <w:t>行政事业单位养老支出</w:t>
      </w:r>
      <w:r>
        <w:rPr>
          <w:rFonts w:hint="eastAsia" w:ascii="仿宋_GB2312" w:eastAsia="仿宋_GB2312"/>
          <w:color w:val="auto"/>
          <w:sz w:val="28"/>
          <w:szCs w:val="28"/>
        </w:rPr>
        <w:t>”（款，下同）202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72.67</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w:t>
      </w:r>
      <w:r>
        <w:rPr>
          <w:rFonts w:hint="eastAsia" w:ascii="仿宋_GB2312" w:eastAsia="仿宋_GB2312"/>
          <w:color w:val="auto"/>
          <w:sz w:val="28"/>
          <w:szCs w:val="28"/>
          <w:lang w:val="en-US" w:eastAsia="zh-CN"/>
        </w:rPr>
        <w:t>226.05万元</w:t>
      </w:r>
      <w:r>
        <w:rPr>
          <w:rFonts w:hint="eastAsia" w:ascii="仿宋_GB2312" w:eastAsia="仿宋_GB2312"/>
          <w:color w:val="auto"/>
          <w:sz w:val="28"/>
          <w:szCs w:val="28"/>
        </w:rPr>
        <w:t>增加</w:t>
      </w:r>
      <w:r>
        <w:rPr>
          <w:rFonts w:hint="eastAsia" w:ascii="仿宋_GB2312" w:eastAsia="仿宋_GB2312"/>
          <w:color w:val="auto"/>
          <w:sz w:val="28"/>
          <w:szCs w:val="28"/>
          <w:lang w:val="en-US" w:eastAsia="zh-CN"/>
        </w:rPr>
        <w:t>-153.38</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-67.85</w:t>
      </w:r>
      <w:r>
        <w:rPr>
          <w:rFonts w:hint="eastAsia" w:ascii="仿宋_GB2312" w:eastAsia="仿宋_GB2312"/>
          <w:color w:val="auto"/>
          <w:sz w:val="28"/>
          <w:szCs w:val="28"/>
        </w:rPr>
        <w:t>%。主要原因：机构改革，2023年5月起人员调到区农业综合执法大队。</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w:t>
      </w:r>
      <w:r>
        <w:rPr>
          <w:rFonts w:hint="eastAsia" w:ascii="仿宋_GB2312" w:eastAsia="仿宋_GB2312"/>
          <w:color w:val="auto"/>
          <w:sz w:val="28"/>
          <w:szCs w:val="28"/>
          <w:lang w:eastAsia="zh-CN"/>
        </w:rPr>
        <w:t>卫生健康支出</w:t>
      </w:r>
      <w:r>
        <w:rPr>
          <w:rFonts w:hint="eastAsia" w:ascii="仿宋_GB2312" w:eastAsia="仿宋_GB2312"/>
          <w:color w:val="auto"/>
          <w:sz w:val="28"/>
          <w:szCs w:val="28"/>
        </w:rPr>
        <w:t>”(类)202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33.42</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w:t>
      </w:r>
      <w:r>
        <w:rPr>
          <w:rFonts w:hint="eastAsia" w:ascii="仿宋_GB2312" w:eastAsia="仿宋_GB2312"/>
          <w:color w:val="auto"/>
          <w:sz w:val="28"/>
          <w:szCs w:val="28"/>
          <w:lang w:val="en-US" w:eastAsia="zh-CN"/>
        </w:rPr>
        <w:t>136.44万元</w:t>
      </w:r>
      <w:r>
        <w:rPr>
          <w:rFonts w:hint="eastAsia" w:ascii="仿宋_GB2312" w:eastAsia="仿宋_GB2312"/>
          <w:color w:val="auto"/>
          <w:sz w:val="28"/>
          <w:szCs w:val="28"/>
        </w:rPr>
        <w:t>增加</w:t>
      </w:r>
      <w:r>
        <w:rPr>
          <w:rFonts w:hint="eastAsia" w:ascii="仿宋_GB2312" w:eastAsia="仿宋_GB2312"/>
          <w:color w:val="auto"/>
          <w:sz w:val="28"/>
          <w:szCs w:val="28"/>
          <w:lang w:val="en-US" w:eastAsia="zh-CN"/>
        </w:rPr>
        <w:t>-103.62</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-75.5</w:t>
      </w:r>
      <w:r>
        <w:rPr>
          <w:rFonts w:hint="eastAsia" w:ascii="仿宋_GB2312" w:eastAsia="仿宋_GB2312"/>
          <w:color w:val="auto"/>
          <w:sz w:val="28"/>
          <w:szCs w:val="28"/>
        </w:rPr>
        <w:t>%。其中：</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eastAsia="zh-CN"/>
        </w:rPr>
        <w:t>卫生健康支出</w:t>
      </w:r>
      <w:r>
        <w:rPr>
          <w:rFonts w:hint="eastAsia" w:ascii="仿宋_GB2312" w:eastAsia="仿宋_GB2312"/>
          <w:color w:val="auto"/>
          <w:sz w:val="28"/>
          <w:szCs w:val="28"/>
        </w:rPr>
        <w:t>”（款）202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33.42</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w:t>
      </w:r>
      <w:r>
        <w:rPr>
          <w:rFonts w:hint="eastAsia" w:ascii="仿宋_GB2312" w:eastAsia="仿宋_GB2312"/>
          <w:color w:val="auto"/>
          <w:sz w:val="28"/>
          <w:szCs w:val="28"/>
          <w:lang w:val="en-US" w:eastAsia="zh-CN"/>
        </w:rPr>
        <w:t>136.44万元</w:t>
      </w:r>
      <w:r>
        <w:rPr>
          <w:rFonts w:hint="eastAsia" w:ascii="仿宋_GB2312" w:eastAsia="仿宋_GB2312"/>
          <w:color w:val="auto"/>
          <w:sz w:val="28"/>
          <w:szCs w:val="28"/>
        </w:rPr>
        <w:t>增加</w:t>
      </w:r>
      <w:r>
        <w:rPr>
          <w:rFonts w:hint="eastAsia" w:ascii="仿宋_GB2312" w:eastAsia="仿宋_GB2312"/>
          <w:color w:val="auto"/>
          <w:sz w:val="28"/>
          <w:szCs w:val="28"/>
          <w:lang w:val="en-US" w:eastAsia="zh-CN"/>
        </w:rPr>
        <w:t>-103.62</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-75.5</w:t>
      </w:r>
      <w:r>
        <w:rPr>
          <w:rFonts w:hint="eastAsia" w:ascii="仿宋_GB2312" w:eastAsia="仿宋_GB2312"/>
          <w:color w:val="auto"/>
          <w:sz w:val="28"/>
          <w:szCs w:val="28"/>
        </w:rPr>
        <w:t>%。主要原因：机构改革，2023年5月起人员调到区农业综合执法大队。</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w:t>
      </w:r>
      <w:r>
        <w:rPr>
          <w:rFonts w:hint="eastAsia" w:ascii="仿宋_GB2312" w:eastAsia="仿宋_GB2312"/>
          <w:color w:val="auto"/>
          <w:sz w:val="28"/>
          <w:szCs w:val="28"/>
          <w:lang w:eastAsia="zh-CN"/>
        </w:rPr>
        <w:t>农林水支出</w:t>
      </w:r>
      <w:r>
        <w:rPr>
          <w:rFonts w:hint="eastAsia" w:ascii="仿宋_GB2312" w:eastAsia="仿宋_GB2312"/>
          <w:color w:val="auto"/>
          <w:sz w:val="28"/>
          <w:szCs w:val="28"/>
        </w:rPr>
        <w:t>”(类)202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334.11</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w:t>
      </w:r>
      <w:r>
        <w:rPr>
          <w:rFonts w:hint="eastAsia" w:ascii="仿宋_GB2312" w:eastAsia="仿宋_GB2312"/>
          <w:color w:val="auto"/>
          <w:sz w:val="28"/>
          <w:szCs w:val="28"/>
          <w:lang w:val="en-US" w:eastAsia="zh-CN"/>
        </w:rPr>
        <w:t>877.02万元</w:t>
      </w:r>
      <w:r>
        <w:rPr>
          <w:rFonts w:hint="eastAsia" w:ascii="仿宋_GB2312" w:eastAsia="仿宋_GB2312"/>
          <w:color w:val="auto"/>
          <w:sz w:val="28"/>
          <w:szCs w:val="28"/>
        </w:rPr>
        <w:t>增加</w:t>
      </w:r>
      <w:r>
        <w:rPr>
          <w:rFonts w:hint="eastAsia" w:ascii="仿宋_GB2312" w:eastAsia="仿宋_GB2312"/>
          <w:color w:val="auto"/>
          <w:sz w:val="28"/>
          <w:szCs w:val="28"/>
          <w:lang w:val="en-US" w:eastAsia="zh-CN"/>
        </w:rPr>
        <w:t>-542.91</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-61.9</w:t>
      </w:r>
      <w:r>
        <w:rPr>
          <w:rFonts w:hint="eastAsia" w:ascii="仿宋_GB2312" w:eastAsia="仿宋_GB2312"/>
          <w:color w:val="auto"/>
          <w:sz w:val="28"/>
          <w:szCs w:val="28"/>
        </w:rPr>
        <w:t>%。其中：</w:t>
      </w:r>
    </w:p>
    <w:p>
      <w:pPr>
        <w:pStyle w:val="2"/>
        <w:rPr>
          <w:rFonts w:hint="eastAsia"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eastAsia="zh-CN"/>
        </w:rPr>
        <w:t>农林水支出</w:t>
      </w:r>
      <w:r>
        <w:rPr>
          <w:rFonts w:hint="eastAsia" w:ascii="仿宋_GB2312" w:eastAsia="仿宋_GB2312"/>
          <w:color w:val="auto"/>
          <w:sz w:val="28"/>
          <w:szCs w:val="28"/>
        </w:rPr>
        <w:t>”（款）202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334.11</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w:t>
      </w:r>
      <w:r>
        <w:rPr>
          <w:rFonts w:hint="eastAsia" w:ascii="仿宋_GB2312" w:eastAsia="仿宋_GB2312"/>
          <w:color w:val="auto"/>
          <w:sz w:val="28"/>
          <w:szCs w:val="28"/>
          <w:lang w:val="en-US" w:eastAsia="zh-CN"/>
        </w:rPr>
        <w:t>877.02万元</w:t>
      </w:r>
      <w:r>
        <w:rPr>
          <w:rFonts w:hint="eastAsia" w:ascii="仿宋_GB2312" w:eastAsia="仿宋_GB2312"/>
          <w:color w:val="auto"/>
          <w:sz w:val="28"/>
          <w:szCs w:val="28"/>
        </w:rPr>
        <w:t>增加</w:t>
      </w:r>
      <w:r>
        <w:rPr>
          <w:rFonts w:hint="eastAsia" w:ascii="仿宋_GB2312" w:eastAsia="仿宋_GB2312"/>
          <w:color w:val="auto"/>
          <w:sz w:val="28"/>
          <w:szCs w:val="28"/>
          <w:lang w:val="en-US" w:eastAsia="zh-CN"/>
        </w:rPr>
        <w:t>-542.91</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-61.9</w:t>
      </w:r>
      <w:r>
        <w:rPr>
          <w:rFonts w:hint="eastAsia" w:ascii="仿宋_GB2312" w:eastAsia="仿宋_GB2312"/>
          <w:color w:val="auto"/>
          <w:sz w:val="28"/>
          <w:szCs w:val="28"/>
        </w:rPr>
        <w:t>%。主要原因：机构改革，2023年5月起人员调到区农业综合执法大队。</w:t>
      </w:r>
    </w:p>
    <w:p>
      <w:pPr>
        <w:spacing w:line="580" w:lineRule="exact"/>
        <w:ind w:firstLine="560" w:firstLineChars="200"/>
        <w:rPr>
          <w:rFonts w:hint="eastAsia" w:ascii="仿宋_GB2312" w:eastAsia="仿宋_GB2312"/>
          <w:b w:val="0"/>
          <w:bCs/>
          <w:color w:val="auto"/>
          <w:sz w:val="28"/>
          <w:szCs w:val="28"/>
        </w:rPr>
      </w:pPr>
      <w:r>
        <w:rPr>
          <w:rFonts w:hint="eastAsia" w:ascii="黑体" w:eastAsia="黑体"/>
          <w:b w:val="0"/>
          <w:bCs/>
          <w:color w:val="auto"/>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年度政府性基金预算财政拨款支出</w:t>
      </w:r>
      <w:r>
        <w:rPr>
          <w:rFonts w:ascii="仿宋_GB2312" w:eastAsia="仿宋_GB2312"/>
          <w:color w:val="auto"/>
          <w:sz w:val="28"/>
          <w:szCs w:val="28"/>
        </w:rPr>
        <w:t>0</w:t>
      </w:r>
      <w:r>
        <w:rPr>
          <w:rFonts w:hint="eastAsia" w:ascii="仿宋_GB2312" w:eastAsia="仿宋_GB2312"/>
          <w:color w:val="auto"/>
          <w:sz w:val="28"/>
          <w:szCs w:val="28"/>
        </w:rPr>
        <w:t>万元，主要用于以下方面（按大类）：城乡社区支出</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万元，占本年财政拨款支出</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w:t>
      </w:r>
      <w:r>
        <w:rPr>
          <w:rFonts w:ascii="仿宋_GB2312" w:eastAsia="仿宋_GB2312"/>
          <w:color w:val="auto"/>
          <w:sz w:val="28"/>
          <w:szCs w:val="28"/>
        </w:rPr>
        <w:t>……</w:t>
      </w:r>
      <w:r>
        <w:rPr>
          <w:rFonts w:hint="eastAsia" w:ascii="仿宋_GB2312" w:eastAsia="仿宋_GB2312"/>
          <w:color w:val="auto"/>
          <w:sz w:val="28"/>
          <w:szCs w:val="28"/>
        </w:rPr>
        <w:t>.。</w:t>
      </w:r>
    </w:p>
    <w:p>
      <w:pPr>
        <w:autoSpaceDE w:val="0"/>
        <w:autoSpaceDN w:val="0"/>
        <w:adjustRightInd w:val="0"/>
        <w:spacing w:line="580" w:lineRule="exact"/>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t>（二）政府性基金预算财政拨款支出决算具体情况</w:t>
      </w:r>
    </w:p>
    <w:p>
      <w:pPr>
        <w:autoSpaceDE w:val="0"/>
        <w:autoSpaceDN w:val="0"/>
        <w:adjustRightInd w:val="0"/>
        <w:spacing w:line="580" w:lineRule="exact"/>
        <w:ind w:firstLine="700" w:firstLineChars="250"/>
        <w:jc w:val="left"/>
        <w:rPr>
          <w:rFonts w:hint="eastAsia" w:ascii="仿宋_GB2312" w:eastAsia="仿宋_GB2312"/>
          <w:color w:val="auto"/>
          <w:sz w:val="28"/>
          <w:szCs w:val="28"/>
        </w:rPr>
      </w:pPr>
      <w:r>
        <w:rPr>
          <w:rFonts w:hint="eastAsia" w:ascii="仿宋_GB2312" w:eastAsia="仿宋_GB2312"/>
          <w:color w:val="auto"/>
          <w:sz w:val="28"/>
          <w:szCs w:val="28"/>
        </w:rPr>
        <w:t>1、“城乡社区支出”（类，下同）202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年度年初预算增加</w:t>
      </w:r>
      <w:r>
        <w:rPr>
          <w:rFonts w:hint="eastAsia" w:ascii="仿宋_GB2312" w:eastAsia="仿宋_GB2312"/>
          <w:color w:val="auto"/>
          <w:sz w:val="28"/>
          <w:szCs w:val="28"/>
          <w:lang w:val="en-US" w:eastAsia="zh-CN"/>
        </w:rPr>
        <w:t>00</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%。其中：</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“城市公用事业附加及对应专项债务收入安排的支出”（款，下同）202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年度年初预算增加</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万元，增长（下降）</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%。主要原因：</w:t>
      </w:r>
      <w:r>
        <w:rPr>
          <w:rFonts w:ascii="仿宋_GB2312" w:eastAsia="仿宋_GB2312"/>
          <w:color w:val="auto"/>
          <w:sz w:val="28"/>
          <w:szCs w:val="28"/>
        </w:rPr>
        <w:t>……</w:t>
      </w:r>
      <w:r>
        <w:rPr>
          <w:rFonts w:hint="eastAsia" w:ascii="仿宋_GB2312" w:eastAsia="仿宋_GB2312"/>
          <w:color w:val="auto"/>
          <w:sz w:val="28"/>
          <w:szCs w:val="28"/>
        </w:rPr>
        <w:t>。</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2、“XXXX”（类）202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年度年初预算增加</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%。其中：</w:t>
      </w:r>
    </w:p>
    <w:p>
      <w:pPr>
        <w:spacing w:line="580" w:lineRule="exact"/>
        <w:ind w:firstLine="560" w:firstLineChars="200"/>
        <w:rPr>
          <w:rFonts w:ascii="仿宋_GB2312" w:eastAsia="仿宋_GB2312"/>
          <w:color w:val="FF0000"/>
          <w:sz w:val="28"/>
          <w:szCs w:val="28"/>
        </w:rPr>
      </w:pPr>
      <w:r>
        <w:rPr>
          <w:rFonts w:hint="eastAsia" w:ascii="仿宋_GB2312" w:eastAsia="仿宋_GB2312"/>
          <w:color w:val="auto"/>
          <w:sz w:val="28"/>
          <w:szCs w:val="28"/>
        </w:rPr>
        <w:t>“XXXX”（款）202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年度年初预算增加</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万元，增长</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%。主要原因：</w:t>
      </w:r>
      <w:r>
        <w:rPr>
          <w:rFonts w:ascii="仿宋_GB2312" w:eastAsia="仿宋_GB2312"/>
          <w:color w:val="auto"/>
          <w:sz w:val="28"/>
          <w:szCs w:val="28"/>
        </w:rPr>
        <w:t>……</w:t>
      </w:r>
      <w:r>
        <w:rPr>
          <w:rFonts w:hint="eastAsia" w:ascii="仿宋_GB2312" w:eastAsia="仿宋_GB2312"/>
          <w:color w:val="auto"/>
          <w:sz w:val="28"/>
          <w:szCs w:val="28"/>
        </w:rPr>
        <w:t>。</w:t>
      </w:r>
    </w:p>
    <w:p>
      <w:pPr>
        <w:spacing w:line="580" w:lineRule="exact"/>
        <w:ind w:firstLine="560" w:firstLineChars="200"/>
        <w:rPr>
          <w:rFonts w:hint="eastAsia" w:ascii="黑体" w:eastAsia="黑体"/>
          <w:b w:val="0"/>
          <w:bCs/>
          <w:color w:val="auto"/>
          <w:sz w:val="28"/>
          <w:szCs w:val="28"/>
        </w:rPr>
      </w:pPr>
      <w:r>
        <w:rPr>
          <w:rFonts w:hint="eastAsia" w:ascii="黑体" w:eastAsia="黑体"/>
          <w:b w:val="0"/>
          <w:bCs/>
          <w:color w:val="auto"/>
          <w:sz w:val="28"/>
          <w:szCs w:val="28"/>
        </w:rPr>
        <w:t>六、国有资本经营预算财</w:t>
      </w:r>
      <w:r>
        <w:rPr>
          <w:rFonts w:ascii="黑体" w:eastAsia="黑体"/>
          <w:b w:val="0"/>
          <w:bCs/>
          <w:color w:val="auto"/>
          <w:sz w:val="28"/>
          <w:szCs w:val="28"/>
        </w:rPr>
        <w:t>政拨款</w:t>
      </w:r>
      <w:r>
        <w:rPr>
          <w:rFonts w:hint="eastAsia" w:ascii="黑体" w:eastAsia="黑体"/>
          <w:b w:val="0"/>
          <w:bCs/>
          <w:color w:val="auto"/>
          <w:sz w:val="28"/>
          <w:szCs w:val="28"/>
        </w:rPr>
        <w:t>收支情况</w:t>
      </w:r>
    </w:p>
    <w:p>
      <w:pPr>
        <w:ind w:firstLine="537" w:firstLineChars="192"/>
        <w:rPr>
          <w:rFonts w:ascii="仿宋_GB2312" w:eastAsia="仿宋_GB2312"/>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年度国有资本经营预算财政</w:t>
      </w:r>
      <w:r>
        <w:rPr>
          <w:rFonts w:ascii="仿宋_GB2312" w:eastAsia="仿宋_GB2312"/>
          <w:color w:val="auto"/>
          <w:sz w:val="28"/>
          <w:szCs w:val="28"/>
        </w:rPr>
        <w:t>拨款</w:t>
      </w:r>
      <w:r>
        <w:rPr>
          <w:rFonts w:hint="eastAsia" w:ascii="仿宋_GB2312" w:eastAsia="仿宋_GB2312"/>
          <w:color w:val="auto"/>
          <w:sz w:val="28"/>
          <w:szCs w:val="28"/>
        </w:rPr>
        <w:t>收入总</w:t>
      </w:r>
      <w:r>
        <w:rPr>
          <w:rFonts w:ascii="仿宋_GB2312" w:eastAsia="仿宋_GB2312"/>
          <w:color w:val="auto"/>
          <w:sz w:val="28"/>
          <w:szCs w:val="28"/>
        </w:rPr>
        <w:t>计0</w:t>
      </w:r>
      <w:r>
        <w:rPr>
          <w:rFonts w:hint="eastAsia" w:ascii="仿宋_GB2312" w:eastAsia="仿宋_GB2312"/>
          <w:color w:val="auto"/>
          <w:sz w:val="28"/>
          <w:szCs w:val="28"/>
        </w:rPr>
        <w:t>万元，国有资本经营预算财政</w:t>
      </w:r>
      <w:r>
        <w:rPr>
          <w:rFonts w:ascii="仿宋_GB2312" w:eastAsia="仿宋_GB2312"/>
          <w:color w:val="auto"/>
          <w:sz w:val="28"/>
          <w:szCs w:val="28"/>
        </w:rPr>
        <w:t>拨款</w:t>
      </w:r>
      <w:r>
        <w:rPr>
          <w:rFonts w:hint="eastAsia" w:ascii="仿宋_GB2312" w:eastAsia="仿宋_GB2312"/>
          <w:color w:val="auto"/>
          <w:sz w:val="28"/>
          <w:szCs w:val="28"/>
        </w:rPr>
        <w:t>支出总</w:t>
      </w:r>
      <w:r>
        <w:rPr>
          <w:rFonts w:ascii="仿宋_GB2312" w:eastAsia="仿宋_GB2312"/>
          <w:color w:val="auto"/>
          <w:sz w:val="28"/>
          <w:szCs w:val="28"/>
        </w:rPr>
        <w:t>计0</w:t>
      </w:r>
      <w:r>
        <w:rPr>
          <w:rFonts w:hint="eastAsia" w:ascii="仿宋_GB2312" w:eastAsia="仿宋_GB2312"/>
          <w:color w:val="auto"/>
          <w:sz w:val="28"/>
          <w:szCs w:val="28"/>
        </w:rPr>
        <w:t>万元。</w:t>
      </w:r>
    </w:p>
    <w:p>
      <w:pPr>
        <w:spacing w:line="580" w:lineRule="exact"/>
        <w:ind w:firstLine="548" w:firstLineChars="196"/>
        <w:rPr>
          <w:rFonts w:hint="eastAsia" w:ascii="黑体" w:eastAsia="黑体"/>
          <w:b w:val="0"/>
          <w:bCs/>
          <w:color w:val="auto"/>
          <w:sz w:val="28"/>
          <w:szCs w:val="28"/>
        </w:rPr>
      </w:pPr>
      <w:r>
        <w:rPr>
          <w:rFonts w:hint="eastAsia" w:ascii="黑体" w:eastAsia="黑体"/>
          <w:b w:val="0"/>
          <w:bCs/>
          <w:color w:val="auto"/>
          <w:sz w:val="28"/>
          <w:szCs w:val="28"/>
        </w:rPr>
        <w:t>七、财政拨款基本支出决算情况说明</w:t>
      </w:r>
    </w:p>
    <w:p>
      <w:pPr>
        <w:tabs>
          <w:tab w:val="center" w:pos="6979"/>
        </w:tabs>
        <w:spacing w:line="580" w:lineRule="exact"/>
        <w:ind w:firstLine="548" w:firstLineChars="196"/>
        <w:rPr>
          <w:rFonts w:hint="eastAsia" w:ascii="黑体" w:eastAsia="黑体"/>
          <w:b/>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年度使用一般公共预算财政拨款安排基本支出</w:t>
      </w:r>
      <w:r>
        <w:rPr>
          <w:rFonts w:ascii="仿宋_GB2312" w:eastAsia="仿宋_GB2312"/>
          <w:color w:val="auto"/>
          <w:sz w:val="28"/>
          <w:szCs w:val="28"/>
        </w:rPr>
        <w:t>440.2</w:t>
      </w:r>
      <w:r>
        <w:rPr>
          <w:rFonts w:hint="eastAsia" w:ascii="仿宋_GB2312" w:eastAsia="仿宋_GB2312"/>
          <w:color w:val="auto"/>
          <w:sz w:val="28"/>
          <w:szCs w:val="28"/>
        </w:rPr>
        <w:t>万元，使用政府性基金财政拨款安排基本支出</w:t>
      </w:r>
      <w:r>
        <w:rPr>
          <w:rFonts w:ascii="仿宋_GB2312" w:eastAsia="仿宋_GB2312"/>
          <w:color w:val="auto"/>
          <w:sz w:val="28"/>
          <w:szCs w:val="28"/>
        </w:rPr>
        <w:t>0</w:t>
      </w:r>
      <w:r>
        <w:rPr>
          <w:rFonts w:hint="eastAsia" w:ascii="仿宋_GB2312" w:eastAsia="仿宋_GB2312"/>
          <w:color w:val="auto"/>
          <w:sz w:val="28"/>
          <w:szCs w:val="28"/>
        </w:rPr>
        <w:t>万元，其中：（1）工资福利支出包括基本工资</w:t>
      </w:r>
      <w:r>
        <w:rPr>
          <w:rFonts w:ascii="仿宋_GB2312" w:eastAsia="仿宋_GB2312"/>
          <w:color w:val="auto"/>
          <w:sz w:val="28"/>
          <w:szCs w:val="28"/>
        </w:rPr>
        <w:t>、津贴补贴、奖金、伙食补助费、绩效工资、</w:t>
      </w:r>
      <w:r>
        <w:rPr>
          <w:rFonts w:hint="eastAsia" w:ascii="仿宋_GB2312" w:eastAsia="仿宋_GB2312"/>
          <w:color w:val="auto"/>
          <w:sz w:val="28"/>
          <w:szCs w:val="28"/>
        </w:rPr>
        <w:t>其他</w:t>
      </w:r>
      <w:r>
        <w:rPr>
          <w:rFonts w:ascii="仿宋_GB2312" w:eastAsia="仿宋_GB2312"/>
          <w:color w:val="auto"/>
          <w:sz w:val="28"/>
          <w:szCs w:val="28"/>
        </w:rPr>
        <w:t>社会保障缴费、其他工资福利</w:t>
      </w:r>
      <w:r>
        <w:rPr>
          <w:rFonts w:hint="eastAsia" w:ascii="仿宋_GB2312" w:eastAsia="仿宋_GB2312"/>
          <w:color w:val="auto"/>
          <w:sz w:val="28"/>
          <w:szCs w:val="28"/>
        </w:rPr>
        <w:t>等</w:t>
      </w:r>
      <w:r>
        <w:rPr>
          <w:rFonts w:ascii="仿宋_GB2312" w:eastAsia="仿宋_GB2312"/>
          <w:color w:val="auto"/>
          <w:sz w:val="28"/>
          <w:szCs w:val="28"/>
        </w:rPr>
        <w:t>支出</w:t>
      </w:r>
      <w:r>
        <w:rPr>
          <w:rFonts w:hint="eastAsia" w:ascii="仿宋_GB2312" w:eastAsia="仿宋_GB2312"/>
          <w:color w:val="auto"/>
          <w:sz w:val="28"/>
          <w:szCs w:val="28"/>
          <w:lang w:val="en-US" w:eastAsia="zh-CN"/>
        </w:rPr>
        <w:t>396.32万元</w:t>
      </w:r>
      <w:r>
        <w:rPr>
          <w:rFonts w:hint="eastAsia" w:ascii="仿宋_GB2312" w:eastAsia="仿宋_GB2312"/>
          <w:color w:val="auto"/>
          <w:sz w:val="28"/>
          <w:szCs w:val="28"/>
        </w:rPr>
        <w:t>；（2）商品和服务支出包括</w:t>
      </w:r>
      <w:r>
        <w:rPr>
          <w:rFonts w:ascii="仿宋_GB2312" w:eastAsia="仿宋_GB2312"/>
          <w:color w:val="auto"/>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color w:val="auto"/>
          <w:sz w:val="28"/>
          <w:szCs w:val="28"/>
        </w:rPr>
        <w:t>等</w:t>
      </w:r>
      <w:r>
        <w:rPr>
          <w:rFonts w:ascii="仿宋_GB2312" w:eastAsia="仿宋_GB2312"/>
          <w:color w:val="auto"/>
          <w:sz w:val="28"/>
          <w:szCs w:val="28"/>
        </w:rPr>
        <w:t>支出</w:t>
      </w:r>
      <w:r>
        <w:rPr>
          <w:rFonts w:hint="eastAsia" w:ascii="仿宋_GB2312" w:eastAsia="仿宋_GB2312"/>
          <w:color w:val="auto"/>
          <w:sz w:val="28"/>
          <w:szCs w:val="28"/>
          <w:lang w:val="en-US" w:eastAsia="zh-CN"/>
        </w:rPr>
        <w:t>24.6万元</w:t>
      </w:r>
      <w:r>
        <w:rPr>
          <w:rFonts w:hint="eastAsia" w:ascii="仿宋_GB2312" w:eastAsia="仿宋_GB2312"/>
          <w:color w:val="auto"/>
          <w:sz w:val="28"/>
          <w:szCs w:val="28"/>
        </w:rPr>
        <w:t>；（3）对个人和家庭补助支出包括</w:t>
      </w:r>
      <w:r>
        <w:rPr>
          <w:rFonts w:ascii="仿宋_GB2312" w:eastAsia="仿宋_GB2312"/>
          <w:color w:val="auto"/>
          <w:sz w:val="28"/>
          <w:szCs w:val="28"/>
        </w:rPr>
        <w:t>离休费、退休费、抚恤金、生活补助、</w:t>
      </w:r>
      <w:r>
        <w:rPr>
          <w:rFonts w:hint="eastAsia" w:ascii="仿宋_GB2312" w:eastAsia="仿宋_GB2312"/>
          <w:color w:val="auto"/>
          <w:sz w:val="28"/>
          <w:szCs w:val="28"/>
        </w:rPr>
        <w:t>救济费</w:t>
      </w:r>
      <w:r>
        <w:rPr>
          <w:rFonts w:ascii="仿宋_GB2312" w:eastAsia="仿宋_GB2312"/>
          <w:color w:val="auto"/>
          <w:sz w:val="28"/>
          <w:szCs w:val="28"/>
        </w:rPr>
        <w:t>、医疗费</w:t>
      </w:r>
      <w:r>
        <w:rPr>
          <w:rFonts w:hint="eastAsia" w:ascii="仿宋_GB2312" w:eastAsia="仿宋_GB2312"/>
          <w:color w:val="auto"/>
          <w:sz w:val="28"/>
          <w:szCs w:val="28"/>
        </w:rPr>
        <w:t>补助</w:t>
      </w:r>
      <w:r>
        <w:rPr>
          <w:rFonts w:ascii="仿宋_GB2312" w:eastAsia="仿宋_GB2312"/>
          <w:color w:val="auto"/>
          <w:sz w:val="28"/>
          <w:szCs w:val="28"/>
        </w:rPr>
        <w:t>、助学金、奖励金</w:t>
      </w:r>
      <w:r>
        <w:rPr>
          <w:rFonts w:hint="eastAsia" w:ascii="仿宋_GB2312" w:eastAsia="仿宋_GB2312"/>
          <w:color w:val="auto"/>
          <w:sz w:val="28"/>
          <w:szCs w:val="28"/>
        </w:rPr>
        <w:t>、</w:t>
      </w:r>
      <w:r>
        <w:rPr>
          <w:rFonts w:ascii="仿宋_GB2312" w:eastAsia="仿宋_GB2312"/>
          <w:color w:val="auto"/>
          <w:sz w:val="28"/>
          <w:szCs w:val="28"/>
        </w:rPr>
        <w:t>其他对个人和家庭的补助</w:t>
      </w:r>
      <w:r>
        <w:rPr>
          <w:rFonts w:hint="eastAsia" w:ascii="仿宋_GB2312" w:eastAsia="仿宋_GB2312"/>
          <w:color w:val="auto"/>
          <w:sz w:val="28"/>
          <w:szCs w:val="28"/>
        </w:rPr>
        <w:t>等</w:t>
      </w:r>
      <w:r>
        <w:rPr>
          <w:rFonts w:ascii="仿宋_GB2312" w:eastAsia="仿宋_GB2312"/>
          <w:color w:val="auto"/>
          <w:sz w:val="28"/>
          <w:szCs w:val="28"/>
        </w:rPr>
        <w:t>支出</w:t>
      </w:r>
      <w:r>
        <w:rPr>
          <w:rFonts w:hint="eastAsia" w:ascii="仿宋_GB2312" w:eastAsia="仿宋_GB2312"/>
          <w:color w:val="auto"/>
          <w:sz w:val="28"/>
          <w:szCs w:val="28"/>
          <w:lang w:val="en-US" w:eastAsia="zh-CN"/>
        </w:rPr>
        <w:t>19.28万元</w:t>
      </w:r>
      <w:r>
        <w:rPr>
          <w:rFonts w:hint="eastAsia" w:ascii="仿宋_GB2312" w:eastAsia="仿宋_GB2312"/>
          <w:color w:val="auto"/>
          <w:sz w:val="28"/>
          <w:szCs w:val="28"/>
        </w:rPr>
        <w:t>。（4）其他资本性支出包括</w:t>
      </w:r>
      <w:r>
        <w:rPr>
          <w:rFonts w:ascii="仿宋_GB2312" w:eastAsia="仿宋_GB2312"/>
          <w:color w:val="auto"/>
          <w:sz w:val="28"/>
          <w:szCs w:val="28"/>
        </w:rPr>
        <w:t>办公设备购置、专用设备购置</w:t>
      </w:r>
      <w:r>
        <w:rPr>
          <w:rFonts w:hint="eastAsia" w:ascii="仿宋_GB2312" w:eastAsia="仿宋_GB2312"/>
          <w:color w:val="auto"/>
          <w:sz w:val="28"/>
          <w:szCs w:val="28"/>
        </w:rPr>
        <w:t>等</w:t>
      </w:r>
      <w:r>
        <w:rPr>
          <w:rFonts w:hint="eastAsia" w:ascii="仿宋_GB2312" w:eastAsia="仿宋_GB2312"/>
          <w:color w:val="auto"/>
          <w:sz w:val="28"/>
          <w:szCs w:val="28"/>
          <w:lang w:eastAsia="zh-CN"/>
        </w:rPr>
        <w:t>支出</w:t>
      </w:r>
      <w:r>
        <w:rPr>
          <w:rFonts w:hint="eastAsia" w:ascii="仿宋_GB2312" w:eastAsia="仿宋_GB2312"/>
          <w:color w:val="auto"/>
          <w:sz w:val="28"/>
          <w:szCs w:val="28"/>
          <w:lang w:val="en-US" w:eastAsia="zh-CN"/>
        </w:rPr>
        <w:t>0万元</w:t>
      </w:r>
      <w:r>
        <w:rPr>
          <w:rFonts w:ascii="仿宋_GB2312" w:eastAsia="仿宋_GB2312"/>
          <w:color w:val="auto"/>
          <w:sz w:val="28"/>
          <w:szCs w:val="28"/>
        </w:rPr>
        <w:t>。</w:t>
      </w:r>
    </w:p>
    <w:p>
      <w:pPr>
        <w:autoSpaceDE w:val="0"/>
        <w:autoSpaceDN w:val="0"/>
        <w:adjustRightInd w:val="0"/>
        <w:spacing w:line="580" w:lineRule="exact"/>
        <w:jc w:val="center"/>
        <w:rPr>
          <w:rFonts w:hint="eastAsia" w:ascii="宋体" w:hAnsi="宋体" w:cs="宋体"/>
          <w:b/>
          <w:color w:val="auto"/>
          <w:spacing w:val="40"/>
          <w:kern w:val="0"/>
          <w:sz w:val="32"/>
          <w:szCs w:val="32"/>
        </w:rPr>
      </w:pPr>
      <w:r>
        <w:rPr>
          <w:rFonts w:ascii="仿宋_GB2312" w:eastAsia="仿宋_GB2312"/>
          <w:color w:val="auto"/>
          <w:sz w:val="28"/>
          <w:szCs w:val="28"/>
        </w:rPr>
        <w:br w:type="page"/>
      </w:r>
      <w:r>
        <w:rPr>
          <w:rFonts w:hint="eastAsia" w:ascii="宋体" w:hAnsi="宋体" w:cs="宋体"/>
          <w:b/>
          <w:bCs/>
          <w:color w:val="auto"/>
          <w:spacing w:val="40"/>
          <w:kern w:val="0"/>
          <w:sz w:val="32"/>
          <w:szCs w:val="32"/>
        </w:rPr>
        <w:t>第三部分</w:t>
      </w:r>
      <w:r>
        <w:rPr>
          <w:rFonts w:hint="eastAsia" w:ascii="宋体" w:hAnsi="宋体"/>
          <w:b/>
          <w:color w:val="auto"/>
          <w:spacing w:val="40"/>
          <w:sz w:val="32"/>
          <w:szCs w:val="32"/>
        </w:rPr>
        <w:t>202</w:t>
      </w:r>
      <w:r>
        <w:rPr>
          <w:rFonts w:hint="eastAsia" w:ascii="宋体" w:hAnsi="宋体"/>
          <w:b/>
          <w:color w:val="auto"/>
          <w:spacing w:val="40"/>
          <w:sz w:val="32"/>
          <w:szCs w:val="32"/>
          <w:lang w:val="en-US" w:eastAsia="zh-CN"/>
        </w:rPr>
        <w:t>3</w:t>
      </w:r>
      <w:r>
        <w:rPr>
          <w:rFonts w:hint="eastAsia" w:ascii="宋体" w:hAnsi="宋体"/>
          <w:b/>
          <w:color w:val="auto"/>
          <w:spacing w:val="40"/>
          <w:sz w:val="32"/>
          <w:szCs w:val="32"/>
        </w:rPr>
        <w:t>年度</w:t>
      </w:r>
      <w:r>
        <w:rPr>
          <w:rFonts w:hint="eastAsia" w:ascii="宋体" w:hAnsi="宋体" w:cs="宋体"/>
          <w:b/>
          <w:color w:val="auto"/>
          <w:spacing w:val="40"/>
          <w:kern w:val="0"/>
          <w:sz w:val="32"/>
          <w:szCs w:val="32"/>
        </w:rPr>
        <w:t>其他重要事项的情况说明</w:t>
      </w:r>
    </w:p>
    <w:p>
      <w:pPr>
        <w:spacing w:line="560" w:lineRule="exact"/>
        <w:ind w:firstLine="560" w:firstLineChars="200"/>
        <w:rPr>
          <w:rFonts w:hint="eastAsia" w:ascii="黑体" w:eastAsia="黑体"/>
          <w:color w:val="auto"/>
          <w:sz w:val="28"/>
          <w:szCs w:val="28"/>
        </w:rPr>
      </w:pPr>
      <w:r>
        <w:rPr>
          <w:rFonts w:hint="eastAsia" w:ascii="黑体" w:eastAsia="黑体"/>
          <w:color w:val="auto"/>
          <w:sz w:val="28"/>
          <w:szCs w:val="28"/>
        </w:rPr>
        <w:t>一、“三公”经费财政拨款决算情况</w:t>
      </w:r>
    </w:p>
    <w:p>
      <w:pPr>
        <w:spacing w:line="560" w:lineRule="exact"/>
        <w:ind w:firstLine="600"/>
        <w:rPr>
          <w:rFonts w:hint="eastAsia" w:ascii="仿宋_GB2312" w:eastAsia="仿宋_GB2312"/>
          <w:color w:val="auto"/>
          <w:sz w:val="28"/>
          <w:szCs w:val="28"/>
        </w:rPr>
      </w:pPr>
      <w:r>
        <w:rPr>
          <w:rFonts w:hint="eastAsia" w:ascii="仿宋_GB2312" w:eastAsia="仿宋_GB2312"/>
          <w:color w:val="auto"/>
          <w:sz w:val="28"/>
          <w:szCs w:val="28"/>
        </w:rPr>
        <w:t>“三公”经费包括本单位所属</w:t>
      </w:r>
      <w:r>
        <w:rPr>
          <w:rFonts w:hint="eastAsia" w:ascii="仿宋_GB2312" w:eastAsia="仿宋_GB2312"/>
          <w:bCs/>
          <w:color w:val="auto"/>
          <w:sz w:val="28"/>
          <w:szCs w:val="28"/>
          <w:lang w:val="en-US" w:eastAsia="zh-CN"/>
        </w:rPr>
        <w:t>1</w:t>
      </w:r>
      <w:r>
        <w:rPr>
          <w:rFonts w:hint="eastAsia" w:ascii="仿宋_GB2312" w:eastAsia="仿宋_GB2312"/>
          <w:color w:val="auto"/>
          <w:sz w:val="28"/>
          <w:szCs w:val="28"/>
        </w:rPr>
        <w:t>个行政单位、</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个</w:t>
      </w:r>
      <w:r>
        <w:rPr>
          <w:rFonts w:ascii="仿宋_GB2312" w:eastAsia="仿宋_GB2312"/>
          <w:color w:val="auto"/>
          <w:sz w:val="28"/>
          <w:szCs w:val="28"/>
        </w:rPr>
        <w:t>参</w:t>
      </w:r>
      <w:r>
        <w:rPr>
          <w:rFonts w:hint="eastAsia" w:ascii="仿宋_GB2312" w:eastAsia="仿宋_GB2312"/>
          <w:color w:val="auto"/>
          <w:sz w:val="28"/>
          <w:szCs w:val="28"/>
        </w:rPr>
        <w:t>照</w:t>
      </w:r>
      <w:r>
        <w:rPr>
          <w:rFonts w:ascii="仿宋_GB2312" w:eastAsia="仿宋_GB2312"/>
          <w:color w:val="auto"/>
          <w:sz w:val="28"/>
          <w:szCs w:val="28"/>
        </w:rPr>
        <w:t>公务员法管理事业单位</w:t>
      </w:r>
      <w:r>
        <w:rPr>
          <w:rFonts w:hint="eastAsia" w:ascii="仿宋_GB2312" w:eastAsia="仿宋_GB2312"/>
          <w:color w:val="auto"/>
          <w:sz w:val="28"/>
          <w:szCs w:val="28"/>
        </w:rPr>
        <w:t>、</w:t>
      </w:r>
      <w:r>
        <w:rPr>
          <w:rFonts w:hint="eastAsia" w:ascii="仿宋_GB2312" w:eastAsia="仿宋_GB2312"/>
          <w:bCs/>
          <w:color w:val="auto"/>
          <w:sz w:val="28"/>
          <w:szCs w:val="28"/>
          <w:lang w:val="en-US" w:eastAsia="zh-CN"/>
        </w:rPr>
        <w:t>0</w:t>
      </w:r>
      <w:r>
        <w:rPr>
          <w:rFonts w:hint="eastAsia" w:ascii="仿宋_GB2312" w:eastAsia="仿宋_GB2312"/>
          <w:bCs/>
          <w:color w:val="auto"/>
          <w:sz w:val="28"/>
          <w:szCs w:val="28"/>
        </w:rPr>
        <w:t>个</w:t>
      </w:r>
      <w:r>
        <w:rPr>
          <w:rFonts w:hint="eastAsia" w:ascii="仿宋_GB2312" w:eastAsia="仿宋_GB2312"/>
          <w:color w:val="auto"/>
          <w:sz w:val="28"/>
          <w:szCs w:val="28"/>
        </w:rPr>
        <w:t>事业单位。202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年度“三公”经费财政拨款决算数</w:t>
      </w:r>
      <w:r>
        <w:rPr>
          <w:rFonts w:ascii="仿宋_GB2312" w:eastAsia="仿宋_GB2312"/>
          <w:color w:val="auto"/>
          <w:sz w:val="28"/>
          <w:szCs w:val="28"/>
        </w:rPr>
        <w:t>4.42</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年度“三公”经费财政拨款年初预算</w:t>
      </w:r>
      <w:r>
        <w:rPr>
          <w:rFonts w:ascii="仿宋_GB2312" w:eastAsia="仿宋_GB2312"/>
          <w:color w:val="auto"/>
          <w:sz w:val="28"/>
          <w:szCs w:val="28"/>
        </w:rPr>
        <w:t>29.32</w:t>
      </w:r>
      <w:r>
        <w:rPr>
          <w:rFonts w:hint="eastAsia" w:ascii="仿宋_GB2312" w:eastAsia="仿宋_GB2312"/>
          <w:color w:val="auto"/>
          <w:sz w:val="28"/>
          <w:szCs w:val="28"/>
        </w:rPr>
        <w:t>万元增加（减少）</w:t>
      </w:r>
      <w:r>
        <w:rPr>
          <w:rFonts w:ascii="仿宋_GB2312" w:eastAsia="仿宋_GB2312"/>
          <w:color w:val="auto"/>
          <w:sz w:val="28"/>
          <w:szCs w:val="28"/>
        </w:rPr>
        <w:t>-24.9</w:t>
      </w:r>
      <w:r>
        <w:rPr>
          <w:rFonts w:hint="eastAsia" w:ascii="仿宋_GB2312" w:eastAsia="仿宋_GB2312"/>
          <w:color w:val="auto"/>
          <w:sz w:val="28"/>
          <w:szCs w:val="28"/>
        </w:rPr>
        <w:t>万元。其中：</w:t>
      </w:r>
    </w:p>
    <w:p>
      <w:pPr>
        <w:spacing w:line="560" w:lineRule="exact"/>
        <w:ind w:firstLine="600"/>
        <w:rPr>
          <w:rFonts w:hint="eastAsia" w:ascii="仿宋_GB2312" w:eastAsia="仿宋_GB2312"/>
          <w:color w:val="auto"/>
          <w:sz w:val="28"/>
          <w:szCs w:val="28"/>
        </w:rPr>
      </w:pPr>
      <w:r>
        <w:rPr>
          <w:rFonts w:hint="eastAsia" w:ascii="仿宋_GB2312" w:eastAsia="仿宋_GB2312"/>
          <w:color w:val="auto"/>
          <w:sz w:val="28"/>
          <w:szCs w:val="28"/>
        </w:rPr>
        <w:t>1.因公出国（境）费用。202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年度决算数</w:t>
      </w:r>
      <w:r>
        <w:rPr>
          <w:rFonts w:ascii="仿宋_GB2312" w:eastAsia="仿宋_GB2312"/>
          <w:color w:val="auto"/>
          <w:sz w:val="28"/>
          <w:szCs w:val="28"/>
        </w:rPr>
        <w:t>0</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年度年初预算数</w:t>
      </w:r>
      <w:r>
        <w:rPr>
          <w:rFonts w:ascii="仿宋_GB2312" w:eastAsia="仿宋_GB2312"/>
          <w:color w:val="auto"/>
          <w:sz w:val="28"/>
          <w:szCs w:val="28"/>
        </w:rPr>
        <w:t>0</w:t>
      </w:r>
      <w:r>
        <w:rPr>
          <w:rFonts w:hint="eastAsia" w:ascii="仿宋_GB2312" w:eastAsia="仿宋_GB2312"/>
          <w:color w:val="auto"/>
          <w:sz w:val="28"/>
          <w:szCs w:val="28"/>
        </w:rPr>
        <w:t>万元增加</w:t>
      </w:r>
      <w:r>
        <w:rPr>
          <w:rFonts w:ascii="仿宋_GB2312" w:eastAsia="仿宋_GB2312"/>
          <w:color w:val="auto"/>
          <w:sz w:val="28"/>
          <w:szCs w:val="28"/>
        </w:rPr>
        <w:t>0</w:t>
      </w:r>
      <w:r>
        <w:rPr>
          <w:rFonts w:hint="eastAsia" w:ascii="仿宋_GB2312" w:eastAsia="仿宋_GB2312"/>
          <w:color w:val="auto"/>
          <w:sz w:val="28"/>
          <w:szCs w:val="28"/>
        </w:rPr>
        <w:t>万元。主要原因：</w:t>
      </w:r>
      <w:r>
        <w:rPr>
          <w:rFonts w:hint="eastAsia" w:ascii="仿宋_GB2312" w:eastAsia="仿宋_GB2312"/>
          <w:color w:val="auto"/>
          <w:sz w:val="28"/>
          <w:szCs w:val="28"/>
          <w:lang w:eastAsia="zh-CN"/>
        </w:rPr>
        <w:t>我单位无此项支出</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年度组织因公出国（境）团组</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个、</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人次，人均因公出国（境）费用</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w:t>
      </w:r>
    </w:p>
    <w:p>
      <w:pPr>
        <w:spacing w:line="560" w:lineRule="exact"/>
        <w:ind w:firstLine="600"/>
        <w:rPr>
          <w:rFonts w:hint="eastAsia" w:ascii="仿宋_GB2312" w:eastAsia="仿宋_GB2312"/>
          <w:color w:val="auto"/>
          <w:sz w:val="28"/>
          <w:szCs w:val="28"/>
        </w:rPr>
      </w:pPr>
      <w:r>
        <w:rPr>
          <w:rFonts w:hint="eastAsia" w:ascii="仿宋_GB2312" w:eastAsia="仿宋_GB2312"/>
          <w:color w:val="auto"/>
          <w:sz w:val="28"/>
          <w:szCs w:val="28"/>
        </w:rPr>
        <w:t>2.公务接待费。202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年度决算数</w:t>
      </w:r>
      <w:r>
        <w:rPr>
          <w:rFonts w:ascii="仿宋_GB2312" w:eastAsia="仿宋_GB2312"/>
          <w:color w:val="auto"/>
          <w:sz w:val="28"/>
          <w:szCs w:val="28"/>
        </w:rPr>
        <w:t>0</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年度年初预算数</w:t>
      </w:r>
      <w:r>
        <w:rPr>
          <w:rFonts w:ascii="仿宋_GB2312" w:eastAsia="仿宋_GB2312"/>
          <w:color w:val="auto"/>
          <w:sz w:val="28"/>
          <w:szCs w:val="28"/>
        </w:rPr>
        <w:t>0</w:t>
      </w:r>
      <w:r>
        <w:rPr>
          <w:rFonts w:hint="eastAsia" w:ascii="仿宋_GB2312" w:eastAsia="仿宋_GB2312"/>
          <w:color w:val="auto"/>
          <w:sz w:val="28"/>
          <w:szCs w:val="28"/>
        </w:rPr>
        <w:t>万元增加</w:t>
      </w:r>
      <w:r>
        <w:rPr>
          <w:rFonts w:hint="eastAsia" w:ascii="仿宋_GB2312" w:eastAsia="仿宋_GB2312"/>
          <w:color w:val="auto"/>
          <w:sz w:val="28"/>
          <w:szCs w:val="28"/>
          <w:lang w:val="en-US" w:eastAsia="zh-CN"/>
        </w:rPr>
        <w:t>0</w:t>
      </w:r>
      <w:r>
        <w:rPr>
          <w:rFonts w:ascii="仿宋_GB2312" w:eastAsia="仿宋_GB2312"/>
          <w:color w:val="auto"/>
          <w:sz w:val="28"/>
          <w:szCs w:val="28"/>
        </w:rPr>
        <w:t>0</w:t>
      </w:r>
      <w:r>
        <w:rPr>
          <w:rFonts w:hint="eastAsia" w:ascii="仿宋_GB2312" w:eastAsia="仿宋_GB2312"/>
          <w:color w:val="auto"/>
          <w:sz w:val="28"/>
          <w:szCs w:val="28"/>
        </w:rPr>
        <w:t>万元。主要原因：</w:t>
      </w:r>
      <w:r>
        <w:rPr>
          <w:rFonts w:hint="eastAsia" w:ascii="仿宋_GB2312" w:eastAsia="仿宋_GB2312"/>
          <w:color w:val="auto"/>
          <w:sz w:val="28"/>
          <w:szCs w:val="28"/>
          <w:lang w:eastAsia="zh-CN"/>
        </w:rPr>
        <w:t>我单位无此项支出</w:t>
      </w:r>
      <w:r>
        <w:rPr>
          <w:rFonts w:hint="eastAsia" w:ascii="仿宋_GB2312" w:eastAsia="仿宋_GB2312"/>
          <w:color w:val="auto"/>
          <w:sz w:val="28"/>
          <w:szCs w:val="28"/>
        </w:rPr>
        <w:t>。公务接待</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批次，公务接待</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人次。</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3.公务用车购置及运行维护费。202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年度决算数</w:t>
      </w:r>
      <w:r>
        <w:rPr>
          <w:rFonts w:hint="eastAsia" w:ascii="仿宋_GB2312" w:eastAsia="仿宋_GB2312"/>
          <w:color w:val="auto"/>
          <w:sz w:val="28"/>
          <w:szCs w:val="28"/>
          <w:lang w:val="en-US" w:eastAsia="zh-CN"/>
        </w:rPr>
        <w:t>4.41</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年度年初预算数</w:t>
      </w:r>
      <w:r>
        <w:rPr>
          <w:rFonts w:hint="eastAsia" w:ascii="仿宋_GB2312" w:eastAsia="仿宋_GB2312"/>
          <w:color w:val="auto"/>
          <w:sz w:val="28"/>
          <w:szCs w:val="28"/>
          <w:lang w:val="en-US" w:eastAsia="zh-CN"/>
        </w:rPr>
        <w:t>29.32</w:t>
      </w:r>
      <w:r>
        <w:rPr>
          <w:rFonts w:hint="eastAsia" w:ascii="仿宋_GB2312" w:eastAsia="仿宋_GB2312"/>
          <w:color w:val="auto"/>
          <w:sz w:val="28"/>
          <w:szCs w:val="28"/>
        </w:rPr>
        <w:t>万元增加</w:t>
      </w:r>
      <w:r>
        <w:rPr>
          <w:rFonts w:hint="eastAsia" w:ascii="仿宋_GB2312" w:eastAsia="仿宋_GB2312"/>
          <w:color w:val="auto"/>
          <w:sz w:val="28"/>
          <w:szCs w:val="28"/>
          <w:lang w:val="en-US" w:eastAsia="zh-CN"/>
        </w:rPr>
        <w:t>-24.91</w:t>
      </w:r>
      <w:r>
        <w:rPr>
          <w:rFonts w:hint="eastAsia" w:ascii="仿宋_GB2312" w:eastAsia="仿宋_GB2312"/>
          <w:color w:val="auto"/>
          <w:sz w:val="28"/>
          <w:szCs w:val="28"/>
        </w:rPr>
        <w:t>万元。</w:t>
      </w:r>
    </w:p>
    <w:p>
      <w:pPr>
        <w:spacing w:line="560" w:lineRule="exact"/>
        <w:ind w:firstLine="560" w:firstLineChars="200"/>
        <w:rPr>
          <w:rFonts w:hint="eastAsia" w:ascii="仿宋_GB2312" w:eastAsia="仿宋_GB2312"/>
          <w:color w:val="FF0000"/>
          <w:sz w:val="28"/>
          <w:szCs w:val="28"/>
        </w:rPr>
      </w:pPr>
      <w:r>
        <w:rPr>
          <w:rFonts w:hint="eastAsia" w:ascii="仿宋_GB2312" w:eastAsia="仿宋_GB2312"/>
          <w:color w:val="auto"/>
          <w:sz w:val="28"/>
          <w:szCs w:val="28"/>
        </w:rPr>
        <w:t>其中，公务用车购置费202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年度决算数</w:t>
      </w:r>
      <w:r>
        <w:rPr>
          <w:rFonts w:ascii="仿宋_GB2312" w:eastAsia="仿宋_GB2312"/>
          <w:color w:val="auto"/>
          <w:sz w:val="28"/>
          <w:szCs w:val="28"/>
        </w:rPr>
        <w:t>0</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年度年初预算数</w:t>
      </w:r>
      <w:r>
        <w:rPr>
          <w:rFonts w:ascii="仿宋_GB2312" w:eastAsia="仿宋_GB2312"/>
          <w:color w:val="auto"/>
          <w:sz w:val="28"/>
          <w:szCs w:val="28"/>
        </w:rPr>
        <w:t>0</w:t>
      </w:r>
      <w:r>
        <w:rPr>
          <w:rFonts w:hint="eastAsia" w:ascii="仿宋_GB2312" w:eastAsia="仿宋_GB2312"/>
          <w:color w:val="auto"/>
          <w:sz w:val="28"/>
          <w:szCs w:val="28"/>
        </w:rPr>
        <w:t>万元增加</w:t>
      </w:r>
      <w:r>
        <w:rPr>
          <w:rFonts w:ascii="仿宋_GB2312" w:eastAsia="仿宋_GB2312"/>
          <w:color w:val="auto"/>
          <w:sz w:val="28"/>
          <w:szCs w:val="28"/>
        </w:rPr>
        <w:t>0</w:t>
      </w:r>
      <w:r>
        <w:rPr>
          <w:rFonts w:hint="eastAsia" w:ascii="仿宋_GB2312" w:eastAsia="仿宋_GB2312"/>
          <w:color w:val="auto"/>
          <w:sz w:val="28"/>
          <w:szCs w:val="28"/>
        </w:rPr>
        <w:t>万元。主要原因：</w:t>
      </w:r>
      <w:r>
        <w:rPr>
          <w:rFonts w:hint="eastAsia" w:ascii="仿宋_GB2312" w:eastAsia="仿宋_GB2312"/>
          <w:color w:val="auto"/>
          <w:sz w:val="28"/>
          <w:szCs w:val="28"/>
          <w:lang w:eastAsia="zh-CN"/>
        </w:rPr>
        <w:t>我单位无此项支出</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年度购置（更新）</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辆，车均购置费</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万元。公务用车运行维护费202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年度决算数</w:t>
      </w:r>
      <w:r>
        <w:rPr>
          <w:rFonts w:ascii="仿宋_GB2312" w:eastAsia="仿宋_GB2312"/>
          <w:color w:val="auto"/>
          <w:sz w:val="28"/>
          <w:szCs w:val="28"/>
          <w:highlight w:val="none"/>
        </w:rPr>
        <w:t>4.42</w:t>
      </w:r>
      <w:r>
        <w:rPr>
          <w:rFonts w:hint="eastAsia" w:ascii="仿宋_GB2312" w:eastAsia="仿宋_GB2312"/>
          <w:color w:val="auto"/>
          <w:sz w:val="28"/>
          <w:szCs w:val="28"/>
        </w:rPr>
        <w:t>万元，比202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年度年初预算数</w:t>
      </w:r>
      <w:r>
        <w:rPr>
          <w:rFonts w:ascii="仿宋_GB2312" w:eastAsia="仿宋_GB2312"/>
          <w:color w:val="auto"/>
          <w:sz w:val="28"/>
          <w:szCs w:val="28"/>
          <w:highlight w:val="none"/>
        </w:rPr>
        <w:t>29.32</w:t>
      </w:r>
      <w:r>
        <w:rPr>
          <w:rFonts w:hint="eastAsia" w:ascii="仿宋_GB2312" w:eastAsia="仿宋_GB2312"/>
          <w:color w:val="auto"/>
          <w:sz w:val="28"/>
          <w:szCs w:val="28"/>
        </w:rPr>
        <w:t>万元增加</w:t>
      </w:r>
      <w:r>
        <w:rPr>
          <w:rFonts w:hint="eastAsia" w:ascii="仿宋_GB2312" w:eastAsia="仿宋_GB2312"/>
          <w:color w:val="auto"/>
          <w:sz w:val="28"/>
          <w:szCs w:val="28"/>
          <w:lang w:val="en-US" w:eastAsia="zh-CN"/>
        </w:rPr>
        <w:t>-24.91</w:t>
      </w:r>
      <w:r>
        <w:rPr>
          <w:rFonts w:hint="eastAsia" w:ascii="仿宋_GB2312" w:eastAsia="仿宋_GB2312"/>
          <w:color w:val="auto"/>
          <w:sz w:val="28"/>
          <w:szCs w:val="28"/>
        </w:rPr>
        <w:t>万元，主要原因：</w:t>
      </w:r>
      <w:r>
        <w:rPr>
          <w:rFonts w:hint="eastAsia" w:ascii="仿宋_GB2312" w:eastAsia="仿宋_GB2312"/>
          <w:color w:val="auto"/>
          <w:sz w:val="28"/>
          <w:szCs w:val="28"/>
          <w:lang w:eastAsia="zh-CN"/>
        </w:rPr>
        <w:t>行政单位机构改革，我单位于今年撤消，所有经费划调到北京市密云区农业综合执法大队</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年度公务用车运行维护费中，公务用车加油</w:t>
      </w:r>
      <w:r>
        <w:rPr>
          <w:rFonts w:hint="eastAsia" w:ascii="仿宋_GB2312" w:eastAsia="仿宋_GB2312"/>
          <w:color w:val="auto"/>
          <w:sz w:val="28"/>
          <w:szCs w:val="28"/>
          <w:highlight w:val="none"/>
          <w:lang w:val="en-US" w:eastAsia="zh-CN"/>
        </w:rPr>
        <w:t>2.45</w:t>
      </w:r>
      <w:r>
        <w:rPr>
          <w:rFonts w:hint="eastAsia" w:ascii="仿宋_GB2312" w:eastAsia="仿宋_GB2312"/>
          <w:color w:val="auto"/>
          <w:sz w:val="28"/>
          <w:szCs w:val="28"/>
        </w:rPr>
        <w:t>万元，公务用车维修</w:t>
      </w:r>
      <w:r>
        <w:rPr>
          <w:rFonts w:hint="eastAsia" w:ascii="仿宋_GB2312" w:eastAsia="仿宋_GB2312"/>
          <w:color w:val="auto"/>
          <w:sz w:val="28"/>
          <w:szCs w:val="28"/>
          <w:highlight w:val="none"/>
          <w:lang w:val="en-US" w:eastAsia="zh-CN"/>
        </w:rPr>
        <w:t>1.5</w:t>
      </w:r>
      <w:r>
        <w:rPr>
          <w:rFonts w:hint="eastAsia" w:ascii="仿宋_GB2312" w:eastAsia="仿宋_GB2312"/>
          <w:color w:val="auto"/>
          <w:sz w:val="28"/>
          <w:szCs w:val="28"/>
        </w:rPr>
        <w:t>万元，公务用车保险</w:t>
      </w:r>
      <w:r>
        <w:rPr>
          <w:rFonts w:hint="eastAsia" w:ascii="仿宋_GB2312" w:eastAsia="仿宋_GB2312"/>
          <w:color w:val="auto"/>
          <w:sz w:val="28"/>
          <w:szCs w:val="28"/>
          <w:highlight w:val="none"/>
          <w:lang w:val="en-US" w:eastAsia="zh-CN"/>
        </w:rPr>
        <w:t>0.32</w:t>
      </w:r>
      <w:r>
        <w:rPr>
          <w:rFonts w:hint="eastAsia" w:ascii="仿宋_GB2312" w:eastAsia="仿宋_GB2312"/>
          <w:color w:val="auto"/>
          <w:sz w:val="28"/>
          <w:szCs w:val="28"/>
        </w:rPr>
        <w:t>万元，公务用车其他支出</w:t>
      </w:r>
      <w:r>
        <w:rPr>
          <w:rFonts w:ascii="仿宋_GB2312" w:eastAsia="仿宋_GB2312"/>
          <w:color w:val="auto"/>
          <w:sz w:val="28"/>
          <w:szCs w:val="28"/>
          <w:highlight w:val="none"/>
        </w:rPr>
        <w:t>0</w:t>
      </w:r>
      <w:r>
        <w:rPr>
          <w:rFonts w:hint="eastAsia" w:ascii="仿宋_GB2312" w:eastAsia="仿宋_GB2312"/>
          <w:color w:val="auto"/>
          <w:sz w:val="28"/>
          <w:szCs w:val="28"/>
          <w:highlight w:val="none"/>
          <w:lang w:val="en-US" w:eastAsia="zh-CN"/>
        </w:rPr>
        <w:t>.14</w:t>
      </w:r>
      <w:r>
        <w:rPr>
          <w:rFonts w:hint="eastAsia" w:ascii="仿宋_GB2312" w:eastAsia="仿宋_GB2312"/>
          <w:color w:val="auto"/>
          <w:sz w:val="28"/>
          <w:szCs w:val="28"/>
        </w:rPr>
        <w:t>万元。202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年度公务用车保有量</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辆，车均运行维护费</w:t>
      </w:r>
      <w:r>
        <w:rPr>
          <w:rFonts w:hint="eastAsia" w:ascii="仿宋_GB2312" w:eastAsia="仿宋_GB2312"/>
          <w:color w:val="auto"/>
          <w:sz w:val="28"/>
          <w:szCs w:val="28"/>
          <w:lang w:val="en-US" w:eastAsia="zh-CN"/>
        </w:rPr>
        <w:t>0.735</w:t>
      </w:r>
      <w:r>
        <w:rPr>
          <w:rFonts w:hint="eastAsia" w:ascii="仿宋_GB2312" w:eastAsia="仿宋_GB2312"/>
          <w:color w:val="auto"/>
          <w:sz w:val="28"/>
          <w:szCs w:val="28"/>
        </w:rPr>
        <w:t>万元。</w:t>
      </w:r>
    </w:p>
    <w:p>
      <w:pPr>
        <w:tabs>
          <w:tab w:val="center" w:pos="6979"/>
        </w:tabs>
        <w:ind w:firstLine="554" w:firstLineChars="198"/>
        <w:rPr>
          <w:rFonts w:hint="eastAsia" w:ascii="黑体" w:eastAsia="黑体"/>
          <w:color w:val="auto"/>
          <w:sz w:val="28"/>
          <w:szCs w:val="28"/>
        </w:rPr>
      </w:pPr>
      <w:r>
        <w:rPr>
          <w:rFonts w:hint="eastAsia" w:ascii="黑体" w:eastAsia="黑体"/>
          <w:color w:val="auto"/>
          <w:sz w:val="28"/>
          <w:szCs w:val="28"/>
        </w:rPr>
        <w:t>二、机关运行经费支出情况</w:t>
      </w:r>
    </w:p>
    <w:p>
      <w:pPr>
        <w:ind w:firstLine="537" w:firstLineChars="192"/>
        <w:rPr>
          <w:rFonts w:hint="eastAsia" w:ascii="仿宋_GB2312" w:eastAsia="仿宋_GB2312"/>
          <w:color w:val="FF0000"/>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年度使用财政拨款安排的基本支出中的日常公用经费支出，合计</w:t>
      </w:r>
      <w:r>
        <w:rPr>
          <w:rFonts w:hint="eastAsia" w:ascii="仿宋_GB2312" w:eastAsia="仿宋_GB2312"/>
          <w:color w:val="auto"/>
          <w:sz w:val="28"/>
          <w:szCs w:val="28"/>
          <w:lang w:val="en-US" w:eastAsia="zh-CN"/>
        </w:rPr>
        <w:t>24.6</w:t>
      </w:r>
      <w:r>
        <w:rPr>
          <w:rFonts w:hint="eastAsia" w:ascii="仿宋_GB2312" w:eastAsia="仿宋_GB2312"/>
          <w:color w:val="auto"/>
          <w:sz w:val="28"/>
          <w:szCs w:val="28"/>
        </w:rPr>
        <w:t>万元，比上年增加</w:t>
      </w:r>
      <w:r>
        <w:rPr>
          <w:rFonts w:hint="eastAsia" w:ascii="仿宋_GB2312" w:eastAsia="仿宋_GB2312"/>
          <w:color w:val="auto"/>
          <w:sz w:val="28"/>
          <w:szCs w:val="28"/>
          <w:lang w:val="en-US" w:eastAsia="zh-CN"/>
        </w:rPr>
        <w:t>-47.29</w:t>
      </w:r>
      <w:r>
        <w:rPr>
          <w:rFonts w:hint="eastAsia" w:ascii="仿宋_GB2312" w:eastAsia="仿宋_GB2312"/>
          <w:color w:val="auto"/>
          <w:sz w:val="28"/>
          <w:szCs w:val="28"/>
        </w:rPr>
        <w:t>万元，增加</w:t>
      </w:r>
      <w:r>
        <w:rPr>
          <w:rFonts w:hint="eastAsia" w:ascii="仿宋_GB2312" w:eastAsia="仿宋_GB2312"/>
          <w:color w:val="auto"/>
          <w:sz w:val="28"/>
          <w:szCs w:val="28"/>
          <w:lang w:val="en-US" w:eastAsia="zh-CN"/>
        </w:rPr>
        <w:t>-65.78%,</w:t>
      </w:r>
      <w:r>
        <w:rPr>
          <w:rFonts w:hint="eastAsia" w:ascii="仿宋_GB2312" w:eastAsia="仿宋_GB2312"/>
          <w:color w:val="auto"/>
          <w:sz w:val="28"/>
          <w:szCs w:val="28"/>
        </w:rPr>
        <w:t>原因：机构改革，2023年5月起人员调到区农业综合执法大队。</w:t>
      </w:r>
      <w:r>
        <w:rPr>
          <w:rFonts w:hint="eastAsia" w:ascii="仿宋_GB2312" w:eastAsia="仿宋_GB2312"/>
          <w:color w:val="FF0000"/>
          <w:sz w:val="28"/>
          <w:szCs w:val="28"/>
        </w:rPr>
        <w:t>。</w:t>
      </w:r>
    </w:p>
    <w:p>
      <w:pPr>
        <w:ind w:left="540"/>
        <w:rPr>
          <w:rFonts w:hint="eastAsia" w:ascii="黑体" w:eastAsia="黑体"/>
          <w:color w:val="auto"/>
          <w:sz w:val="28"/>
          <w:szCs w:val="28"/>
        </w:rPr>
      </w:pPr>
      <w:r>
        <w:rPr>
          <w:rFonts w:hint="eastAsia" w:ascii="黑体" w:eastAsia="黑体"/>
          <w:color w:val="auto"/>
          <w:sz w:val="28"/>
          <w:szCs w:val="28"/>
        </w:rPr>
        <w:t>三、政府采购支出情况</w:t>
      </w:r>
    </w:p>
    <w:p>
      <w:pPr>
        <w:ind w:firstLine="537" w:firstLineChars="192"/>
        <w:rPr>
          <w:rFonts w:hint="eastAsia" w:ascii="仿宋_GB2312" w:eastAsia="仿宋_GB2312"/>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年度政府采购支出总额</w:t>
      </w:r>
      <w:r>
        <w:rPr>
          <w:rFonts w:ascii="仿宋_GB2312" w:eastAsia="仿宋_GB2312"/>
          <w:color w:val="auto"/>
          <w:sz w:val="28"/>
          <w:szCs w:val="28"/>
        </w:rPr>
        <w:t>0</w:t>
      </w:r>
      <w:r>
        <w:rPr>
          <w:rFonts w:hint="eastAsia" w:ascii="仿宋_GB2312" w:eastAsia="仿宋_GB2312"/>
          <w:color w:val="auto"/>
          <w:sz w:val="28"/>
          <w:szCs w:val="28"/>
        </w:rPr>
        <w:t>万元，其中：政府采购货物支出</w:t>
      </w:r>
      <w:r>
        <w:rPr>
          <w:rFonts w:ascii="仿宋_GB2312" w:eastAsia="仿宋_GB2312"/>
          <w:color w:val="auto"/>
          <w:sz w:val="28"/>
          <w:szCs w:val="28"/>
        </w:rPr>
        <w:t>0</w:t>
      </w:r>
      <w:r>
        <w:rPr>
          <w:rFonts w:hint="eastAsia" w:ascii="仿宋_GB2312" w:eastAsia="仿宋_GB2312"/>
          <w:color w:val="auto"/>
          <w:sz w:val="28"/>
          <w:szCs w:val="28"/>
        </w:rPr>
        <w:t>万元，政府采购工程支出</w:t>
      </w:r>
      <w:r>
        <w:rPr>
          <w:rFonts w:ascii="仿宋_GB2312" w:eastAsia="仿宋_GB2312"/>
          <w:color w:val="auto"/>
          <w:sz w:val="28"/>
          <w:szCs w:val="28"/>
        </w:rPr>
        <w:t>0</w:t>
      </w:r>
      <w:r>
        <w:rPr>
          <w:rFonts w:hint="eastAsia" w:ascii="仿宋_GB2312" w:eastAsia="仿宋_GB2312"/>
          <w:color w:val="auto"/>
          <w:sz w:val="28"/>
          <w:szCs w:val="28"/>
        </w:rPr>
        <w:t>万元，政府采购服务支出</w:t>
      </w:r>
      <w:r>
        <w:rPr>
          <w:rFonts w:ascii="仿宋_GB2312" w:eastAsia="仿宋_GB2312"/>
          <w:color w:val="auto"/>
          <w:sz w:val="28"/>
          <w:szCs w:val="28"/>
        </w:rPr>
        <w:t>0</w:t>
      </w:r>
      <w:r>
        <w:rPr>
          <w:rFonts w:hint="eastAsia" w:ascii="仿宋_GB2312" w:eastAsia="仿宋_GB2312"/>
          <w:color w:val="auto"/>
          <w:sz w:val="28"/>
          <w:szCs w:val="28"/>
        </w:rPr>
        <w:t>万元。授予中小企业合同金额</w:t>
      </w:r>
      <w:r>
        <w:rPr>
          <w:rFonts w:ascii="仿宋_GB2312" w:eastAsia="仿宋_GB2312"/>
          <w:color w:val="auto"/>
          <w:sz w:val="28"/>
          <w:szCs w:val="28"/>
          <w:highlight w:val="none"/>
        </w:rPr>
        <w:t>0</w:t>
      </w:r>
      <w:r>
        <w:rPr>
          <w:rFonts w:hint="eastAsia" w:ascii="仿宋_GB2312" w:eastAsia="仿宋_GB2312"/>
          <w:color w:val="auto"/>
          <w:sz w:val="28"/>
          <w:szCs w:val="28"/>
        </w:rPr>
        <w:t>万元，占政府采购支出总额的</w:t>
      </w:r>
      <w:r>
        <w:rPr>
          <w:rFonts w:ascii="仿宋_GB2312" w:eastAsia="仿宋_GB2312"/>
          <w:color w:val="auto"/>
          <w:sz w:val="28"/>
          <w:szCs w:val="28"/>
          <w:highlight w:val="none"/>
        </w:rPr>
        <w:t>0</w:t>
      </w:r>
      <w:r>
        <w:rPr>
          <w:rFonts w:hint="eastAsia" w:ascii="仿宋_GB2312" w:eastAsia="仿宋_GB2312"/>
          <w:color w:val="auto"/>
          <w:sz w:val="28"/>
          <w:szCs w:val="28"/>
        </w:rPr>
        <w:t>%，其中：授予小微企业合同金额</w:t>
      </w:r>
      <w:r>
        <w:rPr>
          <w:rFonts w:ascii="仿宋_GB2312" w:eastAsia="仿宋_GB2312"/>
          <w:color w:val="auto"/>
          <w:sz w:val="28"/>
          <w:szCs w:val="28"/>
          <w:highlight w:val="none"/>
        </w:rPr>
        <w:t>0</w:t>
      </w:r>
      <w:r>
        <w:rPr>
          <w:rFonts w:hint="eastAsia" w:ascii="仿宋_GB2312" w:eastAsia="仿宋_GB2312"/>
          <w:color w:val="auto"/>
          <w:sz w:val="28"/>
          <w:szCs w:val="28"/>
        </w:rPr>
        <w:t>万元，占政府采购支出总额的</w:t>
      </w:r>
      <w:r>
        <w:rPr>
          <w:rFonts w:ascii="仿宋_GB2312" w:eastAsia="仿宋_GB2312"/>
          <w:color w:val="auto"/>
          <w:sz w:val="28"/>
          <w:szCs w:val="28"/>
          <w:highlight w:val="none"/>
        </w:rPr>
        <w:t>0</w:t>
      </w:r>
      <w:r>
        <w:rPr>
          <w:rFonts w:hint="eastAsia" w:ascii="仿宋_GB2312" w:eastAsia="仿宋_GB2312"/>
          <w:color w:val="auto"/>
          <w:sz w:val="28"/>
          <w:szCs w:val="28"/>
          <w:highlight w:val="none"/>
        </w:rPr>
        <w:t>%</w:t>
      </w:r>
      <w:r>
        <w:rPr>
          <w:rFonts w:hint="eastAsia" w:ascii="仿宋_GB2312" w:eastAsia="仿宋_GB2312"/>
          <w:color w:val="auto"/>
          <w:sz w:val="28"/>
          <w:szCs w:val="28"/>
        </w:rPr>
        <w:t>。</w:t>
      </w:r>
    </w:p>
    <w:p>
      <w:pPr>
        <w:ind w:firstLine="560" w:firstLineChars="200"/>
        <w:rPr>
          <w:rFonts w:hint="eastAsia" w:ascii="黑体" w:eastAsia="黑体"/>
          <w:color w:val="auto"/>
          <w:sz w:val="28"/>
          <w:szCs w:val="28"/>
          <w:highlight w:val="yellow"/>
        </w:rPr>
      </w:pPr>
      <w:r>
        <w:rPr>
          <w:rFonts w:hint="eastAsia" w:ascii="黑体" w:eastAsia="黑体"/>
          <w:color w:val="auto"/>
          <w:sz w:val="28"/>
          <w:szCs w:val="28"/>
          <w:highlight w:val="none"/>
        </w:rPr>
        <w:t>四、国有资产占用情况</w:t>
      </w:r>
    </w:p>
    <w:p>
      <w:pPr>
        <w:ind w:firstLine="560" w:firstLineChars="200"/>
        <w:rPr>
          <w:rFonts w:ascii="仿宋_GB2312" w:eastAsia="仿宋_GB2312"/>
          <w:color w:val="auto"/>
          <w:sz w:val="32"/>
          <w:szCs w:val="32"/>
        </w:rPr>
      </w:pPr>
      <w:r>
        <w:rPr>
          <w:rFonts w:hint="eastAsia" w:ascii="仿宋_GB2312" w:eastAsia="仿宋_GB2312"/>
          <w:color w:val="auto"/>
          <w:sz w:val="28"/>
          <w:szCs w:val="28"/>
          <w:lang w:val="en-US" w:eastAsia="zh-CN"/>
        </w:rPr>
        <w:t>2023年度新购置车辆0</w:t>
      </w:r>
      <w:r>
        <w:rPr>
          <w:rFonts w:hint="eastAsia" w:ascii="仿宋_GB2312" w:eastAsia="仿宋_GB2312"/>
          <w:color w:val="auto"/>
          <w:sz w:val="28"/>
          <w:szCs w:val="28"/>
        </w:rPr>
        <w:t>台，</w:t>
      </w:r>
      <w:r>
        <w:rPr>
          <w:rFonts w:hint="eastAsia" w:ascii="仿宋_GB2312" w:eastAsia="仿宋_GB2312"/>
          <w:color w:val="auto"/>
          <w:sz w:val="28"/>
          <w:szCs w:val="28"/>
          <w:lang w:eastAsia="zh-CN"/>
        </w:rPr>
        <w:t>共计</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w:t>
      </w:r>
      <w:r>
        <w:rPr>
          <w:rFonts w:hint="eastAsia" w:ascii="仿宋_GB2312" w:eastAsia="仿宋_GB2312"/>
          <w:color w:val="auto"/>
          <w:sz w:val="28"/>
          <w:szCs w:val="28"/>
          <w:lang w:eastAsia="zh-CN"/>
        </w:rPr>
        <w:t>；新购置</w:t>
      </w:r>
      <w:r>
        <w:rPr>
          <w:rFonts w:hint="eastAsia" w:ascii="仿宋_GB2312" w:eastAsia="仿宋_GB2312"/>
          <w:color w:val="auto"/>
          <w:sz w:val="28"/>
          <w:szCs w:val="28"/>
        </w:rPr>
        <w:t>单位价值100万元</w:t>
      </w:r>
      <w:r>
        <w:rPr>
          <w:rFonts w:hint="eastAsia" w:ascii="仿宋_GB2312" w:eastAsia="仿宋_GB2312"/>
          <w:color w:val="auto"/>
          <w:sz w:val="28"/>
          <w:szCs w:val="28"/>
          <w:lang w:eastAsia="zh-CN"/>
        </w:rPr>
        <w:t>（含）</w:t>
      </w:r>
      <w:r>
        <w:rPr>
          <w:rFonts w:hint="eastAsia" w:ascii="仿宋_GB2312" w:eastAsia="仿宋_GB2312"/>
          <w:color w:val="auto"/>
          <w:sz w:val="28"/>
          <w:szCs w:val="28"/>
        </w:rPr>
        <w:t>以上的设备</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台（套）</w:t>
      </w:r>
      <w:r>
        <w:rPr>
          <w:rFonts w:hint="eastAsia" w:ascii="仿宋_GB2312" w:eastAsia="仿宋_GB2312"/>
          <w:color w:val="auto"/>
          <w:sz w:val="28"/>
          <w:szCs w:val="28"/>
          <w:lang w:eastAsia="zh-CN"/>
        </w:rPr>
        <w:t>，共计</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w:t>
      </w:r>
      <w:r>
        <w:rPr>
          <w:rFonts w:hint="eastAsia" w:ascii="仿宋_GB2312" w:eastAsia="仿宋_GB2312"/>
          <w:color w:val="auto"/>
          <w:sz w:val="28"/>
          <w:szCs w:val="28"/>
          <w:lang w:eastAsia="zh-CN"/>
        </w:rPr>
        <w:t>截至</w:t>
      </w:r>
      <w:r>
        <w:rPr>
          <w:rFonts w:hint="eastAsia" w:ascii="仿宋_GB2312" w:eastAsia="仿宋_GB2312"/>
          <w:color w:val="auto"/>
          <w:sz w:val="28"/>
          <w:szCs w:val="28"/>
          <w:lang w:val="en-US" w:eastAsia="zh-CN"/>
        </w:rPr>
        <w:t>12月31日，</w:t>
      </w:r>
      <w:r>
        <w:rPr>
          <w:rFonts w:hint="eastAsia" w:ascii="仿宋_GB2312" w:eastAsia="仿宋_GB2312"/>
          <w:color w:val="auto"/>
          <w:sz w:val="28"/>
          <w:szCs w:val="28"/>
          <w:lang w:eastAsia="zh-CN"/>
        </w:rPr>
        <w:t>我单位共有</w:t>
      </w:r>
      <w:r>
        <w:rPr>
          <w:rFonts w:hint="eastAsia" w:ascii="仿宋_GB2312" w:eastAsia="仿宋_GB2312"/>
          <w:color w:val="auto"/>
          <w:sz w:val="28"/>
          <w:szCs w:val="28"/>
        </w:rPr>
        <w:t>车辆</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台，</w:t>
      </w:r>
      <w:r>
        <w:rPr>
          <w:rFonts w:hint="eastAsia" w:ascii="仿宋_GB2312" w:eastAsia="仿宋_GB2312"/>
          <w:color w:val="auto"/>
          <w:sz w:val="28"/>
          <w:szCs w:val="28"/>
          <w:lang w:eastAsia="zh-CN"/>
        </w:rPr>
        <w:t>共计</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万元；单位价值100万元</w:t>
      </w:r>
      <w:r>
        <w:rPr>
          <w:rFonts w:hint="eastAsia" w:ascii="仿宋_GB2312" w:eastAsia="仿宋_GB2312"/>
          <w:color w:val="auto"/>
          <w:sz w:val="28"/>
          <w:szCs w:val="28"/>
          <w:lang w:eastAsia="zh-CN"/>
        </w:rPr>
        <w:t>（含）</w:t>
      </w:r>
      <w:r>
        <w:rPr>
          <w:rFonts w:hint="eastAsia" w:ascii="仿宋_GB2312" w:eastAsia="仿宋_GB2312"/>
          <w:color w:val="auto"/>
          <w:sz w:val="28"/>
          <w:szCs w:val="28"/>
        </w:rPr>
        <w:t>以上的设备</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台（套）</w:t>
      </w:r>
      <w:r>
        <w:rPr>
          <w:rFonts w:hint="eastAsia" w:ascii="仿宋_GB2312" w:eastAsia="仿宋_GB2312"/>
          <w:color w:val="auto"/>
          <w:sz w:val="28"/>
          <w:szCs w:val="28"/>
          <w:lang w:eastAsia="zh-CN"/>
        </w:rPr>
        <w:t>，共计</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w:t>
      </w:r>
    </w:p>
    <w:p>
      <w:pPr>
        <w:ind w:firstLine="537" w:firstLineChars="192"/>
        <w:rPr>
          <w:rFonts w:ascii="黑体" w:eastAsia="黑体"/>
          <w:color w:val="auto"/>
          <w:sz w:val="28"/>
          <w:szCs w:val="28"/>
        </w:rPr>
      </w:pPr>
      <w:r>
        <w:rPr>
          <w:rFonts w:hint="eastAsia" w:ascii="黑体" w:eastAsia="黑体"/>
          <w:color w:val="auto"/>
          <w:sz w:val="28"/>
          <w:szCs w:val="28"/>
        </w:rPr>
        <w:t>五</w:t>
      </w:r>
      <w:r>
        <w:rPr>
          <w:rFonts w:ascii="黑体" w:eastAsia="黑体"/>
          <w:color w:val="auto"/>
          <w:sz w:val="28"/>
          <w:szCs w:val="28"/>
        </w:rPr>
        <w:t>、政府购买服务</w:t>
      </w:r>
      <w:r>
        <w:rPr>
          <w:rFonts w:hint="eastAsia" w:ascii="黑体" w:eastAsia="黑体"/>
          <w:color w:val="auto"/>
          <w:sz w:val="28"/>
          <w:szCs w:val="28"/>
        </w:rPr>
        <w:t>支出</w:t>
      </w:r>
      <w:r>
        <w:rPr>
          <w:rFonts w:ascii="黑体" w:eastAsia="黑体"/>
          <w:color w:val="auto"/>
          <w:sz w:val="28"/>
          <w:szCs w:val="28"/>
        </w:rPr>
        <w:t>说明</w:t>
      </w:r>
    </w:p>
    <w:p>
      <w:pPr>
        <w:ind w:firstLine="537" w:firstLineChars="192"/>
        <w:rPr>
          <w:rFonts w:hint="eastAsia" w:ascii="仿宋_GB2312" w:eastAsia="仿宋_GB2312"/>
          <w:color w:val="auto"/>
          <w:sz w:val="28"/>
          <w:szCs w:val="28"/>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年度</w:t>
      </w:r>
      <w:r>
        <w:rPr>
          <w:rFonts w:ascii="仿宋_GB2312" w:eastAsia="仿宋_GB2312"/>
          <w:color w:val="auto"/>
          <w:sz w:val="28"/>
          <w:szCs w:val="28"/>
        </w:rPr>
        <w:t>政府购买服务决算</w:t>
      </w:r>
      <w:r>
        <w:rPr>
          <w:rFonts w:ascii="仿宋_GB2312" w:eastAsia="仿宋_GB2312"/>
          <w:color w:val="auto"/>
          <w:sz w:val="28"/>
          <w:szCs w:val="28"/>
          <w:highlight w:val="none"/>
        </w:rPr>
        <w:t>0</w:t>
      </w:r>
      <w:r>
        <w:rPr>
          <w:rFonts w:hint="eastAsia" w:ascii="仿宋_GB2312" w:eastAsia="仿宋_GB2312"/>
          <w:color w:val="auto"/>
          <w:sz w:val="28"/>
          <w:szCs w:val="28"/>
        </w:rPr>
        <w:t>万元。</w:t>
      </w:r>
    </w:p>
    <w:p>
      <w:pPr>
        <w:ind w:firstLine="560" w:firstLineChars="200"/>
        <w:jc w:val="left"/>
        <w:rPr>
          <w:rFonts w:hint="eastAsia" w:ascii="仿宋_GB2312" w:eastAsia="仿宋_GB2312"/>
          <w:color w:val="auto"/>
          <w:sz w:val="32"/>
          <w:szCs w:val="32"/>
        </w:rPr>
      </w:pPr>
      <w:r>
        <w:rPr>
          <w:rFonts w:hint="eastAsia" w:ascii="黑体" w:eastAsia="黑体"/>
          <w:color w:val="auto"/>
          <w:sz w:val="28"/>
          <w:szCs w:val="28"/>
        </w:rPr>
        <w:t>六、</w:t>
      </w:r>
      <w:r>
        <w:rPr>
          <w:rFonts w:ascii="黑体" w:eastAsia="黑体"/>
          <w:color w:val="auto"/>
          <w:sz w:val="28"/>
          <w:szCs w:val="28"/>
        </w:rPr>
        <w:t>专业名词解释</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1.基本支出：指为保障机构正常运转、完成日常工作任务而发生的人员支出和公用支出。</w:t>
      </w:r>
    </w:p>
    <w:p>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2.项目支出：指在基本支出之外为完成特定行政任务或事业发展目标所发生的支出。</w:t>
      </w:r>
    </w:p>
    <w:p>
      <w:pPr>
        <w:ind w:firstLine="560" w:firstLineChars="200"/>
        <w:rPr>
          <w:rFonts w:hint="eastAsia" w:ascii="仿宋_GB2312" w:hAnsi="宋体" w:eastAsia="仿宋_GB2312"/>
          <w:color w:val="auto"/>
          <w:sz w:val="28"/>
          <w:szCs w:val="28"/>
        </w:rPr>
      </w:pPr>
      <w:r>
        <w:rPr>
          <w:rFonts w:hint="eastAsia" w:ascii="仿宋_GB2312" w:eastAsia="仿宋_GB2312"/>
          <w:color w:val="auto"/>
          <w:sz w:val="28"/>
          <w:szCs w:val="28"/>
        </w:rPr>
        <w:t>3.“三公”经费：</w:t>
      </w:r>
      <w:r>
        <w:rPr>
          <w:rFonts w:hint="eastAsia" w:ascii="仿宋_GB2312" w:hAnsi="宋体" w:eastAsia="仿宋_GB2312"/>
          <w:color w:val="auto"/>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color w:val="auto"/>
          <w:sz w:val="28"/>
          <w:szCs w:val="28"/>
        </w:rPr>
      </w:pPr>
      <w:r>
        <w:rPr>
          <w:rFonts w:hint="eastAsia" w:ascii="仿宋_GB2312" w:eastAsia="仿宋_GB2312"/>
          <w:color w:val="auto"/>
          <w:sz w:val="28"/>
          <w:szCs w:val="28"/>
        </w:rPr>
        <w:t>4</w:t>
      </w:r>
      <w:r>
        <w:rPr>
          <w:rFonts w:ascii="仿宋_GB2312" w:eastAsia="仿宋_GB2312"/>
          <w:color w:val="auto"/>
          <w:sz w:val="28"/>
          <w:szCs w:val="28"/>
        </w:rPr>
        <w:t>.</w:t>
      </w:r>
      <w:r>
        <w:rPr>
          <w:rFonts w:hint="eastAsia" w:ascii="仿宋_GB2312" w:eastAsia="仿宋_GB2312"/>
          <w:color w:val="auto"/>
          <w:sz w:val="28"/>
          <w:szCs w:val="28"/>
        </w:rPr>
        <w:t>机关运行经费：</w:t>
      </w:r>
      <w:r>
        <w:rPr>
          <w:rFonts w:hint="eastAsia" w:ascii="仿宋_GB2312" w:hAnsi="宋体" w:eastAsia="仿宋_GB2312"/>
          <w:color w:val="auto"/>
          <w:sz w:val="28"/>
          <w:szCs w:val="28"/>
        </w:rPr>
        <w:t>指为</w:t>
      </w:r>
      <w:r>
        <w:rPr>
          <w:rFonts w:ascii="仿宋_GB2312" w:hAnsi="宋体" w:eastAsia="仿宋_GB2312"/>
          <w:color w:val="auto"/>
          <w:sz w:val="28"/>
          <w:szCs w:val="28"/>
        </w:rPr>
        <w:t>保障</w:t>
      </w:r>
      <w:r>
        <w:rPr>
          <w:rFonts w:hint="eastAsia" w:ascii="仿宋_GB2312" w:hAnsi="宋体" w:eastAsia="仿宋_GB2312"/>
          <w:color w:val="auto"/>
          <w:sz w:val="28"/>
          <w:szCs w:val="28"/>
        </w:rPr>
        <w:t>行政单位（含参照公务员法管理事业单位）运行用于</w:t>
      </w:r>
      <w:r>
        <w:rPr>
          <w:rFonts w:ascii="仿宋_GB2312" w:hAnsi="宋体" w:eastAsia="仿宋_GB2312"/>
          <w:color w:val="auto"/>
          <w:sz w:val="28"/>
          <w:szCs w:val="28"/>
        </w:rPr>
        <w:t>购买货物和服务的各项资金</w:t>
      </w:r>
      <w:r>
        <w:rPr>
          <w:rFonts w:hint="eastAsia" w:ascii="仿宋_GB2312" w:hAnsi="宋体" w:eastAsia="仿宋_GB2312"/>
          <w:color w:val="auto"/>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color w:val="auto"/>
          <w:sz w:val="28"/>
          <w:szCs w:val="28"/>
        </w:rPr>
      </w:pPr>
      <w:r>
        <w:rPr>
          <w:rFonts w:hint="eastAsia" w:ascii="仿宋_GB2312" w:eastAsia="仿宋_GB2312"/>
          <w:color w:val="auto"/>
          <w:sz w:val="28"/>
          <w:szCs w:val="28"/>
        </w:rPr>
        <w:t>5</w:t>
      </w:r>
      <w:r>
        <w:rPr>
          <w:rFonts w:ascii="仿宋_GB2312" w:eastAsia="仿宋_GB2312"/>
          <w:color w:val="auto"/>
          <w:sz w:val="28"/>
          <w:szCs w:val="28"/>
        </w:rPr>
        <w:t>.</w:t>
      </w:r>
      <w:r>
        <w:rPr>
          <w:rFonts w:hint="eastAsia" w:ascii="仿宋_GB2312" w:eastAsia="仿宋_GB2312"/>
          <w:color w:val="auto"/>
          <w:sz w:val="28"/>
          <w:szCs w:val="28"/>
        </w:rPr>
        <w:t>政府采购</w:t>
      </w:r>
      <w:r>
        <w:rPr>
          <w:rFonts w:ascii="仿宋_GB2312" w:eastAsia="仿宋_GB2312"/>
          <w:color w:val="auto"/>
          <w:sz w:val="28"/>
          <w:szCs w:val="28"/>
        </w:rPr>
        <w:t>：</w:t>
      </w:r>
      <w:r>
        <w:rPr>
          <w:rFonts w:hint="eastAsia" w:ascii="仿宋_GB2312" w:eastAsia="仿宋_GB2312"/>
          <w:color w:val="auto"/>
          <w:sz w:val="28"/>
          <w:szCs w:val="28"/>
        </w:rPr>
        <w:t>指</w:t>
      </w:r>
      <w:r>
        <w:rPr>
          <w:rFonts w:ascii="仿宋_GB2312" w:eastAsia="仿宋_GB2312"/>
          <w:color w:val="auto"/>
          <w:sz w:val="28"/>
          <w:szCs w:val="28"/>
        </w:rPr>
        <w:t>各级国家机关、事业单位和团体组织，使用</w:t>
      </w:r>
      <w:r>
        <w:rPr>
          <w:rFonts w:hint="eastAsia" w:ascii="仿宋_GB2312" w:eastAsia="仿宋_GB2312"/>
          <w:color w:val="auto"/>
          <w:sz w:val="28"/>
          <w:szCs w:val="28"/>
        </w:rPr>
        <w:t>财政性</w:t>
      </w:r>
      <w:r>
        <w:rPr>
          <w:rFonts w:ascii="仿宋_GB2312" w:eastAsia="仿宋_GB2312"/>
          <w:color w:val="auto"/>
          <w:sz w:val="28"/>
          <w:szCs w:val="28"/>
        </w:rPr>
        <w:t>资金采购依法制定的集中目录以内的或者采购限额标准以上的货物、工程和服务的行为</w:t>
      </w:r>
      <w:r>
        <w:rPr>
          <w:rFonts w:hint="eastAsia" w:ascii="仿宋_GB2312" w:eastAsia="仿宋_GB2312"/>
          <w:color w:val="auto"/>
          <w:sz w:val="28"/>
          <w:szCs w:val="28"/>
        </w:rPr>
        <w:t>，</w:t>
      </w:r>
      <w:r>
        <w:rPr>
          <w:rFonts w:ascii="仿宋_GB2312" w:eastAsia="仿宋_GB2312"/>
          <w:color w:val="auto"/>
          <w:sz w:val="28"/>
          <w:szCs w:val="28"/>
        </w:rPr>
        <w:t>是规范财政支出管理和强化预算约束的有效措施。</w:t>
      </w:r>
    </w:p>
    <w:p>
      <w:pPr>
        <w:ind w:firstLine="420" w:firstLineChars="150"/>
        <w:rPr>
          <w:rFonts w:hint="eastAsia" w:ascii="仿宋_GB2312" w:eastAsia="仿宋_GB2312"/>
          <w:color w:val="auto"/>
          <w:sz w:val="28"/>
          <w:szCs w:val="28"/>
        </w:rPr>
      </w:pPr>
      <w:r>
        <w:rPr>
          <w:rFonts w:hint="eastAsia" w:ascii="仿宋_GB2312" w:eastAsia="仿宋_GB2312"/>
          <w:color w:val="auto"/>
          <w:sz w:val="28"/>
          <w:szCs w:val="28"/>
        </w:rPr>
        <w:t>6</w:t>
      </w:r>
      <w:r>
        <w:rPr>
          <w:rFonts w:ascii="仿宋_GB2312" w:eastAsia="仿宋_GB2312"/>
          <w:color w:val="auto"/>
          <w:sz w:val="28"/>
          <w:szCs w:val="28"/>
        </w:rPr>
        <w:t>.政府购买服务：</w:t>
      </w:r>
      <w:r>
        <w:rPr>
          <w:rFonts w:hint="eastAsia" w:ascii="仿宋_GB2312" w:eastAsia="仿宋_GB2312"/>
          <w:color w:val="auto"/>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7.</w:t>
      </w:r>
      <w:r>
        <w:rPr>
          <w:rFonts w:hint="eastAsia" w:ascii="仿宋_GB2312" w:eastAsia="仿宋_GB2312"/>
          <w:color w:val="auto"/>
          <w:sz w:val="28"/>
          <w:szCs w:val="28"/>
        </w:rPr>
        <w:t>各</w:t>
      </w:r>
      <w:r>
        <w:rPr>
          <w:rFonts w:hint="eastAsia" w:ascii="仿宋_GB2312" w:eastAsia="仿宋_GB2312"/>
          <w:color w:val="auto"/>
          <w:sz w:val="28"/>
          <w:szCs w:val="28"/>
          <w:lang w:eastAsia="zh-CN"/>
        </w:rPr>
        <w:t>单位</w:t>
      </w:r>
      <w:r>
        <w:rPr>
          <w:rFonts w:hint="eastAsia" w:ascii="仿宋_GB2312" w:eastAsia="仿宋_GB2312"/>
          <w:color w:val="auto"/>
          <w:sz w:val="28"/>
          <w:szCs w:val="28"/>
        </w:rPr>
        <w:t>需根据自身业务职能，</w:t>
      </w:r>
      <w:r>
        <w:rPr>
          <w:rFonts w:hint="eastAsia" w:ascii="仿宋_GB2312" w:eastAsia="仿宋_GB2312"/>
          <w:color w:val="auto"/>
          <w:sz w:val="28"/>
          <w:szCs w:val="28"/>
          <w:lang w:eastAsia="zh-CN"/>
        </w:rPr>
        <w:t>补充当年</w:t>
      </w:r>
      <w:r>
        <w:rPr>
          <w:rFonts w:hint="eastAsia" w:ascii="仿宋_GB2312" w:eastAsia="仿宋_GB2312"/>
          <w:color w:val="auto"/>
          <w:sz w:val="28"/>
          <w:szCs w:val="28"/>
          <w:lang w:val="en-US" w:eastAsia="zh-CN"/>
        </w:rPr>
        <w:t>使用的所有</w:t>
      </w:r>
      <w:r>
        <w:rPr>
          <w:rFonts w:hint="eastAsia" w:ascii="仿宋_GB2312" w:eastAsia="仿宋_GB2312"/>
          <w:color w:val="auto"/>
          <w:sz w:val="28"/>
          <w:szCs w:val="28"/>
          <w:lang w:eastAsia="zh-CN"/>
        </w:rPr>
        <w:t>支出功能分类项级科目名词解释，例如：</w:t>
      </w:r>
    </w:p>
    <w:p>
      <w:pPr>
        <w:ind w:firstLine="420" w:firstLineChars="15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一般公共服务支出（类）人大事务（款）行政运行（项）：反映行政单位（包括实行公务员管理的事业单位）的基本支出。</w:t>
      </w:r>
    </w:p>
    <w:p>
      <w:pPr>
        <w:numPr>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ind w:firstLine="640" w:firstLineChars="200"/>
        <w:jc w:val="center"/>
        <w:rPr>
          <w:rFonts w:hint="eastAsia" w:ascii="宋体" w:hAnsi="宋体" w:eastAsia="宋体" w:cs="宋体"/>
          <w:b/>
          <w:bCs/>
          <w:sz w:val="32"/>
          <w:szCs w:val="32"/>
        </w:rPr>
      </w:pPr>
      <w:r>
        <w:rPr>
          <w:rFonts w:hint="eastAsia" w:ascii="宋体" w:hAnsi="宋体" w:eastAsia="宋体" w:cs="宋体"/>
          <w:b/>
          <w:bCs/>
          <w:sz w:val="32"/>
          <w:szCs w:val="32"/>
        </w:rPr>
        <w:t>第四部分  202</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r>
        <w:rPr>
          <w:rFonts w:hint="eastAsia" w:ascii="黑体" w:eastAsia="黑体"/>
          <w:sz w:val="28"/>
          <w:szCs w:val="28"/>
          <w:lang w:eastAsia="zh-CN"/>
        </w:rPr>
        <w:t>（详见附件）：我单位为二级预算单位。</w:t>
      </w:r>
    </w:p>
    <w:p>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（详见附件）：我单位为二级预算单位。</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（详见附件）：我单位无预算项目。</w:t>
      </w:r>
    </w:p>
    <w:p>
      <w:pPr>
        <w:ind w:firstLine="560" w:firstLineChars="200"/>
        <w:rPr>
          <w:rFonts w:hint="eastAsia" w:ascii="黑体" w:hAnsi="Times New Roman" w:eastAsia="黑体" w:cs="Times New Roman"/>
          <w:sz w:val="28"/>
          <w:szCs w:val="28"/>
          <w:lang w:eastAsia="zh-CN"/>
        </w:rPr>
      </w:pP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中央对北京XX转移支付预算执行情况绩效自评报告</w:t>
      </w:r>
      <w:r>
        <w:rPr>
          <w:rFonts w:hint="eastAsia" w:ascii="黑体" w:eastAsia="黑体"/>
          <w:sz w:val="28"/>
          <w:szCs w:val="28"/>
          <w:lang w:eastAsia="zh-CN"/>
        </w:rPr>
        <w:t>（详见附件）：我单位为二级预算单位。</w:t>
      </w:r>
    </w:p>
    <w:p>
      <w:pPr>
        <w:spacing w:line="480" w:lineRule="exact"/>
        <w:ind w:firstLine="560"/>
        <w:rPr>
          <w:rFonts w:hint="eastAsia" w:ascii="黑体" w:eastAsia="黑体"/>
          <w:sz w:val="28"/>
          <w:szCs w:val="28"/>
        </w:rPr>
      </w:pPr>
      <w:r>
        <w:rPr>
          <w:rFonts w:hint="eastAsia" w:ascii="黑体" w:eastAsia="黑体"/>
          <w:sz w:val="28"/>
          <w:szCs w:val="28"/>
        </w:rPr>
        <w:t>（注：</w:t>
      </w:r>
      <w:r>
        <w:rPr>
          <w:rFonts w:hint="eastAsia" w:ascii="黑体" w:eastAsia="黑体"/>
          <w:color w:val="auto"/>
          <w:sz w:val="28"/>
          <w:szCs w:val="28"/>
        </w:rPr>
        <w:t>有中央转移支付的一级预算部门，公开“一、二、三、四”；没有中央转移支付的一级预算部门，公开“一、二、三”；</w:t>
      </w:r>
      <w:r>
        <w:rPr>
          <w:rFonts w:hint="eastAsia" w:ascii="黑体" w:eastAsia="黑体"/>
          <w:sz w:val="28"/>
          <w:szCs w:val="28"/>
        </w:rPr>
        <w:t>二级预算单位仅公开“三”</w:t>
      </w:r>
      <w:r>
        <w:rPr>
          <w:rFonts w:hint="eastAsia" w:ascii="黑体" w:eastAsia="黑体"/>
          <w:sz w:val="28"/>
          <w:szCs w:val="28"/>
          <w:lang w:eastAsia="zh-CN"/>
        </w:rPr>
        <w:t>。</w:t>
      </w:r>
      <w:r>
        <w:rPr>
          <w:rFonts w:hint="eastAsia" w:ascii="黑体" w:eastAsia="黑体"/>
          <w:sz w:val="28"/>
          <w:szCs w:val="28"/>
        </w:rPr>
        <w:t>）</w:t>
      </w:r>
    </w:p>
    <w:p>
      <w:pPr>
        <w:pStyle w:val="3"/>
        <w:ind w:firstLine="560"/>
        <w:rPr>
          <w:rFonts w:hint="eastAsia"/>
        </w:rPr>
      </w:pPr>
    </w:p>
    <w:p>
      <w:pPr>
        <w:rPr>
          <w:rFonts w:hint="eastAsia"/>
        </w:rPr>
      </w:pPr>
    </w:p>
    <w:p>
      <w:pPr>
        <w:pStyle w:val="3"/>
        <w:rPr>
          <w:rFonts w:hint="eastAsia"/>
        </w:rPr>
      </w:pPr>
    </w:p>
    <w:p>
      <w:pPr>
        <w:rPr>
          <w:rFonts w:hint="eastAsia"/>
        </w:rPr>
      </w:pPr>
    </w:p>
    <w:p>
      <w:pPr>
        <w:pStyle w:val="2"/>
        <w:rPr>
          <w:rFonts w:hint="eastAsia"/>
        </w:rPr>
      </w:pPr>
    </w:p>
    <w:p>
      <w:pPr>
        <w:pStyle w:val="2"/>
        <w:rPr>
          <w:rFonts w:hint="eastAsia"/>
        </w:rPr>
      </w:pPr>
    </w:p>
    <w:p>
      <w:pPr>
        <w:pStyle w:val="2"/>
        <w:rPr>
          <w:rFonts w:hint="eastAsia"/>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23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15</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3182035">
    <w:nsid w:val="543B7253"/>
    <w:multiLevelType w:val="singleLevel"/>
    <w:tmpl w:val="543B7253"/>
    <w:lvl w:ilvl="0" w:tentative="1">
      <w:start w:val="2"/>
      <w:numFmt w:val="decimal"/>
      <w:suff w:val="nothing"/>
      <w:lvlText w:val="%1．"/>
      <w:lvlJc w:val="left"/>
    </w:lvl>
  </w:abstractNum>
  <w:num w:numId="1">
    <w:abstractNumId w:val="14131820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33E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7441933"/>
    <w:rsid w:val="079004AC"/>
    <w:rsid w:val="0F8E2C57"/>
    <w:rsid w:val="1059665E"/>
    <w:rsid w:val="10AC13BA"/>
    <w:rsid w:val="114D23B5"/>
    <w:rsid w:val="1AEC0734"/>
    <w:rsid w:val="1BC74A75"/>
    <w:rsid w:val="1DEF20B0"/>
    <w:rsid w:val="2064397B"/>
    <w:rsid w:val="214243FA"/>
    <w:rsid w:val="21A86DB0"/>
    <w:rsid w:val="257A14F5"/>
    <w:rsid w:val="27196C26"/>
    <w:rsid w:val="281C4EB7"/>
    <w:rsid w:val="29EF086F"/>
    <w:rsid w:val="2BED458A"/>
    <w:rsid w:val="2C235DBE"/>
    <w:rsid w:val="2C613BE1"/>
    <w:rsid w:val="2D7B0144"/>
    <w:rsid w:val="2EFFE297"/>
    <w:rsid w:val="2FAA0CD8"/>
    <w:rsid w:val="301437CA"/>
    <w:rsid w:val="316E7248"/>
    <w:rsid w:val="37B46F4F"/>
    <w:rsid w:val="3CFB003C"/>
    <w:rsid w:val="403A7F68"/>
    <w:rsid w:val="433E495C"/>
    <w:rsid w:val="4AC27CB3"/>
    <w:rsid w:val="4BF72BEF"/>
    <w:rsid w:val="4CC8109E"/>
    <w:rsid w:val="51DB3C59"/>
    <w:rsid w:val="54C26060"/>
    <w:rsid w:val="553B5385"/>
    <w:rsid w:val="55506217"/>
    <w:rsid w:val="55762E42"/>
    <w:rsid w:val="56114B4F"/>
    <w:rsid w:val="57A7B272"/>
    <w:rsid w:val="58470068"/>
    <w:rsid w:val="5A1720F9"/>
    <w:rsid w:val="5B9C37C2"/>
    <w:rsid w:val="5BA7C654"/>
    <w:rsid w:val="61286E07"/>
    <w:rsid w:val="61775657"/>
    <w:rsid w:val="64C0607C"/>
    <w:rsid w:val="676F09E1"/>
    <w:rsid w:val="679E7B52"/>
    <w:rsid w:val="69122782"/>
    <w:rsid w:val="6D901709"/>
    <w:rsid w:val="6E1DD6B5"/>
    <w:rsid w:val="73300275"/>
    <w:rsid w:val="753444D8"/>
    <w:rsid w:val="77FFF19E"/>
    <w:rsid w:val="79076B3E"/>
    <w:rsid w:val="7A7F1C49"/>
    <w:rsid w:val="7B330394"/>
    <w:rsid w:val="7B5B7AE6"/>
    <w:rsid w:val="7BA7071E"/>
    <w:rsid w:val="7BDF6DA8"/>
    <w:rsid w:val="7BF514FC"/>
    <w:rsid w:val="7C7EDC1A"/>
    <w:rsid w:val="7CCED98D"/>
    <w:rsid w:val="7D08410F"/>
    <w:rsid w:val="7DB96DED"/>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0">
    <w:name w:val="Default Paragraph Font"/>
    <w:semiHidden/>
    <w:qFormat/>
    <w:uiPriority w:val="0"/>
  </w:style>
  <w:style w:type="table" w:default="1" w:styleId="13">
    <w:name w:val="Normal Table"/>
    <w:semiHidden/>
    <w:qFormat/>
    <w:uiPriority w:val="0"/>
    <w:tblPr>
      <w:tblStyle w:val="13"/>
      <w:tblLayout w:type="fixed"/>
      <w:tblCellMar>
        <w:top w:w="0" w:type="dxa"/>
        <w:left w:w="108" w:type="dxa"/>
        <w:bottom w:w="0" w:type="dxa"/>
        <w:right w:w="108" w:type="dxa"/>
      </w:tblCellMar>
    </w:tblPr>
    <w:tcPr>
      <w:textDirection w:val="lrTb"/>
    </w:tcPr>
  </w:style>
  <w:style w:type="paragraph" w:styleId="2">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1">
    <w:name w:val="Strong"/>
    <w:qFormat/>
    <w:uiPriority w:val="0"/>
    <w:rPr>
      <w:b/>
    </w:rPr>
  </w:style>
  <w:style w:type="character" w:styleId="12">
    <w:name w:val="page number"/>
    <w:qFormat/>
    <w:uiPriority w:val="0"/>
  </w:style>
  <w:style w:type="paragraph" w:customStyle="1" w:styleId="14">
    <w:name w:val=" Char Char Char Char Char Char Char"/>
    <w:basedOn w:val="1"/>
    <w:qFormat/>
    <w:uiPriority w:val="0"/>
    <w:rPr>
      <w:rFonts w:ascii="Tahoma" w:hAnsi="Tahoma"/>
      <w:sz w:val="24"/>
      <w:szCs w:val="20"/>
    </w:rPr>
  </w:style>
  <w:style w:type="paragraph" w:customStyle="1" w:styleId="15">
    <w:name w:val="Char1 Char Char Char"/>
    <w:basedOn w:val="1"/>
    <w:qFormat/>
    <w:uiPriority w:val="0"/>
    <w:pPr>
      <w:widowControl/>
      <w:spacing w:after="160" w:line="240" w:lineRule="exact"/>
      <w:jc w:val="left"/>
    </w:pPr>
    <w:rPr>
      <w:szCs w:val="20"/>
    </w:rPr>
  </w:style>
  <w:style w:type="paragraph" w:customStyle="1" w:styleId="16">
    <w:name w:val="Char"/>
    <w:basedOn w:val="1"/>
    <w:qFormat/>
    <w:uiPriority w:val="0"/>
    <w:rPr>
      <w:rFonts w:ascii="Tahoma" w:hAnsi="Tahoma"/>
      <w:sz w:val="24"/>
      <w:szCs w:val="20"/>
    </w:rPr>
  </w:style>
  <w:style w:type="paragraph" w:customStyle="1" w:styleId="17">
    <w:name w:val="Char Char3 Char Char"/>
    <w:basedOn w:val="1"/>
    <w:qFormat/>
    <w:uiPriority w:val="0"/>
    <w:rPr>
      <w:szCs w:val="21"/>
    </w:rPr>
  </w:style>
  <w:style w:type="character" w:customStyle="1" w:styleId="18">
    <w:name w:val="页脚 Char"/>
    <w:link w:val="7"/>
    <w:qFormat/>
    <w:uiPriority w:val="0"/>
    <w:rPr>
      <w:rFonts w:eastAsia="宋体"/>
      <w:kern w:val="2"/>
      <w:sz w:val="18"/>
      <w:szCs w:val="18"/>
      <w:lang w:val="en-US" w:eastAsia="zh-CN" w:bidi="ar-SA"/>
    </w:rPr>
  </w:style>
  <w:style w:type="character" w:customStyle="1" w:styleId="19">
    <w:name w:val="页眉 Char"/>
    <w:link w:val="8"/>
    <w:qFormat/>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lenovo</cp:lastModifiedBy>
  <cp:lastPrinted>2020-08-08T03:39:00Z</cp:lastPrinted>
  <dcterms:modified xsi:type="dcterms:W3CDTF">2024-08-21T02:00:08Z</dcterms:modified>
  <dc:title>北京市财政局关于做好向市人大常委会报送2015年度市级部门决算（草案）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C53E0049DD7D4F56A956C4A3BA3D12CC_13</vt:lpwstr>
  </property>
</Properties>
</file>