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44E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北京市密云区</w:t>
      </w:r>
      <w:r>
        <w:rPr>
          <w:rFonts w:hint="eastAsia" w:ascii="方正小标宋简体" w:hAnsi="方正小标宋简体" w:eastAsia="方正小标宋简体" w:cs="方正小标宋简体"/>
          <w:color w:val="auto"/>
          <w:sz w:val="44"/>
          <w:szCs w:val="44"/>
          <w:highlight w:val="none"/>
          <w:lang w:val="en-US" w:eastAsia="zh-CN"/>
        </w:rPr>
        <w:t>大城子镇</w:t>
      </w:r>
      <w:r>
        <w:rPr>
          <w:rFonts w:hint="eastAsia" w:ascii="方正小标宋简体" w:hAnsi="方正小标宋简体" w:eastAsia="方正小标宋简体" w:cs="方正小标宋简体"/>
          <w:color w:val="auto"/>
          <w:sz w:val="44"/>
          <w:szCs w:val="44"/>
          <w:highlight w:val="none"/>
        </w:rPr>
        <w:t>人民政府关于</w:t>
      </w:r>
    </w:p>
    <w:p w14:paraId="456FE6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大城子镇2023年镇级决算草案</w:t>
      </w:r>
      <w:r>
        <w:rPr>
          <w:rFonts w:hint="eastAsia" w:ascii="方正小标宋简体" w:hAnsi="方正小标宋简体" w:eastAsia="方正小标宋简体" w:cs="方正小标宋简体"/>
          <w:color w:val="auto"/>
          <w:sz w:val="44"/>
          <w:szCs w:val="44"/>
          <w:highlight w:val="none"/>
        </w:rPr>
        <w:t>的报告</w:t>
      </w:r>
    </w:p>
    <w:p w14:paraId="1B3373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202</w:t>
      </w:r>
      <w:r>
        <w:rPr>
          <w:rFonts w:hint="eastAsia" w:ascii="楷体_GB2312" w:hAnsi="楷体_GB2312" w:eastAsia="楷体_GB2312" w:cs="楷体_GB2312"/>
          <w:color w:val="auto"/>
          <w:sz w:val="32"/>
          <w:szCs w:val="32"/>
          <w:highlight w:val="none"/>
          <w:lang w:val="en-US" w:eastAsia="zh-CN"/>
        </w:rPr>
        <w:t>4</w:t>
      </w:r>
      <w:r>
        <w:rPr>
          <w:rFonts w:hint="eastAsia" w:ascii="楷体_GB2312" w:hAnsi="楷体_GB2312" w:eastAsia="楷体_GB2312" w:cs="楷体_GB2312"/>
          <w:color w:val="auto"/>
          <w:sz w:val="32"/>
          <w:szCs w:val="32"/>
          <w:highlight w:val="none"/>
          <w:lang w:eastAsia="zh-CN"/>
        </w:rPr>
        <w:t>年</w:t>
      </w:r>
      <w:r>
        <w:rPr>
          <w:rFonts w:hint="eastAsia" w:ascii="楷体_GB2312" w:hAnsi="楷体_GB2312" w:eastAsia="楷体_GB2312" w:cs="楷体_GB2312"/>
          <w:color w:val="auto"/>
          <w:sz w:val="32"/>
          <w:szCs w:val="32"/>
          <w:highlight w:val="none"/>
          <w:lang w:val="en-US" w:eastAsia="zh-CN"/>
        </w:rPr>
        <w:t>8</w:t>
      </w:r>
      <w:r>
        <w:rPr>
          <w:rFonts w:hint="eastAsia" w:ascii="楷体_GB2312" w:hAnsi="楷体_GB2312" w:eastAsia="楷体_GB2312" w:cs="楷体_GB2312"/>
          <w:color w:val="auto"/>
          <w:sz w:val="32"/>
          <w:szCs w:val="32"/>
          <w:highlight w:val="none"/>
        </w:rPr>
        <w:t>月</w:t>
      </w:r>
      <w:r>
        <w:rPr>
          <w:rFonts w:hint="eastAsia" w:ascii="楷体_GB2312" w:hAnsi="楷体_GB2312" w:eastAsia="楷体_GB2312" w:cs="楷体_GB2312"/>
          <w:color w:val="auto"/>
          <w:sz w:val="32"/>
          <w:szCs w:val="32"/>
          <w:highlight w:val="none"/>
          <w:lang w:val="en-US" w:eastAsia="zh-CN"/>
        </w:rPr>
        <w:t>13</w:t>
      </w:r>
      <w:r>
        <w:rPr>
          <w:rFonts w:hint="eastAsia" w:ascii="楷体_GB2312" w:hAnsi="楷体_GB2312" w:eastAsia="楷体_GB2312" w:cs="楷体_GB2312"/>
          <w:color w:val="auto"/>
          <w:sz w:val="32"/>
          <w:szCs w:val="32"/>
          <w:highlight w:val="none"/>
        </w:rPr>
        <w:t>日在</w:t>
      </w:r>
      <w:r>
        <w:rPr>
          <w:rFonts w:hint="eastAsia" w:ascii="楷体_GB2312" w:hAnsi="楷体_GB2312" w:eastAsia="楷体_GB2312" w:cs="楷体_GB2312"/>
          <w:color w:val="auto"/>
          <w:sz w:val="32"/>
          <w:szCs w:val="32"/>
          <w:highlight w:val="none"/>
          <w:lang w:val="en-US" w:eastAsia="zh-CN"/>
        </w:rPr>
        <w:t>北京市密云区大城子镇</w:t>
      </w:r>
      <w:r>
        <w:rPr>
          <w:rFonts w:hint="eastAsia" w:ascii="楷体_GB2312" w:hAnsi="楷体_GB2312" w:eastAsia="楷体_GB2312" w:cs="楷体_GB2312"/>
          <w:color w:val="auto"/>
          <w:sz w:val="32"/>
          <w:szCs w:val="32"/>
          <w:highlight w:val="none"/>
        </w:rPr>
        <w:t>第</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届</w:t>
      </w:r>
    </w:p>
    <w:p w14:paraId="6C4741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人民代表大会</w:t>
      </w:r>
      <w:r>
        <w:rPr>
          <w:rFonts w:hint="eastAsia" w:ascii="楷体_GB2312" w:hAnsi="楷体_GB2312" w:eastAsia="楷体_GB2312" w:cs="楷体_GB2312"/>
          <w:color w:val="auto"/>
          <w:sz w:val="32"/>
          <w:szCs w:val="32"/>
          <w:highlight w:val="none"/>
        </w:rPr>
        <w:t>第</w:t>
      </w:r>
      <w:r>
        <w:rPr>
          <w:rFonts w:hint="eastAsia" w:ascii="楷体_GB2312" w:hAnsi="楷体_GB2312" w:eastAsia="楷体_GB2312" w:cs="楷体_GB2312"/>
          <w:color w:val="auto"/>
          <w:sz w:val="32"/>
          <w:szCs w:val="32"/>
          <w:highlight w:val="none"/>
          <w:lang w:val="en-US" w:eastAsia="zh-CN"/>
        </w:rPr>
        <w:t>八</w:t>
      </w:r>
      <w:r>
        <w:rPr>
          <w:rFonts w:hint="eastAsia" w:ascii="楷体_GB2312" w:hAnsi="楷体_GB2312" w:eastAsia="楷体_GB2312" w:cs="楷体_GB2312"/>
          <w:color w:val="auto"/>
          <w:sz w:val="32"/>
          <w:szCs w:val="32"/>
          <w:highlight w:val="none"/>
        </w:rPr>
        <w:t>次会议上</w:t>
      </w:r>
    </w:p>
    <w:p w14:paraId="20E788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大城子镇人民政府副镇长</w:t>
      </w:r>
      <w:r>
        <w:rPr>
          <w:rFonts w:hint="eastAsia" w:ascii="楷体_GB2312" w:hAnsi="楷体_GB2312" w:eastAsia="楷体_GB2312" w:cs="楷体_GB2312"/>
          <w:color w:val="auto"/>
          <w:sz w:val="32"/>
          <w:szCs w:val="32"/>
          <w:highlight w:val="none"/>
        </w:rPr>
        <w:t xml:space="preserve">  </w:t>
      </w:r>
      <w:r>
        <w:rPr>
          <w:rFonts w:hint="eastAsia" w:ascii="楷体_GB2312" w:hAnsi="楷体_GB2312" w:eastAsia="楷体_GB2312" w:cs="楷体_GB2312"/>
          <w:color w:val="auto"/>
          <w:sz w:val="32"/>
          <w:szCs w:val="32"/>
          <w:highlight w:val="none"/>
          <w:lang w:val="en-US" w:eastAsia="zh-CN"/>
        </w:rPr>
        <w:t>汪怀君</w:t>
      </w:r>
    </w:p>
    <w:p w14:paraId="41B44F6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14:paraId="6E1EE9A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各位</w:t>
      </w:r>
      <w:r>
        <w:rPr>
          <w:rFonts w:hint="eastAsia" w:ascii="仿宋_GB2312" w:hAnsi="仿宋_GB2312" w:eastAsia="仿宋_GB2312" w:cs="仿宋_GB2312"/>
          <w:color w:val="auto"/>
          <w:sz w:val="32"/>
          <w:szCs w:val="32"/>
          <w:lang w:val="en-US" w:eastAsia="zh-CN"/>
        </w:rPr>
        <w:t>代表</w:t>
      </w:r>
      <w:r>
        <w:rPr>
          <w:rFonts w:hint="eastAsia" w:ascii="仿宋_GB2312" w:hAnsi="仿宋_GB2312" w:eastAsia="仿宋_GB2312" w:cs="仿宋_GB2312"/>
          <w:color w:val="auto"/>
          <w:sz w:val="32"/>
          <w:szCs w:val="32"/>
        </w:rPr>
        <w:t>：</w:t>
      </w:r>
    </w:p>
    <w:p w14:paraId="6C2006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受大城子镇人民政府委托，向大会作2023年镇级决算草案的报告，请予审议。</w:t>
      </w:r>
    </w:p>
    <w:p w14:paraId="5DFF5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一、202</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年</w:t>
      </w:r>
      <w:bookmarkStart w:id="0" w:name="_GoBack"/>
      <w:r>
        <w:rPr>
          <w:rFonts w:hint="eastAsia" w:ascii="黑体" w:hAnsi="黑体" w:eastAsia="黑体" w:cs="黑体"/>
          <w:color w:val="auto"/>
          <w:sz w:val="32"/>
          <w:szCs w:val="32"/>
          <w:lang w:val="en-US" w:eastAsia="zh-CN"/>
        </w:rPr>
        <w:t>部门</w:t>
      </w:r>
      <w:bookmarkEnd w:id="0"/>
      <w:r>
        <w:rPr>
          <w:rFonts w:hint="eastAsia" w:ascii="黑体" w:hAnsi="黑体" w:eastAsia="黑体" w:cs="黑体"/>
          <w:color w:val="auto"/>
          <w:sz w:val="32"/>
          <w:szCs w:val="32"/>
        </w:rPr>
        <w:t>决算情况</w:t>
      </w:r>
    </w:p>
    <w:p w14:paraId="029EF9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lang w:eastAsia="zh-CN"/>
        </w:rPr>
        <w:t>上下</w:t>
      </w:r>
      <w:r>
        <w:rPr>
          <w:rFonts w:hint="eastAsia" w:ascii="仿宋_GB2312" w:hAnsi="仿宋_GB2312" w:eastAsia="仿宋_GB2312" w:cs="仿宋_GB2312"/>
          <w:color w:val="auto"/>
          <w:sz w:val="32"/>
          <w:szCs w:val="32"/>
          <w:highlight w:val="none"/>
        </w:rPr>
        <w:t>坚持以习近平新时代中国特色社会主义思想为指导，全面贯彻党的二十大和二十届</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中全会精神、中央经济工作会议、全国及全市财政工作会议精神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镇党</w:t>
      </w:r>
      <w:r>
        <w:rPr>
          <w:rFonts w:hint="eastAsia" w:ascii="仿宋_GB2312" w:hAnsi="仿宋_GB2312" w:eastAsia="仿宋_GB2312" w:cs="仿宋_GB2312"/>
          <w:color w:val="auto"/>
          <w:sz w:val="32"/>
          <w:szCs w:val="32"/>
          <w:highlight w:val="none"/>
        </w:rPr>
        <w:t>委的</w:t>
      </w:r>
      <w:r>
        <w:rPr>
          <w:rFonts w:hint="eastAsia" w:ascii="仿宋_GB2312" w:hAnsi="仿宋_GB2312" w:eastAsia="仿宋_GB2312" w:cs="仿宋_GB2312"/>
          <w:color w:val="auto"/>
          <w:sz w:val="32"/>
          <w:szCs w:val="32"/>
          <w:highlight w:val="none"/>
          <w:lang w:eastAsia="zh-CN"/>
        </w:rPr>
        <w:t>坚强</w:t>
      </w:r>
      <w:r>
        <w:rPr>
          <w:rFonts w:hint="eastAsia" w:ascii="仿宋_GB2312" w:hAnsi="仿宋_GB2312" w:eastAsia="仿宋_GB2312" w:cs="仿宋_GB2312"/>
          <w:color w:val="auto"/>
          <w:sz w:val="32"/>
          <w:szCs w:val="32"/>
          <w:highlight w:val="none"/>
        </w:rPr>
        <w:t>领导下，在</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rPr>
        <w:t>人大的监督支持下，坚持稳中求进工作总基调，</w:t>
      </w:r>
      <w:r>
        <w:rPr>
          <w:rFonts w:hint="eastAsia" w:ascii="仿宋_GB2312" w:hAnsi="仿宋_GB2312" w:eastAsia="仿宋_GB2312" w:cs="仿宋_GB2312"/>
          <w:color w:val="auto"/>
          <w:sz w:val="32"/>
          <w:szCs w:val="32"/>
          <w:highlight w:val="none"/>
          <w:lang w:eastAsia="zh-CN"/>
        </w:rPr>
        <w:t>完整、准确、全面贯彻新发展理念，</w:t>
      </w:r>
      <w:r>
        <w:rPr>
          <w:rFonts w:hint="eastAsia" w:ascii="仿宋_GB2312" w:hAnsi="仿宋_GB2312" w:eastAsia="仿宋_GB2312" w:cs="仿宋_GB2312"/>
          <w:color w:val="auto"/>
          <w:sz w:val="32"/>
          <w:szCs w:val="32"/>
          <w:highlight w:val="none"/>
        </w:rPr>
        <w:t>充分发挥财政职能作用，</w:t>
      </w:r>
      <w:r>
        <w:rPr>
          <w:rFonts w:hint="eastAsia" w:ascii="仿宋_GB2312" w:hAnsi="仿宋_GB2312" w:eastAsia="仿宋_GB2312" w:cs="仿宋_GB2312"/>
          <w:color w:val="auto"/>
          <w:sz w:val="32"/>
          <w:szCs w:val="32"/>
          <w:highlight w:val="none"/>
          <w:lang w:eastAsia="zh-CN"/>
        </w:rPr>
        <w:t>为保持经济社会稳定发展提供了坚实的财力保障。</w:t>
      </w:r>
    </w:p>
    <w:p w14:paraId="19FE5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在202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年初大城子镇第二届人民代表大会第</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次会议上，我们已经报告</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各项收支预算的预计执行情况，最终决算情况与预计执行情况</w:t>
      </w:r>
      <w:r>
        <w:rPr>
          <w:rFonts w:hint="eastAsia" w:ascii="仿宋_GB2312" w:hAnsi="仿宋_GB2312" w:eastAsia="仿宋_GB2312" w:cs="仿宋_GB2312"/>
          <w:color w:val="auto"/>
          <w:sz w:val="32"/>
          <w:szCs w:val="32"/>
          <w:highlight w:val="none"/>
          <w:lang w:eastAsia="zh-CN"/>
        </w:rPr>
        <w:t>一致</w:t>
      </w:r>
      <w:r>
        <w:rPr>
          <w:rFonts w:hint="eastAsia" w:ascii="仿宋_GB2312" w:hAnsi="仿宋_GB2312" w:eastAsia="仿宋_GB2312" w:cs="仿宋_GB2312"/>
          <w:color w:val="auto"/>
          <w:sz w:val="32"/>
          <w:szCs w:val="32"/>
          <w:highlight w:val="none"/>
        </w:rPr>
        <w:t>。具体决算情况如下：</w:t>
      </w:r>
    </w:p>
    <w:p w14:paraId="5BD8CC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（一）一般公共预算</w:t>
      </w:r>
      <w:r>
        <w:rPr>
          <w:rFonts w:hint="eastAsia" w:ascii="楷体_GB2312" w:hAnsi="楷体_GB2312" w:eastAsia="楷体_GB2312" w:cs="楷体_GB2312"/>
          <w:color w:val="auto"/>
          <w:sz w:val="32"/>
          <w:szCs w:val="32"/>
          <w:highlight w:val="none"/>
          <w:lang w:val="en-US" w:eastAsia="zh-CN"/>
        </w:rPr>
        <w:t>收支</w:t>
      </w:r>
      <w:r>
        <w:rPr>
          <w:rFonts w:hint="eastAsia" w:ascii="楷体_GB2312" w:hAnsi="楷体_GB2312" w:eastAsia="楷体_GB2312" w:cs="楷体_GB2312"/>
          <w:color w:val="auto"/>
          <w:sz w:val="32"/>
          <w:szCs w:val="32"/>
          <w:highlight w:val="none"/>
        </w:rPr>
        <w:t>决算情况</w:t>
      </w:r>
    </w:p>
    <w:p w14:paraId="3AD72B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1.一般公共预算收支决算</w:t>
      </w:r>
      <w:r>
        <w:rPr>
          <w:rFonts w:hint="eastAsia" w:ascii="仿宋_GB2312" w:hAnsi="仿宋_GB2312" w:eastAsia="仿宋_GB2312" w:cs="仿宋_GB2312"/>
          <w:b w:val="0"/>
          <w:bCs/>
          <w:color w:val="auto"/>
          <w:sz w:val="32"/>
          <w:szCs w:val="32"/>
          <w:highlight w:val="none"/>
          <w:lang w:val="en-US" w:eastAsia="zh-CN"/>
        </w:rPr>
        <w:t>总体</w:t>
      </w:r>
      <w:r>
        <w:rPr>
          <w:rFonts w:hint="eastAsia" w:ascii="仿宋_GB2312" w:hAnsi="仿宋_GB2312" w:eastAsia="仿宋_GB2312" w:cs="仿宋_GB2312"/>
          <w:b w:val="0"/>
          <w:bCs/>
          <w:color w:val="auto"/>
          <w:sz w:val="32"/>
          <w:szCs w:val="32"/>
          <w:highlight w:val="none"/>
        </w:rPr>
        <w:t>情况</w:t>
      </w:r>
    </w:p>
    <w:p w14:paraId="601251DC">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rPr>
      </w:pP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全</w:t>
      </w:r>
      <w:r>
        <w:rPr>
          <w:rFonts w:hint="eastAsia" w:ascii="仿宋_GB2312" w:hAnsi="仿宋_GB2312" w:eastAsia="仿宋_GB2312" w:cs="仿宋_GB2312"/>
          <w:b w:val="0"/>
          <w:i w:val="0"/>
          <w:caps w:val="0"/>
          <w:color w:val="000000"/>
          <w:spacing w:val="0"/>
          <w:w w:val="100"/>
          <w:sz w:val="32"/>
          <w:szCs w:val="32"/>
          <w:highlight w:val="none"/>
          <w:u w:val="none" w:color="auto"/>
        </w:rPr>
        <w:t>镇一般公共预算</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总</w:t>
      </w:r>
      <w:r>
        <w:rPr>
          <w:rFonts w:hint="eastAsia" w:ascii="仿宋_GB2312" w:hAnsi="仿宋_GB2312" w:eastAsia="仿宋_GB2312" w:cs="仿宋_GB2312"/>
          <w:b w:val="0"/>
          <w:i w:val="0"/>
          <w:caps w:val="0"/>
          <w:color w:val="000000"/>
          <w:spacing w:val="0"/>
          <w:w w:val="100"/>
          <w:sz w:val="32"/>
          <w:szCs w:val="32"/>
          <w:highlight w:val="none"/>
          <w:u w:val="none" w:color="auto"/>
        </w:rPr>
        <w:t>收入</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10432.79</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同比</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增长</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37.84%。</w:t>
      </w:r>
      <w:r>
        <w:rPr>
          <w:rFonts w:hint="eastAsia" w:ascii="仿宋_GB2312" w:hAnsi="仿宋_GB2312" w:eastAsia="仿宋_GB2312" w:cs="仿宋_GB2312"/>
          <w:b w:val="0"/>
          <w:i w:val="0"/>
          <w:caps w:val="0"/>
          <w:color w:val="000000"/>
          <w:spacing w:val="0"/>
          <w:w w:val="100"/>
          <w:sz w:val="32"/>
          <w:szCs w:val="32"/>
          <w:highlight w:val="none"/>
          <w:u w:val="none" w:color="auto"/>
        </w:rPr>
        <w:t>其中</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财政收入完成</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3028.75万</w:t>
      </w:r>
      <w:r>
        <w:rPr>
          <w:rFonts w:hint="eastAsia" w:ascii="仿宋_GB2312" w:hAnsi="仿宋_GB2312" w:eastAsia="仿宋_GB2312" w:cs="仿宋_GB2312"/>
          <w:b w:val="0"/>
          <w:i w:val="0"/>
          <w:caps w:val="0"/>
          <w:color w:val="000000"/>
          <w:spacing w:val="0"/>
          <w:w w:val="100"/>
          <w:sz w:val="32"/>
          <w:szCs w:val="32"/>
          <w:highlight w:val="none"/>
          <w:u w:val="none" w:color="auto"/>
        </w:rPr>
        <w:t>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同比增长34.6%，</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完成调整预算的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b w:val="0"/>
          <w:i w:val="0"/>
          <w:caps w:val="0"/>
          <w:color w:val="000000"/>
          <w:spacing w:val="0"/>
          <w:w w:val="100"/>
          <w:sz w:val="32"/>
          <w:szCs w:val="32"/>
          <w:highlight w:val="none"/>
          <w:u w:val="none" w:color="auto"/>
        </w:rPr>
        <w:t>财政体制补助及转移支付资金</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3424.44</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专项转移支付</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3979.6</w:t>
      </w:r>
      <w:r>
        <w:rPr>
          <w:rFonts w:hint="eastAsia" w:ascii="仿宋_GB2312" w:hAnsi="仿宋_GB2312" w:eastAsia="仿宋_GB2312" w:cs="仿宋_GB2312"/>
          <w:b w:val="0"/>
          <w:i w:val="0"/>
          <w:caps w:val="0"/>
          <w:color w:val="000000"/>
          <w:spacing w:val="0"/>
          <w:w w:val="100"/>
          <w:sz w:val="32"/>
          <w:szCs w:val="32"/>
          <w:highlight w:val="none"/>
          <w:u w:val="none" w:color="auto"/>
        </w:rPr>
        <w:t>万元。</w:t>
      </w:r>
    </w:p>
    <w:p w14:paraId="17679455">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全镇一般公共预算支出9842.99万元，同比增长43.08%，完成调整预算的100%；上解上级支出589.8万元，总支出合计10432.79万元。</w:t>
      </w:r>
    </w:p>
    <w:p w14:paraId="7AE029EB">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全镇</w:t>
      </w:r>
      <w:r>
        <w:rPr>
          <w:rFonts w:hint="eastAsia" w:ascii="仿宋_GB2312" w:hAnsi="仿宋_GB2312" w:eastAsia="仿宋_GB2312" w:cs="仿宋_GB2312"/>
          <w:color w:val="auto"/>
          <w:sz w:val="32"/>
          <w:szCs w:val="32"/>
          <w:highlight w:val="none"/>
        </w:rPr>
        <w:t>一般公共预算收支平衡。</w:t>
      </w:r>
    </w:p>
    <w:p w14:paraId="27502E07">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w:t>
      </w:r>
      <w:r>
        <w:rPr>
          <w:rFonts w:hint="eastAsia" w:ascii="仿宋_GB2312" w:hAnsi="仿宋_GB2312" w:eastAsia="仿宋_GB2312" w:cs="仿宋_GB2312"/>
          <w:b w:val="0"/>
          <w:bCs/>
          <w:color w:val="auto"/>
          <w:sz w:val="32"/>
          <w:szCs w:val="32"/>
          <w:highlight w:val="none"/>
          <w:lang w:val="en-US" w:eastAsia="zh-CN"/>
        </w:rPr>
        <w:t>主要收入科目</w:t>
      </w:r>
      <w:r>
        <w:rPr>
          <w:rFonts w:hint="eastAsia" w:ascii="仿宋_GB2312" w:hAnsi="仿宋_GB2312" w:eastAsia="仿宋_GB2312" w:cs="仿宋_GB2312"/>
          <w:b w:val="0"/>
          <w:bCs/>
          <w:color w:val="auto"/>
          <w:sz w:val="32"/>
          <w:szCs w:val="32"/>
          <w:highlight w:val="none"/>
        </w:rPr>
        <w:t>决算情况</w:t>
      </w:r>
    </w:p>
    <w:p w14:paraId="653D9347">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lang w:val="en-US" w:eastAsia="zh-CN"/>
        </w:rPr>
      </w:pPr>
      <w:r>
        <w:rPr>
          <w:rFonts w:hint="eastAsia" w:ascii="仿宋_GB2312" w:hAnsi="仿宋_GB2312" w:eastAsia="仿宋_GB2312" w:cs="仿宋_GB2312"/>
          <w:b w:val="0"/>
          <w:i w:val="0"/>
          <w:caps w:val="0"/>
          <w:color w:val="000000"/>
          <w:spacing w:val="0"/>
          <w:w w:val="100"/>
          <w:sz w:val="32"/>
          <w:szCs w:val="32"/>
          <w:u w:val="none" w:color="auto"/>
          <w:lang w:eastAsia="zh-CN"/>
        </w:rPr>
        <w:t>全镇</w:t>
      </w:r>
      <w:r>
        <w:rPr>
          <w:rFonts w:hint="eastAsia" w:ascii="仿宋_GB2312" w:hAnsi="仿宋_GB2312" w:eastAsia="仿宋_GB2312" w:cs="仿宋_GB2312"/>
          <w:b w:val="0"/>
          <w:i w:val="0"/>
          <w:caps w:val="0"/>
          <w:color w:val="000000"/>
          <w:spacing w:val="0"/>
          <w:w w:val="100"/>
          <w:sz w:val="32"/>
          <w:szCs w:val="32"/>
          <w:u w:val="none" w:color="auto"/>
        </w:rPr>
        <w:t>税收收入</w:t>
      </w:r>
      <w:r>
        <w:rPr>
          <w:rFonts w:hint="eastAsia" w:ascii="仿宋_GB2312" w:hAnsi="仿宋_GB2312" w:eastAsia="仿宋_GB2312" w:cs="仿宋_GB2312"/>
          <w:b w:val="0"/>
          <w:i w:val="0"/>
          <w:caps w:val="0"/>
          <w:color w:val="000000"/>
          <w:spacing w:val="0"/>
          <w:w w:val="100"/>
          <w:sz w:val="32"/>
          <w:szCs w:val="32"/>
          <w:u w:val="none" w:color="auto"/>
          <w:lang w:val="en-US" w:eastAsia="zh-CN"/>
        </w:rPr>
        <w:t>完成3005.26</w:t>
      </w:r>
      <w:r>
        <w:rPr>
          <w:rFonts w:hint="eastAsia" w:ascii="仿宋_GB2312" w:hAnsi="仿宋_GB2312" w:eastAsia="仿宋_GB2312" w:cs="仿宋_GB2312"/>
          <w:b w:val="0"/>
          <w:i w:val="0"/>
          <w:caps w:val="0"/>
          <w:color w:val="000000"/>
          <w:spacing w:val="0"/>
          <w:w w:val="100"/>
          <w:sz w:val="32"/>
          <w:szCs w:val="32"/>
          <w:u w:val="none" w:color="auto"/>
        </w:rPr>
        <w:t>万元，</w:t>
      </w:r>
      <w:r>
        <w:rPr>
          <w:rFonts w:hint="eastAsia" w:ascii="仿宋_GB2312" w:hAnsi="仿宋_GB2312" w:eastAsia="仿宋_GB2312" w:cs="仿宋_GB2312"/>
          <w:b w:val="0"/>
          <w:i w:val="0"/>
          <w:caps w:val="0"/>
          <w:color w:val="000000"/>
          <w:spacing w:val="0"/>
          <w:w w:val="100"/>
          <w:sz w:val="32"/>
          <w:szCs w:val="32"/>
          <w:u w:val="none" w:color="auto"/>
          <w:lang w:val="en-US" w:eastAsia="zh-CN"/>
        </w:rPr>
        <w:t>同比</w:t>
      </w:r>
      <w:r>
        <w:rPr>
          <w:rFonts w:hint="eastAsia" w:ascii="仿宋_GB2312" w:hAnsi="仿宋_GB2312" w:eastAsia="仿宋_GB2312" w:cs="仿宋_GB2312"/>
          <w:b w:val="0"/>
          <w:sz w:val="32"/>
          <w:szCs w:val="32"/>
          <w:highlight w:val="none"/>
        </w:rPr>
        <w:t>增长</w:t>
      </w:r>
      <w:r>
        <w:rPr>
          <w:rFonts w:hint="eastAsia" w:ascii="仿宋_GB2312" w:hAnsi="仿宋_GB2312" w:eastAsia="仿宋_GB2312" w:cs="仿宋_GB2312"/>
          <w:b w:val="0"/>
          <w:sz w:val="32"/>
          <w:szCs w:val="32"/>
          <w:highlight w:val="none"/>
          <w:lang w:val="en-US" w:eastAsia="zh-CN"/>
        </w:rPr>
        <w:t>35.6</w:t>
      </w:r>
      <w:r>
        <w:rPr>
          <w:rFonts w:hint="eastAsia" w:ascii="仿宋_GB2312" w:hAnsi="仿宋_GB2312" w:eastAsia="仿宋_GB2312" w:cs="仿宋_GB2312"/>
          <w:b w:val="0"/>
          <w:sz w:val="32"/>
          <w:szCs w:val="32"/>
          <w:highlight w:val="none"/>
        </w:rPr>
        <w:t>%。</w:t>
      </w:r>
      <w:r>
        <w:rPr>
          <w:rFonts w:hint="eastAsia" w:ascii="仿宋_GB2312" w:hAnsi="仿宋_GB2312" w:eastAsia="仿宋_GB2312" w:cs="仿宋_GB2312"/>
          <w:b w:val="0"/>
          <w:sz w:val="32"/>
          <w:szCs w:val="32"/>
          <w:highlight w:val="none"/>
          <w:lang w:val="en-US" w:eastAsia="zh-CN"/>
        </w:rPr>
        <w:t>其中，</w:t>
      </w:r>
      <w:r>
        <w:rPr>
          <w:rFonts w:hint="eastAsia" w:ascii="仿宋_GB2312" w:hAnsi="仿宋_GB2312" w:eastAsia="仿宋_GB2312" w:cs="仿宋_GB2312"/>
          <w:b w:val="0"/>
          <w:i w:val="0"/>
          <w:caps w:val="0"/>
          <w:color w:val="000000"/>
          <w:spacing w:val="0"/>
          <w:w w:val="100"/>
          <w:sz w:val="32"/>
          <w:szCs w:val="32"/>
          <w:highlight w:val="none"/>
          <w:u w:val="none" w:color="auto"/>
        </w:rPr>
        <w:t>增值税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形成财政收入1331.42</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同比增长9.51</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sz w:val="32"/>
          <w:szCs w:val="32"/>
          <w:highlight w:val="none"/>
        </w:rPr>
        <w:t>，完成</w:t>
      </w:r>
      <w:r>
        <w:rPr>
          <w:rFonts w:hint="eastAsia" w:ascii="仿宋_GB2312" w:hAnsi="仿宋_GB2312" w:eastAsia="仿宋_GB2312" w:cs="仿宋_GB2312"/>
          <w:b w:val="0"/>
          <w:sz w:val="32"/>
          <w:szCs w:val="32"/>
          <w:highlight w:val="none"/>
          <w:lang w:eastAsia="zh-CN"/>
        </w:rPr>
        <w:t>调整</w:t>
      </w:r>
      <w:r>
        <w:rPr>
          <w:rFonts w:hint="eastAsia" w:ascii="仿宋_GB2312" w:hAnsi="仿宋_GB2312" w:eastAsia="仿宋_GB2312" w:cs="仿宋_GB2312"/>
          <w:b w:val="0"/>
          <w:sz w:val="32"/>
          <w:szCs w:val="32"/>
          <w:highlight w:val="none"/>
        </w:rPr>
        <w:t>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b w:val="0"/>
          <w:sz w:val="32"/>
          <w:szCs w:val="32"/>
          <w:highlight w:val="none"/>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企业所得税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形成财政收入178.45</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同比增长4.08</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sz w:val="32"/>
          <w:szCs w:val="32"/>
          <w:highlight w:val="none"/>
        </w:rPr>
        <w:t>，完成</w:t>
      </w:r>
      <w:r>
        <w:rPr>
          <w:rFonts w:hint="eastAsia" w:ascii="仿宋_GB2312" w:hAnsi="仿宋_GB2312" w:eastAsia="仿宋_GB2312" w:cs="仿宋_GB2312"/>
          <w:b w:val="0"/>
          <w:sz w:val="32"/>
          <w:szCs w:val="32"/>
          <w:highlight w:val="none"/>
          <w:lang w:eastAsia="zh-CN"/>
        </w:rPr>
        <w:t>调整</w:t>
      </w:r>
      <w:r>
        <w:rPr>
          <w:rFonts w:hint="eastAsia" w:ascii="仿宋_GB2312" w:hAnsi="仿宋_GB2312" w:eastAsia="仿宋_GB2312" w:cs="仿宋_GB2312"/>
          <w:b w:val="0"/>
          <w:sz w:val="32"/>
          <w:szCs w:val="32"/>
          <w:highlight w:val="none"/>
        </w:rPr>
        <w:t>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b w:val="0"/>
          <w:sz w:val="32"/>
          <w:szCs w:val="32"/>
          <w:highlight w:val="none"/>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个人所得税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形成财政收入74.27</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同比增长47.22</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sz w:val="32"/>
          <w:szCs w:val="32"/>
          <w:highlight w:val="none"/>
        </w:rPr>
        <w:t>，完成</w:t>
      </w:r>
      <w:r>
        <w:rPr>
          <w:rFonts w:hint="eastAsia" w:ascii="仿宋_GB2312" w:hAnsi="仿宋_GB2312" w:eastAsia="仿宋_GB2312" w:cs="仿宋_GB2312"/>
          <w:b w:val="0"/>
          <w:sz w:val="32"/>
          <w:szCs w:val="32"/>
          <w:highlight w:val="none"/>
          <w:lang w:eastAsia="zh-CN"/>
        </w:rPr>
        <w:t>调整</w:t>
      </w:r>
      <w:r>
        <w:rPr>
          <w:rFonts w:hint="eastAsia" w:ascii="仿宋_GB2312" w:hAnsi="仿宋_GB2312" w:eastAsia="仿宋_GB2312" w:cs="仿宋_GB2312"/>
          <w:b w:val="0"/>
          <w:sz w:val="32"/>
          <w:szCs w:val="32"/>
          <w:highlight w:val="none"/>
        </w:rPr>
        <w:t>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b w:val="0"/>
          <w:sz w:val="32"/>
          <w:szCs w:val="32"/>
          <w:highlight w:val="none"/>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房产税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形成财政收入1415.2</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sz w:val="32"/>
          <w:szCs w:val="32"/>
          <w:highlight w:val="none"/>
        </w:rPr>
        <w:t>，完成</w:t>
      </w:r>
      <w:r>
        <w:rPr>
          <w:rFonts w:hint="eastAsia" w:ascii="仿宋_GB2312" w:hAnsi="仿宋_GB2312" w:eastAsia="仿宋_GB2312" w:cs="仿宋_GB2312"/>
          <w:b w:val="0"/>
          <w:sz w:val="32"/>
          <w:szCs w:val="32"/>
          <w:highlight w:val="none"/>
          <w:lang w:eastAsia="zh-CN"/>
        </w:rPr>
        <w:t>调整</w:t>
      </w:r>
      <w:r>
        <w:rPr>
          <w:rFonts w:hint="eastAsia" w:ascii="仿宋_GB2312" w:hAnsi="仿宋_GB2312" w:eastAsia="仿宋_GB2312" w:cs="仿宋_GB2312"/>
          <w:b w:val="0"/>
          <w:sz w:val="32"/>
          <w:szCs w:val="32"/>
          <w:highlight w:val="none"/>
        </w:rPr>
        <w:t>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b w:val="0"/>
          <w:sz w:val="32"/>
          <w:szCs w:val="32"/>
          <w:highlight w:val="none"/>
        </w:rPr>
        <w:t>%</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rPr>
        <w:t>城镇土地使用税</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形成财政收入5.92</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sz w:val="32"/>
          <w:szCs w:val="32"/>
          <w:highlight w:val="none"/>
        </w:rPr>
        <w:t>，完成</w:t>
      </w:r>
      <w:r>
        <w:rPr>
          <w:rFonts w:hint="eastAsia" w:ascii="仿宋_GB2312" w:hAnsi="仿宋_GB2312" w:eastAsia="仿宋_GB2312" w:cs="仿宋_GB2312"/>
          <w:b w:val="0"/>
          <w:sz w:val="32"/>
          <w:szCs w:val="32"/>
          <w:highlight w:val="none"/>
          <w:lang w:eastAsia="zh-CN"/>
        </w:rPr>
        <w:t>调整</w:t>
      </w:r>
      <w:r>
        <w:rPr>
          <w:rFonts w:hint="eastAsia" w:ascii="仿宋_GB2312" w:hAnsi="仿宋_GB2312" w:eastAsia="仿宋_GB2312" w:cs="仿宋_GB2312"/>
          <w:b w:val="0"/>
          <w:sz w:val="32"/>
          <w:szCs w:val="32"/>
          <w:highlight w:val="none"/>
        </w:rPr>
        <w:t>预算的</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100</w:t>
      </w:r>
      <w:r>
        <w:rPr>
          <w:rFonts w:hint="eastAsia" w:ascii="仿宋_GB2312" w:hAnsi="仿宋_GB2312" w:eastAsia="仿宋_GB2312" w:cs="仿宋_GB2312"/>
          <w:b w:val="0"/>
          <w:sz w:val="32"/>
          <w:szCs w:val="32"/>
          <w:highlight w:val="none"/>
        </w:rPr>
        <w:t>%</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lang w:val="en-US" w:eastAsia="zh-CN"/>
        </w:rPr>
        <w:t>以上收入增长</w:t>
      </w:r>
      <w:r>
        <w:rPr>
          <w:rFonts w:hint="eastAsia" w:ascii="仿宋_GB2312" w:hAnsi="仿宋_GB2312" w:eastAsia="仿宋_GB2312" w:cs="仿宋_GB2312"/>
          <w:b w:val="0"/>
          <w:i w:val="0"/>
          <w:caps w:val="0"/>
          <w:color w:val="000000"/>
          <w:spacing w:val="0"/>
          <w:w w:val="100"/>
          <w:sz w:val="32"/>
          <w:szCs w:val="32"/>
          <w:u w:val="none" w:color="auto"/>
          <w:lang w:eastAsia="zh-CN"/>
        </w:rPr>
        <w:t>主要是</w:t>
      </w:r>
      <w:r>
        <w:rPr>
          <w:rFonts w:hint="eastAsia" w:ascii="仿宋_GB2312" w:hAnsi="仿宋_GB2312" w:eastAsia="仿宋_GB2312" w:cs="仿宋_GB2312"/>
          <w:b w:val="0"/>
          <w:i w:val="0"/>
          <w:caps w:val="0"/>
          <w:color w:val="000000"/>
          <w:spacing w:val="0"/>
          <w:w w:val="100"/>
          <w:sz w:val="32"/>
          <w:szCs w:val="32"/>
          <w:u w:val="none" w:color="auto"/>
          <w:lang w:val="en-US" w:eastAsia="zh-CN"/>
        </w:rPr>
        <w:t>完善了招商引资制度，激发了全镇上下招商的积极性，吸引了更多优质企业来大城子镇注册；同时积极培植新税源，代缴房产税，促进财政收入稳步增长。</w:t>
      </w:r>
    </w:p>
    <w:p w14:paraId="753381F4">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lang w:val="en-US" w:eastAsia="zh-CN"/>
        </w:rPr>
      </w:pPr>
      <w:r>
        <w:rPr>
          <w:rFonts w:hint="eastAsia" w:ascii="仿宋_GB2312" w:hAnsi="仿宋_GB2312" w:eastAsia="仿宋_GB2312" w:cs="仿宋_GB2312"/>
          <w:b w:val="0"/>
          <w:i w:val="0"/>
          <w:caps w:val="0"/>
          <w:color w:val="000000"/>
          <w:spacing w:val="0"/>
          <w:w w:val="100"/>
          <w:sz w:val="32"/>
          <w:szCs w:val="32"/>
          <w:u w:val="none" w:color="auto"/>
          <w:lang w:val="en-US" w:eastAsia="zh-CN"/>
        </w:rPr>
        <w:t>全镇</w:t>
      </w:r>
      <w:r>
        <w:rPr>
          <w:rFonts w:hint="eastAsia" w:ascii="仿宋_GB2312" w:hAnsi="仿宋_GB2312" w:eastAsia="仿宋_GB2312" w:cs="仿宋_GB2312"/>
          <w:b w:val="0"/>
          <w:i w:val="0"/>
          <w:caps w:val="0"/>
          <w:color w:val="000000"/>
          <w:spacing w:val="0"/>
          <w:w w:val="100"/>
          <w:sz w:val="32"/>
          <w:szCs w:val="32"/>
          <w:u w:val="none" w:color="auto"/>
        </w:rPr>
        <w:t>非税收入完成</w:t>
      </w:r>
      <w:r>
        <w:rPr>
          <w:rFonts w:hint="eastAsia" w:ascii="仿宋_GB2312" w:hAnsi="仿宋_GB2312" w:eastAsia="仿宋_GB2312" w:cs="仿宋_GB2312"/>
          <w:b w:val="0"/>
          <w:i w:val="0"/>
          <w:caps w:val="0"/>
          <w:color w:val="000000"/>
          <w:spacing w:val="0"/>
          <w:w w:val="100"/>
          <w:sz w:val="32"/>
          <w:szCs w:val="32"/>
          <w:u w:val="none" w:color="auto"/>
          <w:lang w:val="en-US" w:eastAsia="zh-CN"/>
        </w:rPr>
        <w:t>23.49</w:t>
      </w:r>
      <w:r>
        <w:rPr>
          <w:rFonts w:hint="eastAsia" w:ascii="仿宋_GB2312" w:hAnsi="仿宋_GB2312" w:eastAsia="仿宋_GB2312" w:cs="仿宋_GB2312"/>
          <w:b w:val="0"/>
          <w:i w:val="0"/>
          <w:caps w:val="0"/>
          <w:color w:val="000000"/>
          <w:spacing w:val="0"/>
          <w:w w:val="100"/>
          <w:sz w:val="32"/>
          <w:szCs w:val="32"/>
          <w:u w:val="none" w:color="auto"/>
        </w:rPr>
        <w:t>万元，</w:t>
      </w:r>
      <w:r>
        <w:rPr>
          <w:rFonts w:hint="eastAsia" w:ascii="仿宋_GB2312" w:hAnsi="仿宋_GB2312" w:eastAsia="仿宋_GB2312" w:cs="仿宋_GB2312"/>
          <w:b w:val="0"/>
          <w:i w:val="0"/>
          <w:caps w:val="0"/>
          <w:color w:val="000000"/>
          <w:spacing w:val="0"/>
          <w:w w:val="100"/>
          <w:sz w:val="32"/>
          <w:szCs w:val="32"/>
          <w:u w:val="none" w:color="auto"/>
          <w:lang w:val="en-US" w:eastAsia="zh-CN"/>
        </w:rPr>
        <w:t>同比下降30.69</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rPr>
        <w:t>，</w:t>
      </w:r>
      <w:r>
        <w:rPr>
          <w:rFonts w:hint="eastAsia" w:ascii="仿宋_GB2312" w:hAnsi="仿宋_GB2312" w:eastAsia="仿宋_GB2312" w:cs="仿宋_GB2312"/>
          <w:b w:val="0"/>
          <w:sz w:val="32"/>
          <w:szCs w:val="32"/>
          <w:highlight w:val="none"/>
        </w:rPr>
        <w:t>完成</w:t>
      </w:r>
      <w:r>
        <w:rPr>
          <w:rFonts w:hint="eastAsia" w:ascii="仿宋_GB2312" w:hAnsi="仿宋_GB2312" w:eastAsia="仿宋_GB2312" w:cs="仿宋_GB2312"/>
          <w:b w:val="0"/>
          <w:sz w:val="32"/>
          <w:szCs w:val="32"/>
          <w:highlight w:val="none"/>
          <w:lang w:eastAsia="zh-CN"/>
        </w:rPr>
        <w:t>调整</w:t>
      </w:r>
      <w:r>
        <w:rPr>
          <w:rFonts w:hint="eastAsia" w:ascii="仿宋_GB2312" w:hAnsi="仿宋_GB2312" w:eastAsia="仿宋_GB2312" w:cs="仿宋_GB2312"/>
          <w:b w:val="0"/>
          <w:sz w:val="32"/>
          <w:szCs w:val="32"/>
          <w:highlight w:val="none"/>
        </w:rPr>
        <w:t>预算的</w:t>
      </w:r>
      <w:r>
        <w:rPr>
          <w:rFonts w:hint="eastAsia" w:ascii="仿宋_GB2312" w:hAnsi="仿宋_GB2312" w:eastAsia="仿宋_GB2312" w:cs="仿宋_GB2312"/>
          <w:b w:val="0"/>
          <w:i w:val="0"/>
          <w:caps w:val="0"/>
          <w:color w:val="000000"/>
          <w:spacing w:val="0"/>
          <w:w w:val="100"/>
          <w:sz w:val="32"/>
          <w:szCs w:val="32"/>
          <w:u w:val="none" w:color="auto"/>
          <w:lang w:val="en-US" w:eastAsia="zh-CN"/>
        </w:rPr>
        <w:t>100</w:t>
      </w:r>
      <w:r>
        <w:rPr>
          <w:rFonts w:hint="eastAsia" w:ascii="仿宋_GB2312" w:hAnsi="仿宋_GB2312" w:eastAsia="仿宋_GB2312" w:cs="仿宋_GB2312"/>
          <w:b w:val="0"/>
          <w:sz w:val="32"/>
          <w:szCs w:val="32"/>
          <w:highlight w:val="none"/>
        </w:rPr>
        <w:t>%</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lang w:val="en-US" w:eastAsia="zh-CN"/>
        </w:rPr>
        <w:t>主要</w:t>
      </w:r>
      <w:r>
        <w:rPr>
          <w:rFonts w:hint="eastAsia" w:ascii="仿宋_GB2312" w:hAnsi="仿宋_GB2312" w:eastAsia="仿宋_GB2312" w:cs="仿宋_GB2312"/>
          <w:b w:val="0"/>
          <w:i w:val="0"/>
          <w:caps w:val="0"/>
          <w:color w:val="000000"/>
          <w:spacing w:val="0"/>
          <w:w w:val="100"/>
          <w:sz w:val="32"/>
          <w:szCs w:val="32"/>
          <w:u w:val="none" w:color="auto"/>
          <w:lang w:eastAsia="zh-CN"/>
        </w:rPr>
        <w:t>包括</w:t>
      </w:r>
      <w:r>
        <w:rPr>
          <w:rFonts w:hint="eastAsia" w:ascii="仿宋_GB2312" w:hAnsi="仿宋_GB2312" w:eastAsia="仿宋_GB2312" w:cs="仿宋_GB2312"/>
          <w:b w:val="0"/>
          <w:i w:val="0"/>
          <w:caps w:val="0"/>
          <w:color w:val="000000"/>
          <w:spacing w:val="0"/>
          <w:w w:val="100"/>
          <w:sz w:val="32"/>
          <w:szCs w:val="32"/>
          <w:u w:val="none" w:color="auto"/>
          <w:lang w:val="en-US" w:eastAsia="zh-CN"/>
        </w:rPr>
        <w:t>利息上缴国库、行政罚没收入和企业捐赠。</w:t>
      </w:r>
    </w:p>
    <w:p w14:paraId="2A24CB34">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主要支出科目决算情况</w:t>
      </w:r>
    </w:p>
    <w:p w14:paraId="6B5CC113">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lang w:val="en-US"/>
        </w:rPr>
      </w:pPr>
      <w:r>
        <w:rPr>
          <w:rFonts w:hint="eastAsia" w:ascii="仿宋_GB2312" w:hAnsi="仿宋_GB2312" w:eastAsia="仿宋_GB2312" w:cs="仿宋_GB2312"/>
          <w:b w:val="0"/>
          <w:i w:val="0"/>
          <w:caps w:val="0"/>
          <w:color w:val="000000"/>
          <w:spacing w:val="0"/>
          <w:w w:val="100"/>
          <w:sz w:val="32"/>
          <w:szCs w:val="32"/>
          <w:u w:val="none" w:color="auto"/>
        </w:rPr>
        <w:t>一般公共服务支出</w:t>
      </w:r>
      <w:r>
        <w:rPr>
          <w:rFonts w:hint="eastAsia" w:ascii="仿宋_GB2312" w:hAnsi="仿宋_GB2312" w:eastAsia="仿宋_GB2312" w:cs="仿宋_GB2312"/>
          <w:b w:val="0"/>
          <w:i w:val="0"/>
          <w:caps w:val="0"/>
          <w:color w:val="000000"/>
          <w:spacing w:val="0"/>
          <w:w w:val="100"/>
          <w:sz w:val="32"/>
          <w:szCs w:val="32"/>
          <w:u w:val="none" w:color="auto"/>
          <w:lang w:val="en-US" w:eastAsia="zh-CN"/>
        </w:rPr>
        <w:t>3991.44</w:t>
      </w:r>
      <w:r>
        <w:rPr>
          <w:rFonts w:hint="eastAsia" w:ascii="仿宋_GB2312" w:hAnsi="仿宋_GB2312" w:eastAsia="仿宋_GB2312" w:cs="仿宋_GB2312"/>
          <w:b w:val="0"/>
          <w:i w:val="0"/>
          <w:caps w:val="0"/>
          <w:color w:val="000000"/>
          <w:spacing w:val="0"/>
          <w:w w:val="100"/>
          <w:sz w:val="32"/>
          <w:szCs w:val="32"/>
          <w:u w:val="none" w:color="auto"/>
        </w:rPr>
        <w:t>万元</w:t>
      </w:r>
      <w:r>
        <w:rPr>
          <w:rFonts w:hint="eastAsia" w:ascii="仿宋_GB2312" w:hAnsi="仿宋_GB2312" w:eastAsia="仿宋_GB2312" w:cs="仿宋_GB2312"/>
          <w:sz w:val="32"/>
          <w:szCs w:val="32"/>
        </w:rPr>
        <w:t>，完成调整预算的</w:t>
      </w:r>
      <w:r>
        <w:rPr>
          <w:rFonts w:hint="eastAsia" w:ascii="仿宋_GB2312" w:hAnsi="仿宋_GB2312" w:eastAsia="仿宋_GB2312" w:cs="仿宋_GB2312"/>
          <w:b w:val="0"/>
          <w:i w:val="0"/>
          <w:caps w:val="0"/>
          <w:color w:val="000000"/>
          <w:spacing w:val="0"/>
          <w:w w:val="100"/>
          <w:sz w:val="32"/>
          <w:szCs w:val="32"/>
          <w:u w:val="none" w:color="auto"/>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rPr>
        <w:t>主要用于村干部基本报酬</w:t>
      </w:r>
      <w:r>
        <w:rPr>
          <w:rFonts w:hint="eastAsia" w:ascii="仿宋_GB2312" w:hAnsi="仿宋_GB2312" w:eastAsia="仿宋_GB2312" w:cs="仿宋_GB2312"/>
          <w:b w:val="0"/>
          <w:i w:val="0"/>
          <w:caps w:val="0"/>
          <w:color w:val="000000"/>
          <w:spacing w:val="0"/>
          <w:w w:val="100"/>
          <w:sz w:val="32"/>
          <w:szCs w:val="32"/>
          <w:u w:val="none" w:color="auto"/>
          <w:lang w:eastAsia="zh-CN"/>
        </w:rPr>
        <w:t>（区负担）部分，党组织服务群众经费，</w:t>
      </w:r>
      <w:r>
        <w:rPr>
          <w:rFonts w:hint="eastAsia" w:ascii="仿宋_GB2312" w:hAnsi="仿宋_GB2312" w:eastAsia="仿宋_GB2312" w:cs="仿宋_GB2312"/>
          <w:b w:val="0"/>
          <w:i w:val="0"/>
          <w:caps w:val="0"/>
          <w:color w:val="000000"/>
          <w:spacing w:val="0"/>
          <w:w w:val="100"/>
          <w:sz w:val="32"/>
          <w:szCs w:val="32"/>
          <w:u w:val="none" w:color="auto"/>
          <w:lang w:val="en-US" w:eastAsia="zh-CN"/>
        </w:rPr>
        <w:t>人大代表活动经费</w:t>
      </w:r>
      <w:r>
        <w:rPr>
          <w:rFonts w:hint="eastAsia" w:ascii="仿宋_GB2312" w:hAnsi="仿宋_GB2312" w:eastAsia="仿宋_GB2312" w:cs="仿宋_GB2312"/>
          <w:b w:val="0"/>
          <w:i w:val="0"/>
          <w:caps w:val="0"/>
          <w:color w:val="000000"/>
          <w:spacing w:val="0"/>
          <w:w w:val="100"/>
          <w:sz w:val="32"/>
          <w:szCs w:val="32"/>
          <w:u w:val="none" w:color="auto"/>
          <w:lang w:eastAsia="zh-CN"/>
        </w:rPr>
        <w:t>，机关在编人员、社工工资及保险，</w:t>
      </w:r>
      <w:r>
        <w:rPr>
          <w:rFonts w:hint="eastAsia" w:ascii="仿宋_GB2312" w:hAnsi="仿宋_GB2312" w:eastAsia="仿宋_GB2312" w:cs="仿宋_GB2312"/>
          <w:b w:val="0"/>
          <w:i w:val="0"/>
          <w:caps w:val="0"/>
          <w:color w:val="000000"/>
          <w:spacing w:val="0"/>
          <w:w w:val="100"/>
          <w:sz w:val="32"/>
          <w:szCs w:val="32"/>
          <w:u w:val="none" w:color="auto"/>
        </w:rPr>
        <w:t>政府机构运行经费</w:t>
      </w:r>
      <w:r>
        <w:rPr>
          <w:rFonts w:hint="eastAsia" w:ascii="仿宋_GB2312" w:hAnsi="仿宋_GB2312" w:eastAsia="仿宋_GB2312" w:cs="仿宋_GB2312"/>
          <w:b w:val="0"/>
          <w:i w:val="0"/>
          <w:caps w:val="0"/>
          <w:color w:val="000000"/>
          <w:spacing w:val="0"/>
          <w:w w:val="100"/>
          <w:sz w:val="32"/>
          <w:szCs w:val="32"/>
          <w:u w:val="none" w:color="auto"/>
          <w:lang w:eastAsia="zh-CN"/>
        </w:rPr>
        <w:t>，统计、综治等</w:t>
      </w:r>
      <w:r>
        <w:rPr>
          <w:rFonts w:hint="eastAsia" w:ascii="仿宋_GB2312" w:hAnsi="仿宋_GB2312" w:eastAsia="仿宋_GB2312" w:cs="仿宋_GB2312"/>
          <w:b w:val="0"/>
          <w:i w:val="0"/>
          <w:caps w:val="0"/>
          <w:color w:val="000000"/>
          <w:spacing w:val="0"/>
          <w:w w:val="100"/>
          <w:sz w:val="32"/>
          <w:szCs w:val="32"/>
          <w:u w:val="none" w:color="auto"/>
          <w:lang w:val="en-US" w:eastAsia="zh-CN"/>
        </w:rPr>
        <w:t>项目的支出</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lang w:val="en-US" w:eastAsia="zh-CN"/>
        </w:rPr>
        <w:t>其中人大代表活动经费支出23.2万元。</w:t>
      </w:r>
    </w:p>
    <w:p w14:paraId="65B1D5A2">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u w:val="none" w:color="auto"/>
          <w:lang w:val="en-US" w:eastAsia="zh-CN"/>
        </w:rPr>
      </w:pPr>
      <w:r>
        <w:rPr>
          <w:rFonts w:hint="eastAsia" w:ascii="仿宋_GB2312" w:hAnsi="仿宋_GB2312" w:eastAsia="仿宋_GB2312" w:cs="仿宋_GB2312"/>
          <w:b w:val="0"/>
          <w:i w:val="0"/>
          <w:caps w:val="0"/>
          <w:color w:val="000000"/>
          <w:spacing w:val="0"/>
          <w:w w:val="100"/>
          <w:sz w:val="32"/>
          <w:szCs w:val="32"/>
          <w:u w:val="none" w:color="auto"/>
        </w:rPr>
        <w:t>公共安全支出</w:t>
      </w:r>
      <w:r>
        <w:rPr>
          <w:rFonts w:hint="eastAsia" w:ascii="仿宋_GB2312" w:hAnsi="仿宋_GB2312" w:eastAsia="仿宋_GB2312" w:cs="仿宋_GB2312"/>
          <w:b w:val="0"/>
          <w:i w:val="0"/>
          <w:caps w:val="0"/>
          <w:color w:val="000000"/>
          <w:spacing w:val="0"/>
          <w:w w:val="100"/>
          <w:sz w:val="32"/>
          <w:szCs w:val="32"/>
          <w:u w:val="none" w:color="auto"/>
          <w:lang w:val="en-US" w:eastAsia="zh-CN"/>
        </w:rPr>
        <w:t>9.55万元</w:t>
      </w:r>
      <w:r>
        <w:rPr>
          <w:rFonts w:hint="eastAsia" w:ascii="仿宋_GB2312" w:hAnsi="仿宋_GB2312" w:eastAsia="仿宋_GB2312" w:cs="仿宋_GB2312"/>
          <w:sz w:val="32"/>
          <w:szCs w:val="32"/>
        </w:rPr>
        <w:t>，完成调整预算的</w:t>
      </w:r>
      <w:r>
        <w:rPr>
          <w:rFonts w:hint="eastAsia" w:ascii="仿宋_GB2312" w:hAnsi="仿宋_GB2312" w:eastAsia="仿宋_GB2312" w:cs="仿宋_GB2312"/>
          <w:b w:val="0"/>
          <w:i w:val="0"/>
          <w:caps w:val="0"/>
          <w:color w:val="000000"/>
          <w:spacing w:val="0"/>
          <w:w w:val="100"/>
          <w:sz w:val="32"/>
          <w:szCs w:val="32"/>
          <w:u w:val="none" w:color="auto"/>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caps w:val="0"/>
          <w:color w:val="000000"/>
          <w:spacing w:val="0"/>
          <w:w w:val="100"/>
          <w:sz w:val="32"/>
          <w:szCs w:val="32"/>
          <w:u w:val="none" w:color="auto"/>
          <w:lang w:val="en-US" w:eastAsia="zh-CN"/>
        </w:rPr>
        <w:t>。主要用于违规电动三四轮车淘汰处置奖励项目的支出。</w:t>
      </w:r>
    </w:p>
    <w:p w14:paraId="34292755">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rPr>
      </w:pPr>
      <w:r>
        <w:rPr>
          <w:rFonts w:hint="eastAsia" w:ascii="仿宋_GB2312" w:hAnsi="仿宋_GB2312" w:eastAsia="仿宋_GB2312" w:cs="仿宋_GB2312"/>
          <w:b w:val="0"/>
          <w:i w:val="0"/>
          <w:caps w:val="0"/>
          <w:color w:val="000000"/>
          <w:spacing w:val="0"/>
          <w:w w:val="100"/>
          <w:sz w:val="32"/>
          <w:szCs w:val="32"/>
          <w:u w:val="none" w:color="auto"/>
        </w:rPr>
        <w:t>文化旅游</w:t>
      </w:r>
      <w:r>
        <w:rPr>
          <w:rFonts w:hint="eastAsia" w:ascii="仿宋_GB2312" w:hAnsi="仿宋_GB2312" w:eastAsia="仿宋_GB2312" w:cs="仿宋_GB2312"/>
          <w:b w:val="0"/>
          <w:i w:val="0"/>
          <w:caps w:val="0"/>
          <w:color w:val="000000"/>
          <w:spacing w:val="0"/>
          <w:w w:val="100"/>
          <w:sz w:val="32"/>
          <w:szCs w:val="32"/>
          <w:u w:val="none" w:color="auto"/>
          <w:lang w:val="en-US" w:eastAsia="zh-CN"/>
        </w:rPr>
        <w:t>体育与</w:t>
      </w:r>
      <w:r>
        <w:rPr>
          <w:rFonts w:hint="eastAsia" w:ascii="仿宋_GB2312" w:hAnsi="仿宋_GB2312" w:eastAsia="仿宋_GB2312" w:cs="仿宋_GB2312"/>
          <w:b w:val="0"/>
          <w:i w:val="0"/>
          <w:caps w:val="0"/>
          <w:color w:val="000000"/>
          <w:spacing w:val="0"/>
          <w:w w:val="100"/>
          <w:sz w:val="32"/>
          <w:szCs w:val="32"/>
          <w:u w:val="none" w:color="auto"/>
        </w:rPr>
        <w:t>传媒支出</w:t>
      </w:r>
      <w:r>
        <w:rPr>
          <w:rFonts w:hint="eastAsia" w:ascii="仿宋_GB2312" w:hAnsi="仿宋_GB2312" w:eastAsia="仿宋_GB2312" w:cs="仿宋_GB2312"/>
          <w:b w:val="0"/>
          <w:i w:val="0"/>
          <w:caps w:val="0"/>
          <w:color w:val="000000"/>
          <w:spacing w:val="0"/>
          <w:w w:val="100"/>
          <w:sz w:val="32"/>
          <w:szCs w:val="32"/>
          <w:u w:val="none" w:color="auto"/>
          <w:lang w:val="en-US" w:eastAsia="zh-CN"/>
        </w:rPr>
        <w:t>234.48</w:t>
      </w:r>
      <w:r>
        <w:rPr>
          <w:rFonts w:hint="eastAsia" w:ascii="仿宋_GB2312" w:hAnsi="仿宋_GB2312" w:eastAsia="仿宋_GB2312" w:cs="仿宋_GB2312"/>
          <w:b w:val="0"/>
          <w:i w:val="0"/>
          <w:caps w:val="0"/>
          <w:color w:val="000000"/>
          <w:spacing w:val="0"/>
          <w:w w:val="100"/>
          <w:sz w:val="32"/>
          <w:szCs w:val="32"/>
          <w:u w:val="none" w:color="auto"/>
        </w:rPr>
        <w:t>万元</w:t>
      </w:r>
      <w:r>
        <w:rPr>
          <w:rFonts w:hint="eastAsia" w:ascii="仿宋_GB2312" w:hAnsi="仿宋_GB2312" w:eastAsia="仿宋_GB2312" w:cs="仿宋_GB2312"/>
          <w:sz w:val="32"/>
          <w:szCs w:val="32"/>
        </w:rPr>
        <w:t>，完成调整预算的</w:t>
      </w:r>
      <w:r>
        <w:rPr>
          <w:rFonts w:hint="eastAsia" w:ascii="仿宋_GB2312" w:hAnsi="仿宋_GB2312" w:eastAsia="仿宋_GB2312" w:cs="仿宋_GB2312"/>
          <w:b w:val="0"/>
          <w:i w:val="0"/>
          <w:caps w:val="0"/>
          <w:color w:val="000000"/>
          <w:spacing w:val="0"/>
          <w:w w:val="100"/>
          <w:sz w:val="32"/>
          <w:szCs w:val="32"/>
          <w:u w:val="none" w:color="auto"/>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b w:val="0"/>
          <w:i w:val="0"/>
          <w:caps w:val="0"/>
          <w:color w:val="000000"/>
          <w:spacing w:val="0"/>
          <w:w w:val="100"/>
          <w:sz w:val="32"/>
          <w:szCs w:val="32"/>
          <w:u w:val="none" w:color="auto"/>
          <w:lang w:eastAsia="zh-CN"/>
        </w:rPr>
        <w:t>。</w:t>
      </w:r>
      <w:r>
        <w:rPr>
          <w:rFonts w:hint="eastAsia" w:ascii="仿宋_GB2312" w:hAnsi="仿宋_GB2312" w:eastAsia="仿宋_GB2312" w:cs="仿宋_GB2312"/>
          <w:b w:val="0"/>
          <w:i w:val="0"/>
          <w:caps w:val="0"/>
          <w:color w:val="000000"/>
          <w:spacing w:val="0"/>
          <w:w w:val="100"/>
          <w:sz w:val="32"/>
          <w:szCs w:val="32"/>
          <w:u w:val="none" w:color="auto"/>
          <w:lang w:val="en-US" w:eastAsia="zh-CN"/>
        </w:rPr>
        <w:t>主要用于乡情村史陈列室，电影放映员补贴，培育群众业余文化品牌队伍，乡村民宿（精品民宿）和精品乡村酒店补助，旅游公共服务设施（旅游公厕）提升，</w:t>
      </w:r>
      <w:r>
        <w:rPr>
          <w:rFonts w:hint="eastAsia" w:ascii="仿宋_GB2312" w:hAnsi="仿宋_GB2312" w:eastAsia="仿宋_GB2312" w:cs="仿宋_GB2312"/>
          <w:b w:val="0"/>
          <w:i w:val="0"/>
          <w:caps w:val="0"/>
          <w:color w:val="auto"/>
          <w:spacing w:val="0"/>
          <w:w w:val="100"/>
          <w:sz w:val="32"/>
          <w:szCs w:val="32"/>
          <w:u w:val="none" w:color="auto"/>
          <w:lang w:val="en-US" w:eastAsia="zh-CN"/>
        </w:rPr>
        <w:t>三馆免费开放等项目的支出。</w:t>
      </w:r>
    </w:p>
    <w:p w14:paraId="0B27C108">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lang w:eastAsia="zh-CN"/>
        </w:rPr>
      </w:pPr>
      <w:r>
        <w:rPr>
          <w:rFonts w:hint="eastAsia" w:ascii="仿宋_GB2312" w:hAnsi="仿宋_GB2312" w:eastAsia="仿宋_GB2312" w:cs="仿宋_GB2312"/>
          <w:b w:val="0"/>
          <w:i w:val="0"/>
          <w:caps w:val="0"/>
          <w:color w:val="auto"/>
          <w:spacing w:val="0"/>
          <w:w w:val="100"/>
          <w:sz w:val="32"/>
          <w:szCs w:val="32"/>
          <w:u w:val="none" w:color="auto"/>
          <w:lang w:val="en-US" w:eastAsia="zh-CN"/>
        </w:rPr>
        <w:t>社会保障</w:t>
      </w:r>
      <w:r>
        <w:rPr>
          <w:rFonts w:hint="eastAsia" w:ascii="仿宋_GB2312" w:hAnsi="仿宋_GB2312" w:eastAsia="仿宋_GB2312" w:cs="仿宋_GB2312"/>
          <w:b w:val="0"/>
          <w:i w:val="0"/>
          <w:caps w:val="0"/>
          <w:color w:val="auto"/>
          <w:spacing w:val="0"/>
          <w:w w:val="100"/>
          <w:sz w:val="32"/>
          <w:szCs w:val="32"/>
          <w:u w:val="none" w:color="auto"/>
        </w:rPr>
        <w:t>和就业支出</w:t>
      </w:r>
      <w:r>
        <w:rPr>
          <w:rFonts w:hint="eastAsia" w:ascii="仿宋_GB2312" w:hAnsi="仿宋_GB2312" w:eastAsia="仿宋_GB2312" w:cs="仿宋_GB2312"/>
          <w:b w:val="0"/>
          <w:i w:val="0"/>
          <w:caps w:val="0"/>
          <w:color w:val="auto"/>
          <w:spacing w:val="0"/>
          <w:w w:val="100"/>
          <w:sz w:val="32"/>
          <w:szCs w:val="32"/>
          <w:u w:val="none" w:color="auto"/>
          <w:lang w:val="en-US" w:eastAsia="zh-CN"/>
        </w:rPr>
        <w:t>384.96</w:t>
      </w:r>
      <w:r>
        <w:rPr>
          <w:rFonts w:hint="eastAsia" w:ascii="仿宋_GB2312" w:hAnsi="仿宋_GB2312" w:eastAsia="仿宋_GB2312" w:cs="仿宋_GB2312"/>
          <w:b w:val="0"/>
          <w:i w:val="0"/>
          <w:caps w:val="0"/>
          <w:color w:val="auto"/>
          <w:spacing w:val="0"/>
          <w:w w:val="100"/>
          <w:sz w:val="32"/>
          <w:szCs w:val="32"/>
          <w:u w:val="none" w:color="auto"/>
        </w:rPr>
        <w:t>万元</w:t>
      </w:r>
      <w:r>
        <w:rPr>
          <w:rFonts w:hint="eastAsia" w:ascii="仿宋_GB2312" w:hAnsi="仿宋_GB2312" w:eastAsia="仿宋_GB2312" w:cs="仿宋_GB2312"/>
          <w:color w:val="auto"/>
          <w:sz w:val="32"/>
          <w:szCs w:val="32"/>
        </w:rPr>
        <w:t>，完成调整预算的</w:t>
      </w:r>
      <w:r>
        <w:rPr>
          <w:rFonts w:hint="eastAsia" w:ascii="仿宋_GB2312" w:hAnsi="仿宋_GB2312" w:eastAsia="仿宋_GB2312" w:cs="仿宋_GB2312"/>
          <w:b w:val="0"/>
          <w:i w:val="0"/>
          <w:caps w:val="0"/>
          <w:color w:val="auto"/>
          <w:spacing w:val="0"/>
          <w:w w:val="100"/>
          <w:sz w:val="32"/>
          <w:szCs w:val="32"/>
          <w:u w:val="none" w:color="auto"/>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主要用于机关退休人员部分养老补贴，就业服务中心公益岗就业人员报酬补助</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乡村振兴协理员</w:t>
      </w:r>
      <w:r>
        <w:rPr>
          <w:rFonts w:hint="eastAsia" w:ascii="仿宋_GB2312" w:hAnsi="仿宋_GB2312" w:eastAsia="仿宋_GB2312" w:cs="仿宋_GB2312"/>
          <w:b w:val="0"/>
          <w:i w:val="0"/>
          <w:caps w:val="0"/>
          <w:color w:val="auto"/>
          <w:spacing w:val="0"/>
          <w:w w:val="100"/>
          <w:sz w:val="32"/>
          <w:szCs w:val="32"/>
          <w:u w:val="none" w:color="auto"/>
          <w:lang w:eastAsia="zh-CN"/>
        </w:rPr>
        <w:t>工资保险费用，</w:t>
      </w:r>
      <w:r>
        <w:rPr>
          <w:rFonts w:hint="eastAsia" w:ascii="仿宋_GB2312" w:hAnsi="仿宋_GB2312" w:eastAsia="仿宋_GB2312" w:cs="仿宋_GB2312"/>
          <w:b w:val="0"/>
          <w:i w:val="0"/>
          <w:caps w:val="0"/>
          <w:color w:val="auto"/>
          <w:spacing w:val="0"/>
          <w:w w:val="100"/>
          <w:sz w:val="32"/>
          <w:szCs w:val="32"/>
          <w:u w:val="none" w:color="auto"/>
        </w:rPr>
        <w:t>困难群体生活救助</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严重精神障碍患者监护人看护管理补贴</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残疾人温馨家园运转等项目</w:t>
      </w:r>
      <w:r>
        <w:rPr>
          <w:rFonts w:hint="eastAsia" w:ascii="仿宋_GB2312" w:hAnsi="仿宋_GB2312" w:eastAsia="仿宋_GB2312" w:cs="仿宋_GB2312"/>
          <w:b w:val="0"/>
          <w:i w:val="0"/>
          <w:caps w:val="0"/>
          <w:color w:val="auto"/>
          <w:spacing w:val="0"/>
          <w:w w:val="100"/>
          <w:sz w:val="32"/>
          <w:szCs w:val="32"/>
          <w:u w:val="none" w:color="auto"/>
          <w:lang w:val="en-US" w:eastAsia="zh-CN"/>
        </w:rPr>
        <w:t>的</w:t>
      </w:r>
      <w:r>
        <w:rPr>
          <w:rFonts w:hint="eastAsia" w:ascii="仿宋_GB2312" w:hAnsi="仿宋_GB2312" w:eastAsia="仿宋_GB2312" w:cs="仿宋_GB2312"/>
          <w:b w:val="0"/>
          <w:i w:val="0"/>
          <w:caps w:val="0"/>
          <w:color w:val="auto"/>
          <w:spacing w:val="0"/>
          <w:w w:val="100"/>
          <w:sz w:val="32"/>
          <w:szCs w:val="32"/>
          <w:u w:val="none" w:color="auto"/>
        </w:rPr>
        <w:t>支出</w:t>
      </w:r>
      <w:r>
        <w:rPr>
          <w:rFonts w:hint="eastAsia" w:ascii="仿宋_GB2312" w:hAnsi="仿宋_GB2312" w:eastAsia="仿宋_GB2312" w:cs="仿宋_GB2312"/>
          <w:b w:val="0"/>
          <w:i w:val="0"/>
          <w:caps w:val="0"/>
          <w:color w:val="auto"/>
          <w:spacing w:val="0"/>
          <w:w w:val="100"/>
          <w:sz w:val="32"/>
          <w:szCs w:val="32"/>
          <w:u w:val="none" w:color="auto"/>
          <w:lang w:eastAsia="zh-CN"/>
        </w:rPr>
        <w:t>。</w:t>
      </w:r>
    </w:p>
    <w:p w14:paraId="32046008">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highlight w:val="none"/>
          <w:u w:val="none" w:color="auto"/>
          <w:lang w:val="en-US" w:eastAsia="zh-CN"/>
        </w:rPr>
      </w:pPr>
      <w:r>
        <w:rPr>
          <w:rFonts w:hint="eastAsia" w:ascii="仿宋_GB2312" w:hAnsi="仿宋_GB2312" w:eastAsia="仿宋_GB2312" w:cs="仿宋_GB2312"/>
          <w:b w:val="0"/>
          <w:i w:val="0"/>
          <w:caps w:val="0"/>
          <w:color w:val="auto"/>
          <w:spacing w:val="0"/>
          <w:w w:val="100"/>
          <w:sz w:val="32"/>
          <w:szCs w:val="32"/>
          <w:highlight w:val="none"/>
          <w:u w:val="none" w:color="auto"/>
        </w:rPr>
        <w:t>卫生健康支出</w:t>
      </w:r>
      <w:r>
        <w:rPr>
          <w:rFonts w:hint="eastAsia" w:ascii="仿宋_GB2312" w:hAnsi="仿宋_GB2312" w:eastAsia="仿宋_GB2312" w:cs="仿宋_GB2312"/>
          <w:b w:val="0"/>
          <w:i w:val="0"/>
          <w:caps w:val="0"/>
          <w:color w:val="auto"/>
          <w:spacing w:val="0"/>
          <w:w w:val="100"/>
          <w:sz w:val="32"/>
          <w:szCs w:val="32"/>
          <w:highlight w:val="none"/>
          <w:u w:val="none" w:color="auto"/>
          <w:lang w:val="en-US" w:eastAsia="zh-CN"/>
        </w:rPr>
        <w:t>212.45</w:t>
      </w:r>
      <w:r>
        <w:rPr>
          <w:rFonts w:hint="eastAsia" w:ascii="仿宋_GB2312" w:hAnsi="仿宋_GB2312" w:eastAsia="仿宋_GB2312" w:cs="仿宋_GB2312"/>
          <w:b w:val="0"/>
          <w:i w:val="0"/>
          <w:caps w:val="0"/>
          <w:color w:val="auto"/>
          <w:spacing w:val="0"/>
          <w:w w:val="100"/>
          <w:sz w:val="32"/>
          <w:szCs w:val="32"/>
          <w:highlight w:val="none"/>
          <w:u w:val="none" w:color="auto"/>
        </w:rPr>
        <w:t>万元</w:t>
      </w:r>
      <w:r>
        <w:rPr>
          <w:rFonts w:hint="eastAsia" w:ascii="仿宋_GB2312" w:hAnsi="仿宋_GB2312" w:eastAsia="仿宋_GB2312" w:cs="仿宋_GB2312"/>
          <w:color w:val="auto"/>
          <w:sz w:val="32"/>
          <w:szCs w:val="32"/>
          <w:highlight w:val="none"/>
        </w:rPr>
        <w:t>，完成调整预算的</w:t>
      </w:r>
      <w:r>
        <w:rPr>
          <w:rFonts w:hint="eastAsia" w:ascii="仿宋_GB2312" w:hAnsi="仿宋_GB2312" w:eastAsia="仿宋_GB2312" w:cs="仿宋_GB2312"/>
          <w:b w:val="0"/>
          <w:i w:val="0"/>
          <w:caps w:val="0"/>
          <w:color w:val="auto"/>
          <w:spacing w:val="0"/>
          <w:w w:val="100"/>
          <w:sz w:val="32"/>
          <w:szCs w:val="32"/>
          <w:highlight w:val="none"/>
          <w:u w:val="none" w:color="auto"/>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i w:val="0"/>
          <w:caps w:val="0"/>
          <w:color w:val="auto"/>
          <w:spacing w:val="0"/>
          <w:w w:val="100"/>
          <w:sz w:val="32"/>
          <w:szCs w:val="32"/>
          <w:highlight w:val="none"/>
          <w:u w:val="none" w:color="auto"/>
          <w:lang w:eastAsia="zh-CN"/>
        </w:rPr>
        <w:t>。</w:t>
      </w:r>
      <w:r>
        <w:rPr>
          <w:rFonts w:hint="eastAsia" w:ascii="仿宋_GB2312" w:hAnsi="仿宋_GB2312" w:eastAsia="仿宋_GB2312" w:cs="仿宋_GB2312"/>
          <w:b w:val="0"/>
          <w:i w:val="0"/>
          <w:caps w:val="0"/>
          <w:color w:val="auto"/>
          <w:spacing w:val="0"/>
          <w:w w:val="100"/>
          <w:sz w:val="32"/>
          <w:szCs w:val="32"/>
          <w:highlight w:val="none"/>
          <w:u w:val="none" w:color="auto"/>
          <w:lang w:val="en-US" w:eastAsia="zh-CN"/>
        </w:rPr>
        <w:t>主要用于基层卫生健康事业，义务献血补助，独生子女家庭帮扶，计生专干补贴等项目的支出。</w:t>
      </w:r>
    </w:p>
    <w:p w14:paraId="4C1DF260">
      <w:pPr>
        <w:keepNext w:val="0"/>
        <w:keepLines w:val="0"/>
        <w:pageBreakBefore w:val="0"/>
        <w:widowControl w:val="0"/>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kern w:val="2"/>
          <w:sz w:val="32"/>
          <w:szCs w:val="32"/>
          <w:u w:val="none" w:color="auto"/>
          <w:lang w:val="en-US" w:eastAsia="zh-CN" w:bidi="ar-SA"/>
        </w:rPr>
      </w:pPr>
      <w:r>
        <w:rPr>
          <w:rFonts w:hint="eastAsia" w:ascii="仿宋_GB2312" w:hAnsi="仿宋_GB2312" w:eastAsia="仿宋_GB2312" w:cs="仿宋_GB2312"/>
          <w:b w:val="0"/>
          <w:i w:val="0"/>
          <w:caps w:val="0"/>
          <w:color w:val="auto"/>
          <w:spacing w:val="0"/>
          <w:w w:val="100"/>
          <w:kern w:val="2"/>
          <w:sz w:val="32"/>
          <w:szCs w:val="32"/>
          <w:u w:val="none" w:color="auto"/>
          <w:lang w:val="en-US" w:eastAsia="zh-CN" w:bidi="ar-SA"/>
        </w:rPr>
        <w:t>节能环保支出654.67万元，完成调整预算的100%，为财政专项转移支付项目。主要用于大城子镇域生态环境治理，2019年、2021年煤改电线杆补贴，清水河入境大城子镇墙子路水质自动站建设等项目的支出。</w:t>
      </w:r>
    </w:p>
    <w:p w14:paraId="30C85C76">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lang w:val="en-US"/>
        </w:rPr>
      </w:pPr>
      <w:r>
        <w:rPr>
          <w:rFonts w:hint="eastAsia" w:ascii="仿宋_GB2312" w:hAnsi="仿宋_GB2312" w:eastAsia="仿宋_GB2312" w:cs="仿宋_GB2312"/>
          <w:b w:val="0"/>
          <w:i w:val="0"/>
          <w:caps w:val="0"/>
          <w:color w:val="auto"/>
          <w:spacing w:val="0"/>
          <w:w w:val="100"/>
          <w:sz w:val="32"/>
          <w:szCs w:val="32"/>
          <w:u w:val="none" w:color="auto"/>
        </w:rPr>
        <w:t>城乡社区支出</w:t>
      </w:r>
      <w:r>
        <w:rPr>
          <w:rFonts w:hint="eastAsia" w:ascii="仿宋_GB2312" w:hAnsi="仿宋_GB2312" w:eastAsia="仿宋_GB2312" w:cs="仿宋_GB2312"/>
          <w:b w:val="0"/>
          <w:i w:val="0"/>
          <w:caps w:val="0"/>
          <w:color w:val="auto"/>
          <w:spacing w:val="0"/>
          <w:w w:val="100"/>
          <w:sz w:val="32"/>
          <w:szCs w:val="32"/>
          <w:u w:val="none" w:color="auto"/>
          <w:lang w:val="en-US" w:eastAsia="zh-CN"/>
        </w:rPr>
        <w:t>983.99</w:t>
      </w:r>
      <w:r>
        <w:rPr>
          <w:rFonts w:hint="eastAsia" w:ascii="仿宋_GB2312" w:hAnsi="仿宋_GB2312" w:eastAsia="仿宋_GB2312" w:cs="仿宋_GB2312"/>
          <w:b w:val="0"/>
          <w:i w:val="0"/>
          <w:caps w:val="0"/>
          <w:color w:val="auto"/>
          <w:spacing w:val="0"/>
          <w:w w:val="100"/>
          <w:sz w:val="32"/>
          <w:szCs w:val="32"/>
          <w:u w:val="none" w:color="auto"/>
        </w:rPr>
        <w:t>万元</w:t>
      </w:r>
      <w:r>
        <w:rPr>
          <w:rFonts w:hint="eastAsia" w:ascii="仿宋_GB2312" w:hAnsi="仿宋_GB2312" w:eastAsia="仿宋_GB2312" w:cs="仿宋_GB2312"/>
          <w:color w:val="auto"/>
          <w:sz w:val="32"/>
          <w:szCs w:val="32"/>
        </w:rPr>
        <w:t>，完成调整预算的</w:t>
      </w:r>
      <w:r>
        <w:rPr>
          <w:rFonts w:hint="eastAsia" w:ascii="仿宋_GB2312" w:hAnsi="仿宋_GB2312" w:eastAsia="仿宋_GB2312" w:cs="仿宋_GB2312"/>
          <w:b w:val="0"/>
          <w:i w:val="0"/>
          <w:caps w:val="0"/>
          <w:color w:val="auto"/>
          <w:spacing w:val="0"/>
          <w:w w:val="100"/>
          <w:sz w:val="32"/>
          <w:szCs w:val="32"/>
          <w:u w:val="none" w:color="auto"/>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lang w:val="en-US" w:eastAsia="zh-CN"/>
        </w:rPr>
        <w:t>主要用于村级公益金支出，村级电力维护，“接诉即办”奖励资金，垃圾分类工作，背街小巷环境精细化治理工程，支持对口合作地区湖北十堰市竹溪县水坪镇和青海省玉树市仲达乡发展等项目的支出。</w:t>
      </w:r>
    </w:p>
    <w:p w14:paraId="57B55A66">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rPr>
      </w:pPr>
      <w:r>
        <w:rPr>
          <w:rFonts w:hint="eastAsia" w:ascii="仿宋_GB2312" w:hAnsi="仿宋_GB2312" w:eastAsia="仿宋_GB2312" w:cs="仿宋_GB2312"/>
          <w:b w:val="0"/>
          <w:i w:val="0"/>
          <w:caps w:val="0"/>
          <w:color w:val="auto"/>
          <w:spacing w:val="0"/>
          <w:w w:val="100"/>
          <w:sz w:val="32"/>
          <w:szCs w:val="32"/>
          <w:u w:val="none" w:color="auto"/>
        </w:rPr>
        <w:t>农林水支出</w:t>
      </w:r>
      <w:r>
        <w:rPr>
          <w:rFonts w:hint="eastAsia" w:ascii="仿宋_GB2312" w:hAnsi="仿宋_GB2312" w:eastAsia="仿宋_GB2312" w:cs="仿宋_GB2312"/>
          <w:b w:val="0"/>
          <w:i w:val="0"/>
          <w:caps w:val="0"/>
          <w:color w:val="auto"/>
          <w:spacing w:val="0"/>
          <w:w w:val="100"/>
          <w:sz w:val="32"/>
          <w:szCs w:val="32"/>
          <w:u w:val="none" w:color="auto"/>
          <w:lang w:val="en-US" w:eastAsia="zh-CN"/>
        </w:rPr>
        <w:t>2733.24</w:t>
      </w:r>
      <w:r>
        <w:rPr>
          <w:rFonts w:hint="eastAsia" w:ascii="仿宋_GB2312" w:hAnsi="仿宋_GB2312" w:eastAsia="仿宋_GB2312" w:cs="仿宋_GB2312"/>
          <w:b w:val="0"/>
          <w:i w:val="0"/>
          <w:caps w:val="0"/>
          <w:color w:val="auto"/>
          <w:spacing w:val="0"/>
          <w:w w:val="100"/>
          <w:sz w:val="32"/>
          <w:szCs w:val="32"/>
          <w:u w:val="none" w:color="auto"/>
        </w:rPr>
        <w:t>万元</w:t>
      </w:r>
      <w:r>
        <w:rPr>
          <w:rFonts w:hint="eastAsia" w:ascii="仿宋_GB2312" w:hAnsi="仿宋_GB2312" w:eastAsia="仿宋_GB2312" w:cs="仿宋_GB2312"/>
          <w:color w:val="auto"/>
          <w:sz w:val="32"/>
          <w:szCs w:val="32"/>
        </w:rPr>
        <w:t>，完成调整预算的</w:t>
      </w:r>
      <w:r>
        <w:rPr>
          <w:rFonts w:hint="eastAsia" w:ascii="仿宋_GB2312" w:hAnsi="仿宋_GB2312" w:eastAsia="仿宋_GB2312" w:cs="仿宋_GB2312"/>
          <w:b w:val="0"/>
          <w:i w:val="0"/>
          <w:caps w:val="0"/>
          <w:color w:val="auto"/>
          <w:spacing w:val="0"/>
          <w:w w:val="100"/>
          <w:sz w:val="32"/>
          <w:szCs w:val="32"/>
          <w:u w:val="none" w:color="auto"/>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主要用于村两委干部基本报酬</w:t>
      </w:r>
      <w:r>
        <w:rPr>
          <w:rFonts w:hint="eastAsia" w:ascii="仿宋_GB2312" w:hAnsi="仿宋_GB2312" w:eastAsia="仿宋_GB2312" w:cs="仿宋_GB2312"/>
          <w:b w:val="0"/>
          <w:i w:val="0"/>
          <w:caps w:val="0"/>
          <w:color w:val="auto"/>
          <w:spacing w:val="0"/>
          <w:w w:val="100"/>
          <w:sz w:val="32"/>
          <w:szCs w:val="32"/>
          <w:u w:val="none" w:color="auto"/>
          <w:lang w:eastAsia="zh-CN"/>
        </w:rPr>
        <w:t>（</w:t>
      </w:r>
      <w:r>
        <w:rPr>
          <w:rFonts w:hint="eastAsia" w:ascii="仿宋_GB2312" w:hAnsi="仿宋_GB2312" w:eastAsia="仿宋_GB2312" w:cs="仿宋_GB2312"/>
          <w:b w:val="0"/>
          <w:i w:val="0"/>
          <w:caps w:val="0"/>
          <w:color w:val="auto"/>
          <w:spacing w:val="0"/>
          <w:w w:val="100"/>
          <w:sz w:val="32"/>
          <w:szCs w:val="32"/>
          <w:u w:val="none" w:color="auto"/>
        </w:rPr>
        <w:t>市负担</w:t>
      </w:r>
      <w:r>
        <w:rPr>
          <w:rFonts w:hint="eastAsia" w:ascii="仿宋_GB2312" w:hAnsi="仿宋_GB2312" w:eastAsia="仿宋_GB2312" w:cs="仿宋_GB2312"/>
          <w:b w:val="0"/>
          <w:i w:val="0"/>
          <w:caps w:val="0"/>
          <w:color w:val="auto"/>
          <w:spacing w:val="0"/>
          <w:w w:val="100"/>
          <w:sz w:val="32"/>
          <w:szCs w:val="32"/>
          <w:u w:val="none" w:color="auto"/>
          <w:lang w:eastAsia="zh-CN"/>
        </w:rPr>
        <w:t>）部分</w:t>
      </w:r>
      <w:r>
        <w:rPr>
          <w:rFonts w:hint="eastAsia" w:ascii="仿宋_GB2312" w:hAnsi="仿宋_GB2312" w:eastAsia="仿宋_GB2312" w:cs="仿宋_GB2312"/>
          <w:b w:val="0"/>
          <w:i w:val="0"/>
          <w:caps w:val="0"/>
          <w:color w:val="auto"/>
          <w:spacing w:val="0"/>
          <w:w w:val="100"/>
          <w:sz w:val="32"/>
          <w:szCs w:val="32"/>
          <w:u w:val="none" w:color="auto"/>
        </w:rPr>
        <w:t>和2022年度绩效</w:t>
      </w:r>
      <w:r>
        <w:rPr>
          <w:rFonts w:hint="eastAsia" w:ascii="仿宋_GB2312" w:hAnsi="仿宋_GB2312" w:eastAsia="仿宋_GB2312" w:cs="仿宋_GB2312"/>
          <w:b w:val="0"/>
          <w:i w:val="0"/>
          <w:caps w:val="0"/>
          <w:color w:val="auto"/>
          <w:spacing w:val="0"/>
          <w:w w:val="100"/>
          <w:sz w:val="32"/>
          <w:szCs w:val="32"/>
          <w:u w:val="none" w:color="auto"/>
          <w:lang w:eastAsia="zh-CN"/>
        </w:rPr>
        <w:t>，第一书记工作开展，扶持壮大村级集体经济，</w:t>
      </w:r>
      <w:r>
        <w:rPr>
          <w:rFonts w:hint="eastAsia" w:ascii="仿宋_GB2312" w:hAnsi="仿宋_GB2312" w:eastAsia="仿宋_GB2312" w:cs="仿宋_GB2312"/>
          <w:b w:val="0"/>
          <w:i w:val="0"/>
          <w:caps w:val="0"/>
          <w:color w:val="auto"/>
          <w:spacing w:val="0"/>
          <w:w w:val="100"/>
          <w:sz w:val="32"/>
          <w:szCs w:val="32"/>
          <w:u w:val="none" w:color="auto"/>
          <w:lang w:val="en-US" w:eastAsia="zh-CN"/>
        </w:rPr>
        <w:t>美丽乡村设施运维，农村地区保洁员（生活垃圾分类指导员）工资，村邮员补贴，“疏解整治促提升”专项行动，抗震节能农宅建设项目，退耕还林林木养护，山区森林健康经营，有机果品基地定额奖励，首都绿化美化创建奖励补助，平原造林工程林木养护等项目的支出。</w:t>
      </w:r>
    </w:p>
    <w:p w14:paraId="11C90E8B">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lang w:val="en-US" w:eastAsia="zh-CN"/>
        </w:rPr>
      </w:pPr>
      <w:r>
        <w:rPr>
          <w:rFonts w:hint="eastAsia" w:ascii="仿宋_GB2312" w:hAnsi="仿宋_GB2312" w:eastAsia="仿宋_GB2312" w:cs="仿宋_GB2312"/>
          <w:b w:val="0"/>
          <w:i w:val="0"/>
          <w:caps w:val="0"/>
          <w:color w:val="auto"/>
          <w:spacing w:val="0"/>
          <w:w w:val="100"/>
          <w:sz w:val="32"/>
          <w:szCs w:val="32"/>
          <w:u w:val="none" w:color="auto"/>
        </w:rPr>
        <w:t>资源勘探工业信息等支出</w:t>
      </w:r>
      <w:r>
        <w:rPr>
          <w:rFonts w:hint="eastAsia" w:ascii="仿宋_GB2312" w:hAnsi="仿宋_GB2312" w:eastAsia="仿宋_GB2312" w:cs="仿宋_GB2312"/>
          <w:b w:val="0"/>
          <w:i w:val="0"/>
          <w:caps w:val="0"/>
          <w:color w:val="auto"/>
          <w:spacing w:val="0"/>
          <w:w w:val="100"/>
          <w:sz w:val="32"/>
          <w:szCs w:val="32"/>
          <w:u w:val="none" w:color="auto"/>
          <w:lang w:val="en-US" w:eastAsia="zh-CN"/>
        </w:rPr>
        <w:t>145.21</w:t>
      </w:r>
      <w:r>
        <w:rPr>
          <w:rFonts w:hint="eastAsia" w:ascii="仿宋_GB2312" w:hAnsi="仿宋_GB2312" w:eastAsia="仿宋_GB2312" w:cs="仿宋_GB2312"/>
          <w:b w:val="0"/>
          <w:i w:val="0"/>
          <w:caps w:val="0"/>
          <w:color w:val="auto"/>
          <w:spacing w:val="0"/>
          <w:w w:val="100"/>
          <w:sz w:val="32"/>
          <w:szCs w:val="32"/>
          <w:u w:val="none" w:color="auto"/>
        </w:rPr>
        <w:t>万元</w:t>
      </w:r>
      <w:r>
        <w:rPr>
          <w:rFonts w:hint="eastAsia" w:ascii="仿宋_GB2312" w:hAnsi="仿宋_GB2312" w:eastAsia="仿宋_GB2312" w:cs="仿宋_GB2312"/>
          <w:color w:val="auto"/>
          <w:sz w:val="32"/>
          <w:szCs w:val="32"/>
        </w:rPr>
        <w:t>，完成调整预算的</w:t>
      </w:r>
      <w:r>
        <w:rPr>
          <w:rFonts w:hint="eastAsia" w:ascii="仿宋_GB2312" w:hAnsi="仿宋_GB2312" w:eastAsia="仿宋_GB2312" w:cs="仿宋_GB2312"/>
          <w:b w:val="0"/>
          <w:i w:val="0"/>
          <w:caps w:val="0"/>
          <w:color w:val="auto"/>
          <w:spacing w:val="0"/>
          <w:w w:val="100"/>
          <w:sz w:val="32"/>
          <w:szCs w:val="32"/>
          <w:u w:val="none" w:color="auto"/>
          <w:lang w:val="en-US" w:eastAsia="zh-CN"/>
        </w:rPr>
        <w:t>100%。主要</w:t>
      </w:r>
      <w:r>
        <w:rPr>
          <w:rFonts w:hint="eastAsia" w:ascii="仿宋_GB2312" w:hAnsi="仿宋_GB2312" w:eastAsia="仿宋_GB2312" w:cs="仿宋_GB2312"/>
          <w:b w:val="0"/>
          <w:i w:val="0"/>
          <w:caps w:val="0"/>
          <w:color w:val="auto"/>
          <w:spacing w:val="0"/>
          <w:w w:val="100"/>
          <w:sz w:val="32"/>
          <w:szCs w:val="32"/>
          <w:u w:val="none" w:color="auto"/>
        </w:rPr>
        <w:t>用于扶持本镇引进注册企业发展</w:t>
      </w:r>
      <w:r>
        <w:rPr>
          <w:rFonts w:hint="eastAsia" w:ascii="仿宋_GB2312" w:hAnsi="仿宋_GB2312" w:eastAsia="仿宋_GB2312" w:cs="仿宋_GB2312"/>
          <w:b w:val="0"/>
          <w:i w:val="0"/>
          <w:caps w:val="0"/>
          <w:color w:val="auto"/>
          <w:spacing w:val="0"/>
          <w:w w:val="100"/>
          <w:sz w:val="32"/>
          <w:szCs w:val="32"/>
          <w:u w:val="none" w:color="auto"/>
          <w:lang w:val="en-US" w:eastAsia="zh-CN"/>
        </w:rPr>
        <w:t>等项目的支出。</w:t>
      </w:r>
    </w:p>
    <w:p w14:paraId="16607317">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lang w:val="en-US" w:eastAsia="zh-CN"/>
        </w:rPr>
      </w:pPr>
      <w:r>
        <w:rPr>
          <w:rFonts w:hint="eastAsia" w:ascii="仿宋_GB2312" w:hAnsi="仿宋_GB2312" w:eastAsia="仿宋_GB2312" w:cs="仿宋_GB2312"/>
          <w:b w:val="0"/>
          <w:i w:val="0"/>
          <w:caps w:val="0"/>
          <w:color w:val="auto"/>
          <w:spacing w:val="0"/>
          <w:w w:val="100"/>
          <w:sz w:val="32"/>
          <w:szCs w:val="32"/>
          <w:u w:val="none" w:color="auto"/>
          <w:lang w:eastAsia="zh-CN"/>
        </w:rPr>
        <w:t>灾害防治及应急管理支出</w:t>
      </w:r>
      <w:r>
        <w:rPr>
          <w:rFonts w:hint="eastAsia" w:ascii="仿宋_GB2312" w:hAnsi="仿宋_GB2312" w:eastAsia="仿宋_GB2312" w:cs="仿宋_GB2312"/>
          <w:b w:val="0"/>
          <w:i w:val="0"/>
          <w:caps w:val="0"/>
          <w:color w:val="auto"/>
          <w:spacing w:val="0"/>
          <w:w w:val="100"/>
          <w:sz w:val="32"/>
          <w:szCs w:val="32"/>
          <w:u w:val="none" w:color="auto"/>
          <w:lang w:val="en-US" w:eastAsia="zh-CN"/>
        </w:rPr>
        <w:t>493</w:t>
      </w:r>
      <w:r>
        <w:rPr>
          <w:rFonts w:hint="eastAsia" w:ascii="仿宋_GB2312" w:hAnsi="仿宋_GB2312" w:eastAsia="仿宋_GB2312" w:cs="仿宋_GB2312"/>
          <w:b w:val="0"/>
          <w:i w:val="0"/>
          <w:caps w:val="0"/>
          <w:color w:val="auto"/>
          <w:spacing w:val="0"/>
          <w:w w:val="100"/>
          <w:sz w:val="32"/>
          <w:szCs w:val="32"/>
          <w:u w:val="none" w:color="auto"/>
          <w:lang w:eastAsia="zh-CN"/>
        </w:rPr>
        <w:t>万元，</w:t>
      </w:r>
      <w:r>
        <w:rPr>
          <w:rFonts w:hint="eastAsia" w:ascii="仿宋_GB2312" w:hAnsi="仿宋_GB2312" w:eastAsia="仿宋_GB2312" w:cs="仿宋_GB2312"/>
          <w:color w:val="auto"/>
          <w:sz w:val="32"/>
          <w:szCs w:val="32"/>
        </w:rPr>
        <w:t>完成调整预算的</w:t>
      </w:r>
      <w:r>
        <w:rPr>
          <w:rFonts w:hint="eastAsia" w:ascii="仿宋_GB2312" w:hAnsi="仿宋_GB2312" w:eastAsia="仿宋_GB2312" w:cs="仿宋_GB2312"/>
          <w:b w:val="0"/>
          <w:i w:val="0"/>
          <w:caps w:val="0"/>
          <w:color w:val="auto"/>
          <w:spacing w:val="0"/>
          <w:w w:val="100"/>
          <w:sz w:val="32"/>
          <w:szCs w:val="32"/>
          <w:u w:val="none" w:color="auto"/>
          <w:lang w:val="en-US" w:eastAsia="zh-CN"/>
        </w:rPr>
        <w:t>100%。主要用于大城子镇2022年地质灾害治理项目，兼职安全生产巡查员岗位补贴等项目的支出。</w:t>
      </w:r>
    </w:p>
    <w:p w14:paraId="16868353">
      <w:pPr>
        <w:keepNext w:val="0"/>
        <w:keepLines w:val="0"/>
        <w:pageBreakBefore w:val="0"/>
        <w:widowControl w:val="0"/>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（二）政府性基金预算收支决算情况</w:t>
      </w:r>
    </w:p>
    <w:p w14:paraId="1D689F70">
      <w:pPr>
        <w:keepNext w:val="0"/>
        <w:keepLines w:val="0"/>
        <w:pageBreakBefore w:val="0"/>
        <w:widowControl w:val="0"/>
        <w:numPr>
          <w:ilvl w:val="0"/>
          <w:numId w:val="0"/>
        </w:numPr>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auto"/>
          <w:spacing w:val="0"/>
          <w:w w:val="100"/>
          <w:sz w:val="32"/>
          <w:szCs w:val="32"/>
          <w:u w:val="none" w:color="auto"/>
          <w:lang w:val="en-US" w:eastAsia="zh-CN"/>
        </w:rPr>
      </w:pP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全镇政府性基金预算</w:t>
      </w:r>
      <w:r>
        <w:rPr>
          <w:rFonts w:hint="eastAsia" w:ascii="仿宋_GB2312" w:hAnsi="仿宋_GB2312" w:eastAsia="仿宋_GB2312" w:cs="仿宋_GB2312"/>
          <w:b w:val="0"/>
          <w:i w:val="0"/>
          <w:caps w:val="0"/>
          <w:color w:val="000000"/>
          <w:spacing w:val="0"/>
          <w:w w:val="100"/>
          <w:sz w:val="32"/>
          <w:szCs w:val="32"/>
          <w:highlight w:val="none"/>
          <w:u w:val="none" w:color="auto"/>
        </w:rPr>
        <w:t>收入</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2937.09</w:t>
      </w:r>
      <w:r>
        <w:rPr>
          <w:rFonts w:hint="eastAsia" w:ascii="仿宋_GB2312" w:hAnsi="仿宋_GB2312" w:eastAsia="仿宋_GB2312" w:cs="仿宋_GB2312"/>
          <w:b w:val="0"/>
          <w:i w:val="0"/>
          <w:caps w:val="0"/>
          <w:color w:val="000000"/>
          <w:spacing w:val="0"/>
          <w:w w:val="100"/>
          <w:sz w:val="32"/>
          <w:szCs w:val="32"/>
          <w:highlight w:val="none"/>
          <w:u w:val="none" w:color="auto"/>
        </w:rPr>
        <w:t>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政府性基金预算</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支出</w:t>
      </w:r>
      <w:r>
        <w:rPr>
          <w:rFonts w:hint="eastAsia" w:ascii="仿宋_GB2312" w:hAnsi="仿宋_GB2312" w:eastAsia="仿宋_GB2312" w:cs="仿宋_GB2312"/>
          <w:b w:val="0"/>
          <w:i w:val="0"/>
          <w:caps w:val="0"/>
          <w:color w:val="000000"/>
          <w:spacing w:val="0"/>
          <w:w w:val="100"/>
          <w:sz w:val="32"/>
          <w:szCs w:val="32"/>
          <w:highlight w:val="none"/>
          <w:u w:val="none" w:color="auto"/>
        </w:rPr>
        <w:t>2937.09万元</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。主要用于美丽乡村污水配套管网基础设施建设工程，2022年浅山荒山造林工程，耕地保护空间复耕工程，</w:t>
      </w:r>
      <w:r>
        <w:rPr>
          <w:rFonts w:hint="eastAsia" w:ascii="仿宋_GB2312" w:hAnsi="仿宋_GB2312" w:eastAsia="仿宋_GB2312" w:cs="仿宋_GB2312"/>
          <w:sz w:val="32"/>
          <w:szCs w:val="32"/>
          <w:highlight w:val="none"/>
        </w:rPr>
        <w:t>密云区大城子镇高庄子村村庄防护坝项目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密云区大城子镇下栅子村供水及防护坝项目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密云区大城子镇苍术会村林下经济配套设施建设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密云区大城子镇张庄子村塘坝加固及村庄环境提升</w:t>
      </w:r>
      <w:r>
        <w:rPr>
          <w:rFonts w:hint="eastAsia" w:ascii="仿宋_GB2312" w:hAnsi="仿宋_GB2312" w:eastAsia="仿宋_GB2312" w:cs="仿宋_GB2312"/>
          <w:sz w:val="32"/>
          <w:szCs w:val="32"/>
          <w:highlight w:val="none"/>
          <w:lang w:eastAsia="zh-CN"/>
        </w:rPr>
        <w:t>等项目</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支出。</w:t>
      </w:r>
    </w:p>
    <w:p w14:paraId="600AF213">
      <w:pPr>
        <w:keepNext w:val="0"/>
        <w:keepLines w:val="0"/>
        <w:pageBreakBefore w:val="0"/>
        <w:widowControl w:val="0"/>
        <w:numPr>
          <w:ilvl w:val="0"/>
          <w:numId w:val="0"/>
        </w:numPr>
        <w:pBdr>
          <w:bottom w:val="single" w:color="FFFFFF" w:sz="4" w:space="11"/>
        </w:pBdr>
        <w:kinsoku/>
        <w:wordWrap/>
        <w:overflowPunct/>
        <w:topLinePunct w:val="0"/>
        <w:autoSpaceDE/>
        <w:autoSpaceDN/>
        <w:bidi w:val="0"/>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zCs w:val="32"/>
          <w:highlight w:val="none"/>
          <w:u w:val="none" w:color="auto"/>
          <w:lang w:eastAsia="zh-CN"/>
        </w:rPr>
      </w:pPr>
      <w:r>
        <w:rPr>
          <w:rFonts w:hint="eastAsia" w:ascii="仿宋_GB2312" w:hAnsi="仿宋_GB2312" w:eastAsia="仿宋_GB2312" w:cs="仿宋_GB2312"/>
          <w:b w:val="0"/>
          <w:i w:val="0"/>
          <w:caps w:val="0"/>
          <w:color w:val="000000"/>
          <w:spacing w:val="0"/>
          <w:w w:val="100"/>
          <w:sz w:val="32"/>
          <w:szCs w:val="32"/>
          <w:highlight w:val="none"/>
          <w:u w:val="none" w:color="auto"/>
          <w:lang w:val="en-US" w:eastAsia="zh-CN"/>
        </w:rPr>
        <w:t>全镇</w:t>
      </w:r>
      <w:r>
        <w:rPr>
          <w:rFonts w:hint="eastAsia" w:ascii="仿宋_GB2312" w:hAnsi="仿宋_GB2312" w:eastAsia="仿宋_GB2312" w:cs="仿宋_GB2312"/>
          <w:b w:val="0"/>
          <w:i w:val="0"/>
          <w:caps w:val="0"/>
          <w:color w:val="000000"/>
          <w:spacing w:val="0"/>
          <w:w w:val="100"/>
          <w:sz w:val="32"/>
          <w:szCs w:val="32"/>
          <w:highlight w:val="none"/>
          <w:u w:val="none" w:color="auto"/>
        </w:rPr>
        <w:t>政府性基金预算实现收支平衡</w:t>
      </w:r>
      <w:r>
        <w:rPr>
          <w:rFonts w:hint="eastAsia" w:ascii="仿宋_GB2312" w:hAnsi="仿宋_GB2312" w:eastAsia="仿宋_GB2312" w:cs="仿宋_GB2312"/>
          <w:b w:val="0"/>
          <w:i w:val="0"/>
          <w:caps w:val="0"/>
          <w:color w:val="000000"/>
          <w:spacing w:val="0"/>
          <w:w w:val="100"/>
          <w:sz w:val="32"/>
          <w:szCs w:val="32"/>
          <w:highlight w:val="none"/>
          <w:u w:val="none" w:color="auto"/>
          <w:lang w:eastAsia="zh-CN"/>
        </w:rPr>
        <w:t>。</w:t>
      </w:r>
    </w:p>
    <w:p w14:paraId="3BADF36D">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（三）其他与部门决算情况相关的说明</w:t>
      </w:r>
    </w:p>
    <w:p w14:paraId="13DA8716">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“三公”经费支出情况</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年“三公”经费财政拨款支出</w:t>
      </w:r>
      <w:r>
        <w:rPr>
          <w:rFonts w:hint="eastAsia" w:ascii="仿宋_GB2312" w:hAnsi="仿宋_GB2312" w:eastAsia="仿宋_GB2312" w:cs="仿宋_GB2312"/>
          <w:color w:val="auto"/>
          <w:sz w:val="32"/>
          <w:szCs w:val="32"/>
          <w:highlight w:val="none"/>
          <w:lang w:val="en-US" w:eastAsia="zh-CN"/>
        </w:rPr>
        <w:t>26.01</w:t>
      </w:r>
      <w:r>
        <w:rPr>
          <w:rFonts w:hint="eastAsia" w:ascii="仿宋_GB2312" w:hAnsi="仿宋_GB2312" w:eastAsia="仿宋_GB2312" w:cs="仿宋_GB2312"/>
          <w:color w:val="auto"/>
          <w:sz w:val="32"/>
          <w:szCs w:val="32"/>
          <w:highlight w:val="none"/>
        </w:rPr>
        <w:t>万元，比年初预算下降</w:t>
      </w:r>
      <w:r>
        <w:rPr>
          <w:rFonts w:hint="eastAsia" w:ascii="仿宋_GB2312" w:hAnsi="仿宋_GB2312" w:eastAsia="仿宋_GB2312" w:cs="仿宋_GB2312"/>
          <w:color w:val="auto"/>
          <w:sz w:val="32"/>
          <w:szCs w:val="32"/>
          <w:highlight w:val="none"/>
          <w:lang w:val="en-US" w:eastAsia="zh-CN"/>
        </w:rPr>
        <w:t>5.86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其中，公务用车购置及运行维护费</w:t>
      </w:r>
      <w:r>
        <w:rPr>
          <w:rFonts w:hint="eastAsia" w:ascii="仿宋_GB2312" w:hAnsi="仿宋_GB2312" w:eastAsia="仿宋_GB2312" w:cs="仿宋_GB2312"/>
          <w:color w:val="auto"/>
          <w:sz w:val="32"/>
          <w:szCs w:val="32"/>
          <w:highlight w:val="none"/>
          <w:lang w:val="en-US" w:eastAsia="zh-CN"/>
        </w:rPr>
        <w:t>26.01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主要是各部门</w:t>
      </w:r>
      <w:r>
        <w:rPr>
          <w:rFonts w:hint="eastAsia" w:ascii="仿宋_GB2312" w:hAnsi="仿宋_GB2312" w:eastAsia="仿宋_GB2312" w:cs="仿宋_GB2312"/>
          <w:color w:val="auto"/>
          <w:sz w:val="32"/>
          <w:szCs w:val="32"/>
          <w:highlight w:val="none"/>
          <w:lang w:eastAsia="zh-CN"/>
        </w:rPr>
        <w:t>严格</w:t>
      </w:r>
      <w:r>
        <w:rPr>
          <w:rFonts w:hint="eastAsia" w:ascii="仿宋_GB2312" w:hAnsi="仿宋_GB2312" w:eastAsia="仿宋_GB2312" w:cs="仿宋_GB2312"/>
          <w:color w:val="auto"/>
          <w:sz w:val="32"/>
          <w:szCs w:val="32"/>
          <w:highlight w:val="none"/>
        </w:rPr>
        <w:t>落实过“紧日子”要求，</w:t>
      </w:r>
      <w:r>
        <w:rPr>
          <w:rFonts w:hint="eastAsia" w:ascii="仿宋_GB2312" w:hAnsi="仿宋_GB2312" w:eastAsia="仿宋_GB2312" w:cs="仿宋_GB2312"/>
          <w:color w:val="auto"/>
          <w:sz w:val="32"/>
          <w:szCs w:val="32"/>
          <w:highlight w:val="none"/>
          <w:lang w:eastAsia="zh-CN"/>
        </w:rPr>
        <w:t>强化厉行节约，严格</w:t>
      </w:r>
      <w:r>
        <w:rPr>
          <w:rFonts w:hint="eastAsia" w:ascii="仿宋_GB2312" w:hAnsi="仿宋_GB2312" w:eastAsia="仿宋_GB2312" w:cs="仿宋_GB2312"/>
          <w:color w:val="auto"/>
          <w:sz w:val="32"/>
          <w:szCs w:val="32"/>
          <w:highlight w:val="none"/>
        </w:rPr>
        <w:t>公务用车购置</w:t>
      </w:r>
      <w:r>
        <w:rPr>
          <w:rFonts w:hint="eastAsia" w:ascii="仿宋_GB2312" w:hAnsi="仿宋_GB2312" w:eastAsia="仿宋_GB2312" w:cs="仿宋_GB2312"/>
          <w:color w:val="auto"/>
          <w:sz w:val="32"/>
          <w:szCs w:val="32"/>
          <w:highlight w:val="none"/>
          <w:lang w:eastAsia="zh-CN"/>
        </w:rPr>
        <w:t>，加强公务用车</w:t>
      </w:r>
      <w:r>
        <w:rPr>
          <w:rFonts w:hint="eastAsia" w:ascii="仿宋_GB2312" w:hAnsi="仿宋_GB2312" w:eastAsia="仿宋_GB2312" w:cs="仿宋_GB2312"/>
          <w:color w:val="auto"/>
          <w:sz w:val="32"/>
          <w:szCs w:val="32"/>
          <w:highlight w:val="none"/>
        </w:rPr>
        <w:t>日常使用管理。202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年，行政单位机关运行经费</w:t>
      </w:r>
      <w:r>
        <w:rPr>
          <w:rFonts w:hint="eastAsia" w:ascii="仿宋_GB2312" w:hAnsi="仿宋_GB2312" w:eastAsia="仿宋_GB2312" w:cs="仿宋_GB2312"/>
          <w:color w:val="auto"/>
          <w:sz w:val="32"/>
          <w:szCs w:val="32"/>
          <w:highlight w:val="none"/>
          <w:lang w:val="en-US" w:eastAsia="zh-CN"/>
        </w:rPr>
        <w:t>150.13</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29.95</w:t>
      </w:r>
      <w:r>
        <w:rPr>
          <w:rFonts w:hint="eastAsia" w:ascii="仿宋_GB2312" w:hAnsi="仿宋_GB2312" w:eastAsia="仿宋_GB2312" w:cs="仿宋_GB2312"/>
          <w:color w:val="auto"/>
          <w:sz w:val="32"/>
          <w:szCs w:val="32"/>
          <w:highlight w:val="none"/>
        </w:rPr>
        <w:t>%，主要是落实过“紧日子”要求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严格控制行政成本</w:t>
      </w:r>
      <w:r>
        <w:rPr>
          <w:rFonts w:hint="eastAsia" w:ascii="仿宋_GB2312" w:hAnsi="仿宋_GB2312" w:eastAsia="仿宋_GB2312" w:cs="仿宋_GB2312"/>
          <w:color w:val="auto"/>
          <w:sz w:val="32"/>
          <w:szCs w:val="32"/>
          <w:highlight w:val="none"/>
        </w:rPr>
        <w:t>。</w:t>
      </w:r>
    </w:p>
    <w:p w14:paraId="124889CB">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年主要财税政策落实和重点财政工作情况</w:t>
      </w:r>
    </w:p>
    <w:p w14:paraId="33917879">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全镇</w:t>
      </w:r>
      <w:r>
        <w:rPr>
          <w:rFonts w:hint="eastAsia" w:ascii="仿宋_GB2312" w:hAnsi="仿宋_GB2312" w:eastAsia="仿宋_GB2312" w:cs="仿宋_GB2312"/>
          <w:color w:val="auto"/>
          <w:sz w:val="32"/>
          <w:szCs w:val="32"/>
          <w:highlight w:val="none"/>
          <w:lang w:eastAsia="zh-CN"/>
        </w:rPr>
        <w:t>认真落实</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rPr>
        <w:t>人大有关决议、审查意见和批准的预算，</w:t>
      </w:r>
      <w:r>
        <w:rPr>
          <w:rFonts w:hint="eastAsia" w:ascii="仿宋_GB2312" w:hAnsi="仿宋_GB2312" w:eastAsia="仿宋_GB2312" w:cs="仿宋_GB2312"/>
          <w:color w:val="auto"/>
          <w:sz w:val="32"/>
          <w:szCs w:val="32"/>
          <w:highlight w:val="none"/>
          <w:lang w:eastAsia="zh-CN"/>
        </w:rPr>
        <w:t>结合审计等整改要求，</w:t>
      </w:r>
      <w:r>
        <w:rPr>
          <w:rFonts w:hint="eastAsia" w:ascii="仿宋_GB2312" w:hAnsi="仿宋_GB2312" w:eastAsia="仿宋_GB2312" w:cs="仿宋_GB2312"/>
          <w:sz w:val="32"/>
          <w:szCs w:val="32"/>
          <w:highlight w:val="none"/>
          <w:lang w:val="en-US" w:eastAsia="zh-CN"/>
        </w:rPr>
        <w:t>坚持稳中求进的总基调，把握财政收支两条基本线，统筹管好“三本”预算，通过</w:t>
      </w:r>
      <w:r>
        <w:rPr>
          <w:rFonts w:hint="eastAsia" w:ascii="仿宋_GB2312" w:hAnsi="仿宋_GB2312" w:eastAsia="仿宋_GB2312" w:cs="仿宋_GB2312"/>
          <w:sz w:val="32"/>
          <w:szCs w:val="32"/>
          <w:highlight w:val="none"/>
        </w:rPr>
        <w:t>“制度+技术+服务</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四维发力，打造“发展财政、民生财政、阳光财政、创新财政、效益财政”的五好财政，</w:t>
      </w:r>
      <w:r>
        <w:rPr>
          <w:rFonts w:hint="eastAsia" w:ascii="仿宋_GB2312" w:hAnsi="仿宋_GB2312" w:eastAsia="仿宋_GB2312" w:cs="仿宋_GB2312"/>
          <w:color w:val="000000"/>
          <w:sz w:val="32"/>
          <w:szCs w:val="32"/>
          <w:highlight w:val="none"/>
          <w:lang w:val="en-US" w:eastAsia="zh-CN"/>
        </w:rPr>
        <w:t>推动经济社会高质量发展。</w:t>
      </w:r>
    </w:p>
    <w:p w14:paraId="440DE0A2">
      <w:pPr>
        <w:keepNext w:val="0"/>
        <w:keepLines w:val="0"/>
        <w:pageBreakBefore w:val="0"/>
        <w:widowControl w:val="0"/>
        <w:numPr>
          <w:ilvl w:val="0"/>
          <w:numId w:val="1"/>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eastAsia="zh-CN"/>
        </w:rPr>
        <w:t>收入</w:t>
      </w:r>
      <w:r>
        <w:rPr>
          <w:rFonts w:hint="eastAsia" w:ascii="楷体_GB2312" w:hAnsi="楷体_GB2312" w:eastAsia="楷体_GB2312" w:cs="楷体_GB2312"/>
          <w:color w:val="000000"/>
          <w:sz w:val="32"/>
          <w:szCs w:val="32"/>
          <w:highlight w:val="none"/>
          <w:lang w:val="en-US" w:eastAsia="zh-CN"/>
        </w:rPr>
        <w:t>任务</w:t>
      </w:r>
      <w:r>
        <w:rPr>
          <w:rFonts w:hint="eastAsia" w:ascii="楷体_GB2312" w:hAnsi="楷体_GB2312" w:eastAsia="楷体_GB2312" w:cs="楷体_GB2312"/>
          <w:color w:val="000000"/>
          <w:sz w:val="32"/>
          <w:szCs w:val="32"/>
          <w:highlight w:val="none"/>
          <w:lang w:eastAsia="zh-CN"/>
        </w:rPr>
        <w:t>圆满完成，</w:t>
      </w:r>
      <w:r>
        <w:rPr>
          <w:rFonts w:hint="eastAsia" w:ascii="楷体_GB2312" w:hAnsi="楷体_GB2312" w:eastAsia="楷体_GB2312" w:cs="楷体_GB2312"/>
          <w:color w:val="000000"/>
          <w:sz w:val="32"/>
          <w:szCs w:val="32"/>
          <w:highlight w:val="none"/>
          <w:lang w:val="en-US" w:eastAsia="zh-CN"/>
        </w:rPr>
        <w:t>收入质量不断提升</w:t>
      </w:r>
    </w:p>
    <w:p w14:paraId="098A0DCF">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是财政收入实现突破。财政收入突破3000万元大关，完成3028.75万元，比上年提升34.59个百分点，圆满完成财政收入年初任务数2330万元。二是收入质量有效提升。税收收入3005.26万元，占比99.22%，比上年提升35.6个百分点；非税收入23.49万元，占比0.78%，比上年下降30.69个百分点，收入质量明显改善，收入结构不断优化。</w:t>
      </w:r>
    </w:p>
    <w:p w14:paraId="50BE54AF">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（二）财源建设持续加力，及时梳理企业名单</w:t>
      </w:r>
    </w:p>
    <w:p w14:paraId="066824A0">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一是培植发展优质财源。通过加强走访服务、把握国企帮扶及财源建设结对帮扶契机、完善财源建设评估办法等有效措施，全年引入企业417家，共纳税795.22万元。二是了解梳理企业名单。</w:t>
      </w:r>
      <w:r>
        <w:rPr>
          <w:rFonts w:hint="eastAsia" w:ascii="仿宋_GB2312" w:hAnsi="仿宋_GB2312" w:eastAsia="仿宋_GB2312" w:cs="仿宋_GB2312"/>
          <w:b w:val="0"/>
          <w:bCs w:val="0"/>
          <w:color w:val="auto"/>
          <w:sz w:val="32"/>
          <w:szCs w:val="32"/>
          <w:highlight w:val="none"/>
          <w:lang w:val="en-US" w:eastAsia="zh-CN"/>
        </w:rPr>
        <w:t>梳理入库企业名单，与巨各庄镇税务所对接，摸清属地在大城子镇的纳税企业情况，在财政系统中补录117家纳税企业，增加财政收入60余万元。三是优化营商环境建设。镇主要领导和财源建设专班全年累计走</w:t>
      </w:r>
      <w:r>
        <w:rPr>
          <w:rFonts w:hint="eastAsia" w:ascii="仿宋_GB2312" w:hAnsi="仿宋_GB2312" w:eastAsia="仿宋_GB2312" w:cs="仿宋_GB2312"/>
          <w:b w:val="0"/>
          <w:bCs w:val="0"/>
          <w:sz w:val="32"/>
          <w:szCs w:val="32"/>
          <w:highlight w:val="none"/>
          <w:lang w:val="en-US" w:eastAsia="zh-CN"/>
        </w:rPr>
        <w:t>访企业108次，通过</w:t>
      </w:r>
      <w:r>
        <w:rPr>
          <w:rFonts w:hint="eastAsia" w:ascii="仿宋_GB2312" w:hAnsi="仿宋_GB2312" w:eastAsia="仿宋_GB2312" w:cs="仿宋_GB2312"/>
          <w:b w:val="0"/>
          <w:bCs w:val="0"/>
          <w:color w:val="auto"/>
          <w:sz w:val="32"/>
          <w:szCs w:val="32"/>
          <w:highlight w:val="none"/>
          <w:lang w:val="en-US" w:eastAsia="zh-CN"/>
        </w:rPr>
        <w:t>实地走访与线上“服务包”反馈相结合，及时了解企业需求，向前一步帮助企业解决问题。</w:t>
      </w:r>
    </w:p>
    <w:p w14:paraId="58F317A8">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（三）财政支出结构优化，民生保障有力有效</w:t>
      </w:r>
    </w:p>
    <w:p w14:paraId="727390EF">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val="0"/>
          <w:bCs w:val="0"/>
          <w:sz w:val="32"/>
          <w:szCs w:val="32"/>
          <w:highlight w:val="none"/>
          <w:lang w:val="en-US" w:eastAsia="zh-CN"/>
        </w:rPr>
        <w:t>一是优化财政支出结构。将过“紧日子”作为财政管理长期坚持的基本原则，大力压减非重点、非刚性支出，严控一般性支出，将有限的资金用在刀刃上。二是保障民生支出需求。全年民生支出2165.82万元，占一般公共预算支出的22%。主要用于公益性就业补贴、增加公共服务供给、保障农村困难群体、残疾人保障等项目的支出。</w:t>
      </w:r>
    </w:p>
    <w:p w14:paraId="29EBF314">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（四）财政管理效能提升，改革创新再创佳绩</w:t>
      </w:r>
    </w:p>
    <w:p w14:paraId="0FFFBEEF">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一是加大审计整改力度。以审计整改问题为导向，建立整改台账，不断完善财务管理制度并建立健全长效机制。二是提升预算管理效能。推进预算绩效管理改革，</w:t>
      </w:r>
      <w:r>
        <w:rPr>
          <w:rFonts w:hint="eastAsia" w:ascii="仿宋_GB2312" w:eastAsia="仿宋_GB2312"/>
          <w:b w:val="0"/>
          <w:bCs w:val="0"/>
          <w:color w:val="000000"/>
          <w:sz w:val="32"/>
          <w:szCs w:val="32"/>
          <w:highlight w:val="none"/>
          <w:lang w:eastAsia="zh-CN"/>
        </w:rPr>
        <w:t>将成本绩效分析结果与部门预算编制挂钩，切实提升</w:t>
      </w:r>
      <w:r>
        <w:rPr>
          <w:rFonts w:hint="eastAsia" w:ascii="仿宋_GB2312" w:eastAsia="仿宋_GB2312"/>
          <w:b w:val="0"/>
          <w:bCs w:val="0"/>
          <w:color w:val="000000"/>
          <w:sz w:val="32"/>
          <w:szCs w:val="32"/>
          <w:highlight w:val="none"/>
          <w:lang w:val="en-US" w:eastAsia="zh-CN"/>
        </w:rPr>
        <w:t>预算</w:t>
      </w:r>
      <w:r>
        <w:rPr>
          <w:rFonts w:hint="eastAsia" w:ascii="仿宋_GB2312" w:eastAsia="仿宋_GB2312"/>
          <w:b w:val="0"/>
          <w:bCs w:val="0"/>
          <w:color w:val="000000"/>
          <w:sz w:val="32"/>
          <w:szCs w:val="32"/>
          <w:highlight w:val="none"/>
          <w:lang w:eastAsia="zh-CN"/>
        </w:rPr>
        <w:t>管理效能。</w:t>
      </w:r>
    </w:p>
    <w:p w14:paraId="5E584567">
      <w:pPr>
        <w:keepNext w:val="0"/>
        <w:keepLines w:val="0"/>
        <w:pageBreakBefore w:val="0"/>
        <w:widowControl w:val="0"/>
        <w:numPr>
          <w:ilvl w:val="0"/>
          <w:numId w:val="2"/>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预算执行管理中需要关注的问题及下一步工作</w:t>
      </w:r>
    </w:p>
    <w:p w14:paraId="5263E283">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年决算情况整体较好，但财政运行和预算管理中还存在一些需要关注的问题。主要有：</w:t>
      </w:r>
      <w:r>
        <w:rPr>
          <w:rFonts w:hint="eastAsia" w:ascii="仿宋_GB2312" w:hAnsi="仿宋_GB2312" w:eastAsia="仿宋_GB2312" w:cs="仿宋_GB2312"/>
          <w:b w:val="0"/>
          <w:bCs w:val="0"/>
          <w:color w:val="auto"/>
          <w:sz w:val="32"/>
          <w:szCs w:val="32"/>
          <w:highlight w:val="none"/>
        </w:rPr>
        <w:t>一是</w:t>
      </w:r>
      <w:r>
        <w:rPr>
          <w:rFonts w:hint="eastAsia" w:ascii="仿宋_GB2312" w:hAnsi="仿宋_GB2312" w:eastAsia="仿宋_GB2312" w:cs="仿宋_GB2312"/>
          <w:color w:val="auto"/>
          <w:sz w:val="32"/>
          <w:szCs w:val="32"/>
          <w:highlight w:val="none"/>
        </w:rPr>
        <w:t>财政收入</w:t>
      </w:r>
      <w:r>
        <w:rPr>
          <w:rFonts w:hint="eastAsia" w:ascii="仿宋_GB2312" w:hAnsi="仿宋_GB2312" w:eastAsia="仿宋_GB2312" w:cs="仿宋_GB2312"/>
          <w:color w:val="auto"/>
          <w:sz w:val="32"/>
          <w:szCs w:val="32"/>
          <w:highlight w:val="none"/>
          <w:lang w:eastAsia="zh-CN"/>
        </w:rPr>
        <w:t>可持续增长压力较</w:t>
      </w:r>
      <w:r>
        <w:rPr>
          <w:rFonts w:hint="eastAsia" w:ascii="仿宋_GB2312" w:hAnsi="仿宋_GB2312" w:eastAsia="仿宋_GB2312" w:cs="仿宋_GB2312"/>
          <w:color w:val="auto"/>
          <w:sz w:val="32"/>
          <w:szCs w:val="32"/>
          <w:highlight w:val="none"/>
        </w:rPr>
        <w:t>大。</w:t>
      </w:r>
      <w:r>
        <w:rPr>
          <w:rFonts w:hint="eastAsia" w:ascii="仿宋_GB2312" w:hAnsi="仿宋_GB2312" w:eastAsia="仿宋_GB2312" w:cs="仿宋_GB2312"/>
          <w:color w:val="auto"/>
          <w:sz w:val="32"/>
          <w:szCs w:val="32"/>
          <w:highlight w:val="none"/>
          <w:lang w:val="en-US" w:eastAsia="zh-CN"/>
        </w:rPr>
        <w:t>大城子镇</w:t>
      </w:r>
      <w:r>
        <w:rPr>
          <w:rFonts w:hint="eastAsia" w:ascii="仿宋_GB2312" w:hAnsi="仿宋_GB2312" w:eastAsia="仿宋_GB2312" w:cs="仿宋_GB2312"/>
          <w:b w:val="0"/>
          <w:bCs w:val="0"/>
          <w:color w:val="auto"/>
          <w:sz w:val="32"/>
          <w:szCs w:val="32"/>
          <w:highlight w:val="none"/>
        </w:rPr>
        <w:t>财源基础相对薄弱，受经济波动、政策调整等因素影响较大，财政收入</w:t>
      </w:r>
      <w:r>
        <w:rPr>
          <w:rFonts w:hint="eastAsia" w:ascii="仿宋_GB2312" w:hAnsi="仿宋_GB2312" w:eastAsia="仿宋_GB2312" w:cs="仿宋_GB2312"/>
          <w:b w:val="0"/>
          <w:bCs w:val="0"/>
          <w:color w:val="auto"/>
          <w:sz w:val="32"/>
          <w:szCs w:val="32"/>
          <w:highlight w:val="none"/>
          <w:lang w:val="en-US" w:eastAsia="zh-CN"/>
        </w:rPr>
        <w:t>增长基础不稳固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二是</w:t>
      </w:r>
      <w:r>
        <w:rPr>
          <w:rFonts w:hint="eastAsia" w:ascii="仿宋_GB2312" w:hAnsi="仿宋_GB2312" w:eastAsia="仿宋_GB2312" w:cs="仿宋_GB2312"/>
          <w:b w:val="0"/>
          <w:bCs w:val="0"/>
          <w:color w:val="auto"/>
          <w:sz w:val="32"/>
          <w:szCs w:val="32"/>
          <w:highlight w:val="none"/>
          <w:lang w:val="en-US" w:eastAsia="zh-CN"/>
        </w:rPr>
        <w:t>财政收支矛盾持续加剧。</w:t>
      </w:r>
      <w:r>
        <w:rPr>
          <w:rFonts w:hint="eastAsia" w:ascii="仿宋_GB2312" w:hAnsi="仿宋_GB2312" w:eastAsia="仿宋_GB2312" w:cs="仿宋_GB2312"/>
          <w:color w:val="auto"/>
          <w:sz w:val="32"/>
          <w:szCs w:val="32"/>
          <w:highlight w:val="none"/>
        </w:rPr>
        <w:t>各领域对财政资金的需求大幅增加，特别是民生等重点领域支出压力持续加大，</w:t>
      </w:r>
      <w:r>
        <w:rPr>
          <w:rFonts w:hint="eastAsia" w:ascii="仿宋_GB2312" w:hAnsi="仿宋_GB2312" w:eastAsia="仿宋_GB2312" w:cs="仿宋_GB2312"/>
          <w:b w:val="0"/>
          <w:bCs w:val="0"/>
          <w:color w:val="auto"/>
          <w:sz w:val="32"/>
          <w:szCs w:val="32"/>
          <w:highlight w:val="none"/>
        </w:rPr>
        <w:t>财政收支平衡难度进一步加大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i w:val="0"/>
          <w:iCs w:val="0"/>
          <w:color w:val="auto"/>
          <w:sz w:val="32"/>
          <w:szCs w:val="32"/>
          <w:highlight w:val="none"/>
        </w:rPr>
        <w:t>三是</w:t>
      </w:r>
      <w:r>
        <w:rPr>
          <w:rFonts w:hint="eastAsia" w:ascii="仿宋_GB2312" w:hAnsi="仿宋_GB2312" w:eastAsia="仿宋_GB2312" w:cs="仿宋_GB2312"/>
          <w:color w:val="auto"/>
          <w:sz w:val="32"/>
          <w:szCs w:val="32"/>
          <w:highlight w:val="none"/>
        </w:rPr>
        <w:t>资金使用效益需进一步提升。部分</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仍存在支出进度较慢、资金使用效益不高等问题。针对这些问题，我们将积极采取有力措施逐步予以解决。</w:t>
      </w:r>
    </w:p>
    <w:p w14:paraId="798D3282">
      <w:pPr>
        <w:keepNext w:val="0"/>
        <w:keepLines w:val="0"/>
        <w:pageBreakBefore w:val="0"/>
        <w:widowControl w:val="0"/>
        <w:numPr>
          <w:ilvl w:val="0"/>
          <w:numId w:val="3"/>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坚持挖潜增收，高质量推进收入稳步增长</w:t>
      </w:r>
    </w:p>
    <w:p w14:paraId="16D6ACAF">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一是不断强化财源建设。</w:t>
      </w:r>
      <w:r>
        <w:rPr>
          <w:rFonts w:hint="eastAsia" w:ascii="仿宋_GB2312" w:hAnsi="仿宋_GB2312" w:eastAsia="仿宋_GB2312" w:cs="仿宋_GB2312"/>
          <w:sz w:val="32"/>
          <w:szCs w:val="32"/>
          <w:highlight w:val="none"/>
          <w:lang w:val="en-US" w:eastAsia="zh-CN"/>
        </w:rPr>
        <w:t>加大招商引资力度，持续挖掘新的收入增长点，实现财源存量和增量质的有效提升和量的稳步增长，保障财政增收后劲；充分发挥“服务包”作用，</w:t>
      </w:r>
      <w:r>
        <w:rPr>
          <w:rFonts w:hint="eastAsia" w:ascii="仿宋_GB2312" w:hAnsi="仿宋_GB2312" w:eastAsia="仿宋_GB2312" w:cs="仿宋_GB2312"/>
          <w:b w:val="0"/>
          <w:bCs w:val="0"/>
          <w:color w:val="auto"/>
          <w:sz w:val="32"/>
          <w:szCs w:val="32"/>
          <w:highlight w:val="none"/>
        </w:rPr>
        <w:t>落实属地主体责任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提高企业纳税贡献，</w:t>
      </w:r>
      <w:r>
        <w:rPr>
          <w:rFonts w:hint="eastAsia" w:ascii="仿宋_GB2312" w:hAnsi="仿宋_GB2312" w:eastAsia="仿宋_GB2312" w:cs="仿宋_GB2312"/>
          <w:sz w:val="32"/>
          <w:szCs w:val="32"/>
          <w:highlight w:val="none"/>
          <w:lang w:val="en-US" w:eastAsia="zh-CN"/>
        </w:rPr>
        <w:t>深入挖掘重点财源增收潜力。</w:t>
      </w:r>
      <w:r>
        <w:rPr>
          <w:rFonts w:hint="eastAsia" w:ascii="仿宋_GB2312" w:hAnsi="仿宋_GB2312" w:eastAsia="仿宋_GB2312" w:cs="仿宋_GB2312"/>
          <w:b w:val="0"/>
          <w:bCs w:val="0"/>
          <w:sz w:val="32"/>
          <w:szCs w:val="32"/>
          <w:highlight w:val="none"/>
          <w:lang w:val="en-US" w:eastAsia="zh-CN"/>
        </w:rPr>
        <w:t>二是积极做好收入研判。</w:t>
      </w:r>
      <w:r>
        <w:rPr>
          <w:rFonts w:hint="eastAsia" w:ascii="仿宋_GB2312" w:hAnsi="仿宋_GB2312" w:eastAsia="仿宋_GB2312" w:cs="仿宋_GB2312"/>
          <w:b w:val="0"/>
          <w:bCs w:val="0"/>
          <w:color w:val="auto"/>
          <w:sz w:val="32"/>
          <w:szCs w:val="32"/>
          <w:highlight w:val="none"/>
          <w:lang w:val="en-US" w:eastAsia="zh-CN"/>
        </w:rPr>
        <w:t>用好</w:t>
      </w:r>
      <w:r>
        <w:rPr>
          <w:rFonts w:hint="eastAsia" w:ascii="仿宋_GB2312" w:hAnsi="仿宋_GB2312" w:eastAsia="仿宋_GB2312" w:cs="仿宋_GB2312"/>
          <w:b w:val="0"/>
          <w:bCs w:val="0"/>
          <w:color w:val="auto"/>
          <w:sz w:val="32"/>
          <w:szCs w:val="32"/>
          <w:highlight w:val="none"/>
        </w:rPr>
        <w:t>“五新”政策，瞄准高精尖方向，</w:t>
      </w:r>
      <w:r>
        <w:rPr>
          <w:rFonts w:hint="eastAsia" w:ascii="仿宋_GB2312" w:hAnsi="仿宋_GB2312" w:eastAsia="仿宋_GB2312" w:cs="仿宋_GB2312"/>
          <w:b w:val="0"/>
          <w:bCs w:val="0"/>
          <w:color w:val="auto"/>
          <w:sz w:val="32"/>
          <w:szCs w:val="32"/>
          <w:highlight w:val="none"/>
          <w:lang w:val="en-US" w:eastAsia="zh-CN"/>
        </w:rPr>
        <w:t>聚焦“头部经济”，</w:t>
      </w:r>
      <w:r>
        <w:rPr>
          <w:rFonts w:hint="eastAsia" w:ascii="仿宋_GB2312" w:hAnsi="仿宋_GB2312" w:eastAsia="仿宋_GB2312" w:cs="仿宋_GB2312"/>
          <w:b w:val="0"/>
          <w:bCs w:val="0"/>
          <w:color w:val="auto"/>
          <w:sz w:val="32"/>
          <w:szCs w:val="32"/>
          <w:highlight w:val="none"/>
        </w:rPr>
        <w:t>培育新兴增长点</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加强</w:t>
      </w:r>
      <w:r>
        <w:rPr>
          <w:rFonts w:hint="eastAsia" w:ascii="仿宋_GB2312" w:hAnsi="仿宋_GB2312" w:eastAsia="仿宋_GB2312" w:cs="仿宋_GB2312"/>
          <w:b w:val="0"/>
          <w:bCs w:val="0"/>
          <w:color w:val="auto"/>
          <w:sz w:val="32"/>
          <w:szCs w:val="32"/>
          <w:highlight w:val="none"/>
          <w:lang w:eastAsia="zh-CN"/>
        </w:rPr>
        <w:t>数据分析比对，</w:t>
      </w:r>
      <w:r>
        <w:rPr>
          <w:rFonts w:hint="eastAsia" w:ascii="仿宋_GB2312" w:hAnsi="仿宋_GB2312" w:eastAsia="仿宋_GB2312" w:cs="仿宋_GB2312"/>
          <w:b w:val="0"/>
          <w:bCs w:val="0"/>
          <w:color w:val="auto"/>
          <w:sz w:val="32"/>
          <w:szCs w:val="32"/>
          <w:highlight w:val="none"/>
          <w:lang w:val="en-US" w:eastAsia="zh-CN"/>
        </w:rPr>
        <w:t>关注重点企业、重点行业税源变动情况。</w:t>
      </w:r>
    </w:p>
    <w:p w14:paraId="631B6488">
      <w:pPr>
        <w:keepNext w:val="0"/>
        <w:keepLines w:val="0"/>
        <w:pageBreakBefore w:val="0"/>
        <w:widowControl w:val="0"/>
        <w:numPr>
          <w:ilvl w:val="0"/>
          <w:numId w:val="3"/>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坚持有保有压，高要求落实重点民生保障</w:t>
      </w:r>
    </w:p>
    <w:p w14:paraId="43A25679">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sz w:val="32"/>
          <w:szCs w:val="32"/>
          <w:highlight w:val="none"/>
          <w:lang w:val="en-US" w:eastAsia="zh-CN"/>
        </w:rPr>
        <w:t>一是不断优化支出结构。</w:t>
      </w:r>
      <w:r>
        <w:rPr>
          <w:rFonts w:hint="eastAsia" w:ascii="仿宋_GB2312" w:hAnsi="仿宋_GB2312" w:eastAsia="仿宋_GB2312" w:cs="仿宋_GB2312"/>
          <w:sz w:val="32"/>
          <w:szCs w:val="32"/>
          <w:highlight w:val="none"/>
          <w:lang w:val="en-US" w:eastAsia="zh-CN"/>
        </w:rPr>
        <w:t>牢固树立过“紧日子”思想，坚持“三保”支出在财政支出的优先顺序，切实兜牢“三保”底线，持续增进民生福祉，支持全镇各项事业发展，做到尽力而为、量力而行。</w:t>
      </w:r>
      <w:r>
        <w:rPr>
          <w:rFonts w:hint="eastAsia" w:ascii="仿宋_GB2312" w:hAnsi="仿宋_GB2312" w:eastAsia="仿宋_GB2312" w:cs="仿宋_GB2312"/>
          <w:b w:val="0"/>
          <w:bCs w:val="0"/>
          <w:spacing w:val="-6"/>
          <w:sz w:val="32"/>
          <w:szCs w:val="32"/>
          <w:highlight w:val="none"/>
          <w:lang w:val="en-US" w:eastAsia="zh-CN"/>
        </w:rPr>
        <w:t>二是提高财政资金使用绩效。</w:t>
      </w:r>
      <w:r>
        <w:rPr>
          <w:rFonts w:hint="eastAsia" w:ascii="仿宋_GB2312" w:hAnsi="仿宋_GB2312" w:eastAsia="仿宋_GB2312" w:cs="仿宋_GB2312"/>
          <w:color w:val="auto"/>
          <w:sz w:val="32"/>
          <w:szCs w:val="32"/>
          <w:highlight w:val="none"/>
        </w:rPr>
        <w:t>加强年度间资金调度，盘活存量、用好增量，执行跨年度预算平衡。加强绩效管理，财政直达资金常态化，高效衔接预算编制与政府采购、评审等关键环节，提高</w:t>
      </w:r>
      <w:r>
        <w:rPr>
          <w:rFonts w:hint="eastAsia"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rPr>
        <w:t>资金使用</w:t>
      </w:r>
      <w:r>
        <w:rPr>
          <w:rFonts w:hint="eastAsia" w:ascii="仿宋_GB2312" w:hAnsi="仿宋_GB2312" w:eastAsia="仿宋_GB2312" w:cs="仿宋_GB2312"/>
          <w:color w:val="auto"/>
          <w:sz w:val="32"/>
          <w:szCs w:val="32"/>
          <w:highlight w:val="none"/>
          <w:lang w:val="en-US" w:eastAsia="zh-CN"/>
        </w:rPr>
        <w:t>绩效</w:t>
      </w:r>
      <w:r>
        <w:rPr>
          <w:rFonts w:hint="eastAsia" w:ascii="仿宋_GB2312" w:hAnsi="仿宋_GB2312" w:eastAsia="仿宋_GB2312" w:cs="仿宋_GB2312"/>
          <w:color w:val="auto"/>
          <w:sz w:val="32"/>
          <w:szCs w:val="32"/>
          <w:highlight w:val="none"/>
        </w:rPr>
        <w:t>。</w:t>
      </w:r>
    </w:p>
    <w:p w14:paraId="36A28549">
      <w:pPr>
        <w:keepNext w:val="0"/>
        <w:keepLines w:val="0"/>
        <w:pageBreakBefore w:val="0"/>
        <w:widowControl w:val="0"/>
        <w:numPr>
          <w:ilvl w:val="0"/>
          <w:numId w:val="3"/>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坚持改革创新，高水平提升财政管理效能</w:t>
      </w:r>
    </w:p>
    <w:p w14:paraId="3F38E5E0">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一是落实预算一体化改革。按照“马上办”工作机制，严格落实预算管理一体化改革工作，确保资金拨付“不过夜”、采购通道畅通、评审24小时“待机”。二是深化预算绩效改革。</w:t>
      </w:r>
      <w:r>
        <w:rPr>
          <w:rFonts w:hint="eastAsia" w:ascii="仿宋_GB2312" w:hAnsi="仿宋_GB2312" w:eastAsia="仿宋_GB2312" w:cs="仿宋_GB2312"/>
          <w:sz w:val="32"/>
          <w:szCs w:val="32"/>
          <w:highlight w:val="none"/>
          <w:lang w:val="en-US" w:eastAsia="zh-CN"/>
        </w:rPr>
        <w:t>进一步完善绩效指标体系和评价体系，加强专项资金、政府购买服务等重点领域预算绩效管理；强化结果应用，促进形成结果反馈、问题整改、绩效提升的良性循环。</w:t>
      </w:r>
    </w:p>
    <w:p w14:paraId="5353A483">
      <w:pPr>
        <w:keepNext w:val="0"/>
        <w:keepLines w:val="0"/>
        <w:pageBreakBefore w:val="0"/>
        <w:widowControl w:val="0"/>
        <w:numPr>
          <w:ilvl w:val="0"/>
          <w:numId w:val="3"/>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left="0" w:leftChars="0" w:firstLine="640" w:firstLineChars="200"/>
        <w:jc w:val="both"/>
        <w:textAlignment w:val="baseline"/>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坚持底线思维，高标准防范化解财政风险</w:t>
      </w:r>
    </w:p>
    <w:p w14:paraId="5F533595">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一是加强源头管控。</w:t>
      </w:r>
      <w:r>
        <w:rPr>
          <w:rFonts w:hint="eastAsia" w:ascii="仿宋_GB2312" w:hAnsi="仿宋_GB2312" w:eastAsia="仿宋_GB2312" w:cs="仿宋_GB2312"/>
          <w:sz w:val="32"/>
          <w:szCs w:val="32"/>
          <w:highlight w:val="none"/>
          <w:lang w:val="en-US" w:eastAsia="zh-CN"/>
        </w:rPr>
        <w:t>统筹财政发展和安全，坚持“资金跟着项目走”原则，大力支持镇级重点领域项目，杜绝各类违法违规融资行为；严禁以PPP、政府投资基金、政府购买服务等名义变相举债。</w:t>
      </w:r>
      <w:r>
        <w:rPr>
          <w:rFonts w:hint="eastAsia" w:ascii="仿宋_GB2312" w:hAnsi="仿宋_GB2312" w:eastAsia="仿宋_GB2312" w:cs="仿宋_GB2312"/>
          <w:b w:val="0"/>
          <w:bCs w:val="0"/>
          <w:sz w:val="32"/>
          <w:szCs w:val="32"/>
          <w:highlight w:val="none"/>
          <w:lang w:val="en-US" w:eastAsia="zh-CN"/>
        </w:rPr>
        <w:t>二是加强财政监督管理。</w:t>
      </w:r>
      <w:r>
        <w:rPr>
          <w:rFonts w:hint="eastAsia" w:ascii="仿宋_GB2312" w:hAnsi="仿宋_GB2312" w:eastAsia="仿宋_GB2312" w:cs="仿宋_GB2312"/>
          <w:sz w:val="32"/>
          <w:szCs w:val="32"/>
          <w:highlight w:val="none"/>
          <w:lang w:val="en-US" w:eastAsia="zh-CN"/>
        </w:rPr>
        <w:t>主动接受人大、审计监督，严格执行镇人大审查批准的预算；加强对基层“三保”支出的动态监测，提前进行风险预警；严肃财经纪律，全面规范收支行为，保障财政资金安全规范。</w:t>
      </w:r>
    </w:p>
    <w:p w14:paraId="419D3E35">
      <w:pPr>
        <w:keepNext w:val="0"/>
        <w:keepLines w:val="0"/>
        <w:pageBreakBefore w:val="0"/>
        <w:widowControl w:val="0"/>
        <w:numPr>
          <w:ilvl w:val="0"/>
          <w:numId w:val="0"/>
        </w:numPr>
        <w:pBdr>
          <w:bottom w:val="single" w:color="FFFFFF" w:sz="4" w:space="11"/>
        </w:pBd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以上报告，提请</w:t>
      </w:r>
      <w:r>
        <w:rPr>
          <w:rFonts w:hint="eastAsia" w:ascii="仿宋_GB2312" w:hAnsi="仿宋_GB2312" w:eastAsia="仿宋_GB2312" w:cs="仿宋_GB2312"/>
          <w:color w:val="auto"/>
          <w:sz w:val="32"/>
          <w:szCs w:val="32"/>
          <w:highlight w:val="none"/>
          <w:lang w:val="en-US" w:eastAsia="zh-CN"/>
        </w:rPr>
        <w:t>大会</w:t>
      </w:r>
      <w:r>
        <w:rPr>
          <w:rFonts w:hint="eastAsia" w:ascii="仿宋_GB2312" w:hAnsi="仿宋_GB2312" w:eastAsia="仿宋_GB2312" w:cs="仿宋_GB2312"/>
          <w:color w:val="auto"/>
          <w:sz w:val="32"/>
          <w:szCs w:val="32"/>
          <w:highlight w:val="none"/>
        </w:rPr>
        <w:t>审议。</w:t>
      </w:r>
    </w:p>
    <w:p w14:paraId="7316438A">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sectPr>
      <w:headerReference r:id="rId3" w:type="default"/>
      <w:footerReference r:id="rId4" w:type="default"/>
      <w:footerReference r:id="rId5" w:type="even"/>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7322">
    <w:pPr>
      <w:pStyle w:val="5"/>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14:paraId="01255939">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8A0D">
    <w:pPr>
      <w:pStyle w:val="5"/>
      <w:framePr w:wrap="around" w:vAnchor="text" w:hAnchor="margin" w:xAlign="outside" w:y="1"/>
      <w:rPr>
        <w:rStyle w:val="9"/>
      </w:rPr>
    </w:pPr>
    <w:r>
      <w:fldChar w:fldCharType="begin"/>
    </w:r>
    <w:r>
      <w:rPr>
        <w:rStyle w:val="9"/>
      </w:rPr>
      <w:instrText xml:space="preserve">PAGE  </w:instrText>
    </w:r>
    <w:r>
      <w:fldChar w:fldCharType="end"/>
    </w:r>
  </w:p>
  <w:p w14:paraId="389F6174">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7A0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8211"/>
    <w:multiLevelType w:val="singleLevel"/>
    <w:tmpl w:val="FDB78211"/>
    <w:lvl w:ilvl="0" w:tentative="0">
      <w:start w:val="1"/>
      <w:numFmt w:val="chineseCounting"/>
      <w:suff w:val="nothing"/>
      <w:lvlText w:val="（%1）"/>
      <w:lvlJc w:val="left"/>
      <w:rPr>
        <w:rFonts w:hint="eastAsia"/>
      </w:rPr>
    </w:lvl>
  </w:abstractNum>
  <w:abstractNum w:abstractNumId="1">
    <w:nsid w:val="66923D4F"/>
    <w:multiLevelType w:val="singleLevel"/>
    <w:tmpl w:val="66923D4F"/>
    <w:lvl w:ilvl="0" w:tentative="0">
      <w:start w:val="3"/>
      <w:numFmt w:val="chineseCounting"/>
      <w:suff w:val="nothing"/>
      <w:lvlText w:val="%1、"/>
      <w:lvlJc w:val="left"/>
      <w:rPr>
        <w:rFonts w:hint="eastAsia"/>
      </w:rPr>
    </w:lvl>
  </w:abstractNum>
  <w:abstractNum w:abstractNumId="2">
    <w:nsid w:val="72F4366A"/>
    <w:multiLevelType w:val="singleLevel"/>
    <w:tmpl w:val="72F4366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OTA5N2MzYWFiYzAwNTg4YzQ4YTMwYjBjNGUzMmMifQ=="/>
  </w:docVars>
  <w:rsids>
    <w:rsidRoot w:val="459118D1"/>
    <w:rsid w:val="018071A1"/>
    <w:rsid w:val="0F017A6E"/>
    <w:rsid w:val="10EB1B59"/>
    <w:rsid w:val="16432330"/>
    <w:rsid w:val="223C0791"/>
    <w:rsid w:val="2B010C72"/>
    <w:rsid w:val="2CBF201D"/>
    <w:rsid w:val="2FA478B5"/>
    <w:rsid w:val="459118D1"/>
    <w:rsid w:val="47151938"/>
    <w:rsid w:val="4DE12C28"/>
    <w:rsid w:val="517C6855"/>
    <w:rsid w:val="54214691"/>
    <w:rsid w:val="5550678D"/>
    <w:rsid w:val="633C1DEE"/>
    <w:rsid w:val="67984605"/>
    <w:rsid w:val="6DFE60E9"/>
    <w:rsid w:val="7B5E206B"/>
    <w:rsid w:val="7EEB4395"/>
    <w:rsid w:val="A897E520"/>
    <w:rsid w:val="BBBF1DAE"/>
    <w:rsid w:val="F7EFC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firstLine="0" w:firstLineChars="0"/>
      <w:jc w:val="left"/>
    </w:pPr>
  </w:style>
  <w:style w:type="paragraph" w:styleId="3">
    <w:name w:val="Body Text"/>
    <w:basedOn w:val="1"/>
    <w:next w:val="4"/>
    <w:qFormat/>
    <w:uiPriority w:val="0"/>
    <w:pPr>
      <w:spacing w:after="120"/>
    </w:pPr>
  </w:style>
  <w:style w:type="paragraph" w:customStyle="1" w:styleId="4">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3965</Words>
  <Characters>4333</Characters>
  <Lines>0</Lines>
  <Paragraphs>0</Paragraphs>
  <TotalTime>51</TotalTime>
  <ScaleCrop>false</ScaleCrop>
  <LinksUpToDate>false</LinksUpToDate>
  <CharactersWithSpaces>4336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2024-07-16T02:59:00Z</dcterms:created>
  <dc:creator>江卓殊</dc:creator>
  <cp:lastModifiedBy>江卓殊</cp:lastModifiedBy>
  <cp:lastPrinted>2024-08-08T08:26:00Z</cp:lastPrinted>
  <dcterms:modified xsi:type="dcterms:W3CDTF">2024-08-13T04:56:24Z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922D921F75664BF084EDEDB234D98933_11</vt:lpwstr>
  </property>
</Properties>
</file>