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4"/>
        <w:rPr>
          <w:rFonts w:hint="eastAsia" w:ascii="仿宋_GB2312" w:eastAsia="仿宋_GB2312"/>
          <w:sz w:val="28"/>
          <w:szCs w:val="28"/>
          <w:lang w:val="en-US"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rPr>
          <w:rFonts w:hint="eastAsia" w:ascii="仿宋_GB2312" w:eastAsia="仿宋_GB2312"/>
          <w:sz w:val="28"/>
          <w:szCs w:val="28"/>
          <w:lang w:val="en-US" w:eastAsia="zh-CN"/>
        </w:rPr>
      </w:pPr>
    </w:p>
    <w:p>
      <w:pPr>
        <w:pStyle w:val="5"/>
        <w:rPr>
          <w:rFonts w:hint="eastAsia" w:ascii="仿宋_GB2312" w:eastAsia="仿宋_GB2312"/>
          <w:sz w:val="28"/>
          <w:szCs w:val="28"/>
          <w:lang w:val="en-US" w:eastAsia="zh-CN"/>
        </w:rPr>
      </w:pPr>
    </w:p>
    <w:p>
      <w:pPr>
        <w:pStyle w:val="5"/>
        <w:rPr>
          <w:rFonts w:hint="eastAsia" w:ascii="仿宋_GB2312" w:eastAsia="仿宋_GB2312"/>
          <w:sz w:val="28"/>
          <w:szCs w:val="28"/>
          <w:lang w:val="en-US" w:eastAsia="zh-CN"/>
        </w:rPr>
      </w:pPr>
    </w:p>
    <w:p>
      <w:pPr>
        <w:pStyle w:val="5"/>
        <w:rPr>
          <w:rFonts w:hint="eastAsia" w:ascii="仿宋_GB2312" w:eastAsia="仿宋_GB2312"/>
          <w:sz w:val="28"/>
          <w:szCs w:val="28"/>
          <w:lang w:val="en-US" w:eastAsia="zh-CN"/>
        </w:rPr>
      </w:pPr>
    </w:p>
    <w:p>
      <w:pPr>
        <w:pStyle w:val="5"/>
        <w:rPr>
          <w:rFonts w:hint="eastAsia" w:ascii="仿宋_GB2312" w:eastAsia="仿宋_GB2312"/>
          <w:sz w:val="28"/>
          <w:szCs w:val="28"/>
          <w:lang w:val="en-US" w:eastAsia="zh-CN"/>
        </w:rPr>
      </w:pPr>
    </w:p>
    <w:p>
      <w:pPr>
        <w:pStyle w:val="5"/>
        <w:rPr>
          <w:rFonts w:hint="eastAsia" w:ascii="仿宋_GB2312" w:eastAsia="仿宋_GB2312"/>
          <w:sz w:val="28"/>
          <w:szCs w:val="28"/>
          <w:lang w:val="en-US" w:eastAsia="zh-CN"/>
        </w:rPr>
      </w:pPr>
    </w:p>
    <w:p>
      <w:pPr>
        <w:pStyle w:val="5"/>
        <w:ind w:left="0" w:leftChars="0" w:firstLine="0" w:firstLineChars="0"/>
        <w:jc w:val="center"/>
        <w:rPr>
          <w:rFonts w:hint="eastAsia" w:eastAsia="仿宋_GB2312"/>
          <w:b w:val="0"/>
          <w:bCs w:val="0"/>
          <w:lang w:val="en" w:eastAsia="zh-CN"/>
        </w:rPr>
      </w:pPr>
      <w:r>
        <w:rPr>
          <w:rFonts w:hint="eastAsia" w:eastAsia="仿宋_GB2312"/>
          <w:b/>
          <w:bCs/>
          <w:sz w:val="28"/>
          <w:szCs w:val="28"/>
          <w:lang w:val="en" w:eastAsia="zh-CN"/>
        </w:rPr>
        <w:t>收入支出决算总表</w:t>
      </w:r>
    </w:p>
    <w:p>
      <w:pPr>
        <w:pStyle w:val="5"/>
        <w:ind w:left="0" w:leftChars="0" w:firstLine="0" w:firstLineChars="0"/>
        <w:rPr>
          <w:rFonts w:hint="eastAsia" w:eastAsia="仿宋_GB2312"/>
          <w:b w:val="0"/>
          <w:bCs w:val="0"/>
          <w:lang w:val="en-US" w:eastAsia="zh-CN"/>
        </w:rPr>
      </w:pPr>
      <w:r>
        <w:rPr>
          <w:rFonts w:hint="eastAsia" w:eastAsia="仿宋_GB2312"/>
          <w:b w:val="0"/>
          <w:bCs w:val="0"/>
          <w:lang w:val="en" w:eastAsia="zh-CN"/>
        </w:rPr>
        <w:t>单位名称：北京市密云区住房和城乡建设委员会（本级）</w:t>
      </w:r>
      <w:r>
        <w:rPr>
          <w:rFonts w:hint="eastAsia" w:eastAsia="仿宋_GB2312"/>
          <w:b w:val="0"/>
          <w:bCs w:val="0"/>
          <w:lang w:val="en-US" w:eastAsia="zh-CN"/>
        </w:rPr>
        <w:t xml:space="preserve">                                                                               单位：万元</w:t>
      </w:r>
    </w:p>
    <w:tbl>
      <w:tblPr>
        <w:tblStyle w:val="16"/>
        <w:tblW w:w="145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33"/>
        <w:gridCol w:w="1633"/>
        <w:gridCol w:w="1635"/>
        <w:gridCol w:w="4033"/>
        <w:gridCol w:w="1634"/>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730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6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6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16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6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15928.020684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15663.225006 </w:t>
            </w: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87946.113898 </w:t>
            </w: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497.880524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616.661515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232.838232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43.044000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95078.645329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4892.000000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811.334897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2560.257928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3278.985579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7702.000000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9858.505200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837.043421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15928.020684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103609.338904 </w:t>
            </w: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15928.020684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111734.731502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8178.745489 </w:t>
            </w: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53.352891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15928.020684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111788.084393 </w:t>
            </w:r>
          </w:p>
        </w:tc>
        <w:tc>
          <w:tcPr>
            <w:tcW w:w="40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15928.020684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111788.084393 </w:t>
            </w:r>
          </w:p>
        </w:tc>
      </w:tr>
    </w:tbl>
    <w:p>
      <w:pPr>
        <w:pStyle w:val="5"/>
        <w:ind w:left="0" w:leftChars="0" w:firstLine="0" w:firstLineChars="0"/>
        <w:rPr>
          <w:rFonts w:hint="eastAsia" w:eastAsia="仿宋_GB2312"/>
          <w:b w:val="0"/>
          <w:bCs w:val="0"/>
          <w:lang w:val="en" w:eastAsia="zh-CN"/>
        </w:rPr>
      </w:pPr>
    </w:p>
    <w:p>
      <w:pPr>
        <w:pStyle w:val="5"/>
        <w:ind w:left="0" w:leftChars="0" w:firstLine="0" w:firstLineChars="0"/>
        <w:jc w:val="center"/>
        <w:rPr>
          <w:rFonts w:hint="eastAsia" w:eastAsia="仿宋_GB2312"/>
          <w:b/>
          <w:bCs/>
          <w:sz w:val="28"/>
          <w:szCs w:val="28"/>
          <w:lang w:val="en" w:eastAsia="zh-CN"/>
        </w:rPr>
      </w:pPr>
      <w:r>
        <w:rPr>
          <w:rFonts w:hint="eastAsia" w:eastAsia="仿宋_GB2312"/>
          <w:b/>
          <w:bCs/>
          <w:sz w:val="28"/>
          <w:szCs w:val="28"/>
          <w:lang w:val="en" w:eastAsia="zh-CN"/>
        </w:rPr>
        <w:t>收入决算表</w:t>
      </w:r>
    </w:p>
    <w:p>
      <w:pPr>
        <w:pStyle w:val="5"/>
        <w:ind w:left="0" w:leftChars="0" w:firstLine="0" w:firstLineChars="0"/>
        <w:jc w:val="left"/>
        <w:rPr>
          <w:rFonts w:hint="eastAsia" w:eastAsia="仿宋_GB2312"/>
          <w:b w:val="0"/>
          <w:bCs w:val="0"/>
          <w:lang w:val="en-US" w:eastAsia="zh-CN"/>
        </w:rPr>
      </w:pPr>
      <w:r>
        <w:rPr>
          <w:rFonts w:hint="eastAsia" w:eastAsia="仿宋_GB2312"/>
          <w:b w:val="0"/>
          <w:bCs w:val="0"/>
          <w:lang w:val="en" w:eastAsia="zh-CN"/>
        </w:rPr>
        <w:t>单位名称：北京市密云区住房和城乡建设委员会（本级）</w:t>
      </w:r>
      <w:r>
        <w:rPr>
          <w:rFonts w:hint="eastAsia" w:eastAsia="仿宋_GB2312"/>
          <w:b w:val="0"/>
          <w:bCs w:val="0"/>
          <w:lang w:val="en-US" w:eastAsia="zh-CN"/>
        </w:rPr>
        <w:t xml:space="preserve">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2"/>
        <w:gridCol w:w="313"/>
        <w:gridCol w:w="313"/>
        <w:gridCol w:w="4072"/>
        <w:gridCol w:w="1567"/>
        <w:gridCol w:w="1568"/>
        <w:gridCol w:w="1257"/>
        <w:gridCol w:w="1258"/>
        <w:gridCol w:w="1258"/>
        <w:gridCol w:w="1257"/>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50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93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40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93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0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5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2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40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5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103609.338904 </w:t>
            </w:r>
          </w:p>
        </w:tc>
        <w:tc>
          <w:tcPr>
            <w:tcW w:w="15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103609.338904 </w:t>
            </w:r>
          </w:p>
        </w:tc>
        <w:tc>
          <w:tcPr>
            <w:tcW w:w="12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51.870684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51.870684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283.378364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283.378364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141.687024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141.687024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21199</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其他节能环保支出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2119999</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其他节能环保支出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87995.957329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87995.957329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21206</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建设市场管理与监督</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2120601</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建设市场管理与监督</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国有土地使用权出让收入安排的支出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11346.113898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11346.113898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2120899</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其他国有土地使用权出让收入安排的支出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21216</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棚户区改造专项债券收入安排的支出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2121699</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其他棚户区改造专项债券收入安排的支出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21219</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国有土地使用权出让收入对应专项债务收入安排的支出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2121903</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608.333720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608.333720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590.573840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590.573840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590.573840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590.573840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17.759880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17.759880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17.759880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17.759880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资源勘探工业信息等支出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3276.325579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3276.325579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21503</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建筑业</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3276.325579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3276.325579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2150301</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2150399</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其他建筑业支出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1197.684860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1197.684860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22101</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保障性安居工程支出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2210105</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2210108</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老旧小区改造</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9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2210199</w:t>
            </w:r>
          </w:p>
        </w:tc>
        <w:tc>
          <w:tcPr>
            <w:tcW w:w="4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其他保障性安居工程支出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rPr>
          <w:rFonts w:hint="eastAsia" w:eastAsia="仿宋_GB2312"/>
          <w:b w:val="0"/>
          <w:bCs w:val="0"/>
          <w:lang w:val="en" w:eastAsia="zh-CN"/>
        </w:rPr>
      </w:pPr>
    </w:p>
    <w:p>
      <w:pPr>
        <w:pStyle w:val="5"/>
        <w:ind w:left="0" w:leftChars="0" w:firstLine="0" w:firstLineChars="0"/>
        <w:jc w:val="center"/>
        <w:rPr>
          <w:rFonts w:hint="eastAsia" w:eastAsia="仿宋_GB2312"/>
          <w:b/>
          <w:bCs/>
          <w:sz w:val="28"/>
          <w:szCs w:val="28"/>
          <w:lang w:val="en" w:eastAsia="zh-CN"/>
        </w:rPr>
      </w:pPr>
      <w:r>
        <w:rPr>
          <w:rFonts w:hint="eastAsia" w:eastAsia="仿宋_GB2312"/>
          <w:b/>
          <w:bCs/>
          <w:sz w:val="28"/>
          <w:szCs w:val="28"/>
          <w:lang w:val="en" w:eastAsia="zh-CN"/>
        </w:rPr>
        <w:t>支出决算表</w:t>
      </w:r>
    </w:p>
    <w:p>
      <w:pPr>
        <w:pStyle w:val="5"/>
        <w:ind w:left="0" w:leftChars="0" w:firstLine="0" w:firstLineChars="0"/>
        <w:rPr>
          <w:rFonts w:hint="eastAsia" w:eastAsia="仿宋_GB2312"/>
          <w:b w:val="0"/>
          <w:bCs w:val="0"/>
          <w:lang w:val="en-US" w:eastAsia="zh-CN"/>
        </w:rPr>
      </w:pPr>
      <w:r>
        <w:rPr>
          <w:rFonts w:hint="eastAsia" w:eastAsia="仿宋_GB2312"/>
          <w:b w:val="0"/>
          <w:bCs w:val="0"/>
          <w:lang w:val="en" w:eastAsia="zh-CN"/>
        </w:rPr>
        <w:t>单位名称：北京市密云区住房和城乡建设委员会（本级）</w:t>
      </w:r>
      <w:r>
        <w:rPr>
          <w:rFonts w:hint="eastAsia" w:eastAsia="仿宋_GB2312"/>
          <w:b w:val="0"/>
          <w:bCs w:val="0"/>
          <w:lang w:val="en-US" w:eastAsia="zh-CN"/>
        </w:rPr>
        <w:t xml:space="preserve">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0"/>
        <w:gridCol w:w="339"/>
        <w:gridCol w:w="327"/>
        <w:gridCol w:w="4509"/>
        <w:gridCol w:w="1727"/>
        <w:gridCol w:w="1672"/>
        <w:gridCol w:w="1727"/>
        <w:gridCol w:w="1311"/>
        <w:gridCol w:w="1313"/>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551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0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45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0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2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6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3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3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2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45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2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111734.731502 </w:t>
            </w:r>
          </w:p>
        </w:tc>
        <w:tc>
          <w:tcPr>
            <w:tcW w:w="16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4067.297121 </w:t>
            </w:r>
          </w:p>
        </w:tc>
        <w:tc>
          <w:tcPr>
            <w:tcW w:w="172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107667.434381 </w:t>
            </w:r>
          </w:p>
        </w:tc>
        <w:tc>
          <w:tcPr>
            <w:tcW w:w="131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51.870684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51.870684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283.378364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283.378364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141.687024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141.687024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21199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其他节能环保支出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2119999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其他节能环保支出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95078.645329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95078.645329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21203</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城乡社区公共设施</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2120399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其他城乡社区公共设施支出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21206</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建设市场管理与监督</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2120601</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建设市场管理与监督</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国有土地使用权出让收入安排的支出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18128.801898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18128.801898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2120801</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征地和拆迁补偿支出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4682.688000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4682.688000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2120802</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土地开发支出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2120899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其他国有土地使用权出让收入安排的支出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21216</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棚户区改造专项债券收入安排的支出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2121699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其他棚户区改造专项债券收入安排的支出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21219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国有土地使用权出让收入对应专项债务收入安排的支出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2121903</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811.334897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811.334897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788.872240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788.872240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788.872240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788.872240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22.462657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22.462657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22.462657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22.462657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资源勘探工业信息等支出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3278.985579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3161.967427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117.018152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21503</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3278.985579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3161.967427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117.018152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2150301</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2150399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其他建筑业支出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1200.344860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1083.326708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117.018152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22101</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保障性安居工程支出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2210105</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2210108</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老旧小区改造</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2210199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其他保障性安居工程支出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837.043421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35.112618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801.930803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22904</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其他政府性基金及对应专项债务收入安排的支出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2290401</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其他政府性基金安排的支出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549.260700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549.260700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22999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287.782721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35.112618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252.670103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2299999</w:t>
            </w:r>
          </w:p>
        </w:tc>
        <w:tc>
          <w:tcPr>
            <w:tcW w:w="4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287.782721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35.112618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252.670103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rPr>
          <w:rFonts w:hint="eastAsia" w:eastAsia="仿宋_GB2312"/>
          <w:b w:val="0"/>
          <w:bCs w:val="0"/>
          <w:lang w:val="en" w:eastAsia="zh-CN"/>
        </w:rPr>
      </w:pPr>
    </w:p>
    <w:p>
      <w:pPr>
        <w:pStyle w:val="5"/>
        <w:ind w:left="0" w:leftChars="0" w:firstLine="0" w:firstLineChars="0"/>
        <w:jc w:val="center"/>
        <w:rPr>
          <w:rFonts w:hint="eastAsia" w:eastAsia="仿宋_GB2312"/>
          <w:b/>
          <w:bCs/>
          <w:sz w:val="28"/>
          <w:szCs w:val="28"/>
          <w:lang w:val="en" w:eastAsia="zh-CN"/>
        </w:rPr>
      </w:pPr>
      <w:r>
        <w:rPr>
          <w:rFonts w:hint="eastAsia" w:eastAsia="仿宋_GB2312"/>
          <w:b/>
          <w:bCs/>
          <w:sz w:val="28"/>
          <w:szCs w:val="28"/>
          <w:lang w:val="en" w:eastAsia="zh-CN"/>
        </w:rPr>
        <w:t>财政拨款收入支出总表</w:t>
      </w:r>
    </w:p>
    <w:p>
      <w:pPr>
        <w:pStyle w:val="5"/>
        <w:ind w:left="0" w:leftChars="0" w:firstLine="0" w:firstLineChars="0"/>
        <w:rPr>
          <w:rFonts w:hint="eastAsia" w:eastAsia="仿宋_GB2312"/>
          <w:b w:val="0"/>
          <w:bCs w:val="0"/>
          <w:lang w:val="en" w:eastAsia="zh-CN"/>
        </w:rPr>
      </w:pPr>
      <w:r>
        <w:rPr>
          <w:rFonts w:hint="eastAsia" w:eastAsia="仿宋_GB2312"/>
          <w:b w:val="0"/>
          <w:bCs w:val="0"/>
          <w:lang w:val="en" w:eastAsia="zh-CN"/>
        </w:rPr>
        <w:t>单位名称：北京市密云区住房和城乡建设委员会（本级）</w:t>
      </w:r>
      <w:r>
        <w:rPr>
          <w:rFonts w:hint="eastAsia" w:eastAsia="仿宋_GB2312"/>
          <w:b w:val="0"/>
          <w:bCs w:val="0"/>
          <w:lang w:val="en-US" w:eastAsia="zh-CN"/>
        </w:rPr>
        <w:t xml:space="preserve">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14"/>
        <w:gridCol w:w="1292"/>
        <w:gridCol w:w="1472"/>
        <w:gridCol w:w="2514"/>
        <w:gridCol w:w="1292"/>
        <w:gridCol w:w="1292"/>
        <w:gridCol w:w="1045"/>
        <w:gridCol w:w="1292"/>
        <w:gridCol w:w="1046"/>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527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9322" w:type="dxa"/>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76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233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2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0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2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0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8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15928.020684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15663.225006 </w:t>
            </w: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87946.113898 </w:t>
            </w: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497.880524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616.661515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232.838232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43.044000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349.843431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94728.801898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4892.000000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811.334897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2560.257928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3278.985579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7702.000000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9858.505200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549.260700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15928.020684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103609.338904 </w:t>
            </w: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15928.020684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16168.886183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95278.062598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7837.609877 </w:t>
            </w: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505.661177 </w:t>
            </w: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7331.948700 </w:t>
            </w: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15928.020684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111446.948781 </w:t>
            </w:r>
          </w:p>
        </w:tc>
        <w:tc>
          <w:tcPr>
            <w:tcW w:w="25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15928.020684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16168.886183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95278.062598 </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rPr>
          <w:rFonts w:hint="eastAsia" w:eastAsia="仿宋_GB2312"/>
          <w:b w:val="0"/>
          <w:bCs w:val="0"/>
          <w:lang w:val="en" w:eastAsia="zh-CN"/>
        </w:rPr>
      </w:pPr>
    </w:p>
    <w:p>
      <w:pPr>
        <w:pStyle w:val="5"/>
        <w:ind w:left="0" w:leftChars="0" w:firstLine="0" w:firstLineChars="0"/>
        <w:jc w:val="center"/>
        <w:rPr>
          <w:rFonts w:hint="eastAsia" w:eastAsia="仿宋_GB2312"/>
          <w:b/>
          <w:bCs/>
          <w:sz w:val="28"/>
          <w:szCs w:val="28"/>
          <w:lang w:val="en" w:eastAsia="zh-CN"/>
        </w:rPr>
      </w:pPr>
      <w:r>
        <w:rPr>
          <w:rFonts w:hint="eastAsia" w:eastAsia="仿宋_GB2312"/>
          <w:b/>
          <w:bCs/>
          <w:sz w:val="28"/>
          <w:szCs w:val="28"/>
          <w:lang w:val="en" w:eastAsia="zh-CN"/>
        </w:rPr>
        <w:t>一般公共预算财政拨款收入支出决算表</w:t>
      </w:r>
    </w:p>
    <w:p>
      <w:pPr>
        <w:pStyle w:val="5"/>
        <w:ind w:left="0" w:leftChars="0" w:firstLine="0" w:firstLineChars="0"/>
        <w:rPr>
          <w:rFonts w:hint="eastAsia" w:eastAsia="仿宋_GB2312"/>
          <w:b w:val="0"/>
          <w:bCs w:val="0"/>
          <w:lang w:val="en" w:eastAsia="zh-CN"/>
        </w:rPr>
      </w:pPr>
      <w:r>
        <w:rPr>
          <w:rFonts w:hint="eastAsia" w:eastAsia="仿宋_GB2312"/>
          <w:b w:val="0"/>
          <w:bCs w:val="0"/>
          <w:lang w:val="en" w:eastAsia="zh-CN"/>
        </w:rPr>
        <w:t>单位名称：北京市密云区住房和城乡建设委员会（本级）</w:t>
      </w:r>
      <w:r>
        <w:rPr>
          <w:rFonts w:hint="eastAsia" w:eastAsia="仿宋_GB2312"/>
          <w:b w:val="0"/>
          <w:bCs w:val="0"/>
          <w:lang w:val="en-US" w:eastAsia="zh-CN"/>
        </w:rPr>
        <w:t xml:space="preserve">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4"/>
        <w:gridCol w:w="354"/>
        <w:gridCol w:w="354"/>
        <w:gridCol w:w="3601"/>
        <w:gridCol w:w="1531"/>
        <w:gridCol w:w="1723"/>
        <w:gridCol w:w="1724"/>
        <w:gridCol w:w="1721"/>
        <w:gridCol w:w="1723"/>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516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6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72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53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6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53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505.661177 </w:t>
            </w:r>
          </w:p>
        </w:tc>
        <w:tc>
          <w:tcPr>
            <w:tcW w:w="17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15663.225006 </w:t>
            </w:r>
          </w:p>
        </w:tc>
        <w:tc>
          <w:tcPr>
            <w:tcW w:w="17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16168.886183 </w:t>
            </w:r>
          </w:p>
        </w:tc>
        <w:tc>
          <w:tcPr>
            <w:tcW w:w="172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4032.184503 </w:t>
            </w:r>
          </w:p>
        </w:tc>
        <w:tc>
          <w:tcPr>
            <w:tcW w:w="17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12136.701680 </w:t>
            </w:r>
          </w:p>
        </w:tc>
        <w:tc>
          <w:tcPr>
            <w:tcW w:w="151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51.870684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51.870684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51.870684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283.378364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283.378364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283.378364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141.687024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141.687024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141.687024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21199</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其他节能环保支出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2119999</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其他节能环保支出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349.843431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349.843431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21203</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城乡社区公共设施</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2120399</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其他城乡社区公共设施支出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21206</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建设市场管理与监督</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2120601</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建设市场管理与监督</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203.001177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608.333720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811.334897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811.334897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198.298400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590.573840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788.872240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788.872240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198.298400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590.573840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788.872240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788.872240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4.702777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17.759880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22.462657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22.462657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4.702777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17.759880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22.462657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22.462657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资源勘探工业信息等支出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2.660000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3276.325579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3278.985579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3161.967427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117.018152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21503</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建筑业</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2.660000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3276.325579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3278.985579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3161.967427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117.018152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2150301</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2150399</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其他建筑业支出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2.660000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1197.684860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1200.344860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1083.326708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117.018152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22101</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保障性安居工程支出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2210105</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2210108</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老旧小区改造</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2210199</w:t>
            </w:r>
          </w:p>
        </w:tc>
        <w:tc>
          <w:tcPr>
            <w:tcW w:w="3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其他保障性安居工程支出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rPr>
          <w:rFonts w:hint="eastAsia" w:eastAsia="仿宋_GB2312"/>
          <w:b w:val="0"/>
          <w:bCs w:val="0"/>
          <w:lang w:val="en" w:eastAsia="zh-CN"/>
        </w:rPr>
      </w:pPr>
    </w:p>
    <w:p>
      <w:pPr>
        <w:pStyle w:val="5"/>
        <w:ind w:left="0" w:leftChars="0" w:firstLine="0" w:firstLineChars="0"/>
        <w:jc w:val="center"/>
        <w:rPr>
          <w:rFonts w:hint="eastAsia" w:eastAsia="仿宋_GB2312"/>
          <w:b/>
          <w:bCs/>
          <w:sz w:val="28"/>
          <w:szCs w:val="28"/>
          <w:lang w:val="en" w:eastAsia="zh-CN"/>
        </w:rPr>
      </w:pPr>
      <w:r>
        <w:rPr>
          <w:rFonts w:hint="eastAsia" w:eastAsia="仿宋_GB2312"/>
          <w:b/>
          <w:bCs/>
          <w:sz w:val="28"/>
          <w:szCs w:val="28"/>
          <w:lang w:val="en" w:eastAsia="zh-CN"/>
        </w:rPr>
        <w:t>一般公共预算财政拨款支出决算表</w:t>
      </w:r>
    </w:p>
    <w:p>
      <w:pPr>
        <w:pStyle w:val="5"/>
        <w:ind w:left="0" w:leftChars="0" w:firstLine="0" w:firstLineChars="0"/>
        <w:rPr>
          <w:rFonts w:hint="eastAsia" w:eastAsia="仿宋_GB2312"/>
          <w:b w:val="0"/>
          <w:bCs w:val="0"/>
          <w:lang w:val="en" w:eastAsia="zh-CN"/>
        </w:rPr>
      </w:pPr>
      <w:r>
        <w:rPr>
          <w:rFonts w:hint="eastAsia" w:eastAsia="仿宋_GB2312"/>
          <w:b w:val="0"/>
          <w:bCs w:val="0"/>
          <w:lang w:val="en" w:eastAsia="zh-CN"/>
        </w:rPr>
        <w:t>单位名称：北京市密云区住房和城乡建设委员会（本级）</w:t>
      </w:r>
      <w:r>
        <w:rPr>
          <w:rFonts w:hint="eastAsia" w:eastAsia="仿宋_GB2312"/>
          <w:b w:val="0"/>
          <w:bCs w:val="0"/>
          <w:lang w:val="en-US" w:eastAsia="zh-CN"/>
        </w:rPr>
        <w:t xml:space="preserve">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6"/>
        <w:gridCol w:w="386"/>
        <w:gridCol w:w="386"/>
        <w:gridCol w:w="3922"/>
        <w:gridCol w:w="3891"/>
        <w:gridCol w:w="1877"/>
        <w:gridCol w:w="1875"/>
        <w:gridCol w:w="1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50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89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9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389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9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38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9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8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16168.886183 </w:t>
            </w:r>
          </w:p>
        </w:tc>
        <w:tc>
          <w:tcPr>
            <w:tcW w:w="18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4032.184503 </w:t>
            </w:r>
          </w:p>
        </w:tc>
        <w:tc>
          <w:tcPr>
            <w:tcW w:w="18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12136.701680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616.661515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139.725443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51.870684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51.870684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283.378364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283.378364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141.687024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141.687024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253.555561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21199</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其他节能环保支出</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2119999</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其他节能环保支出</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349.843431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349.843431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21203</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城乡社区公共设施</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2120399</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其他城乡社区公共设施支出</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21206</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建设市场管理与监督</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49.843431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2120601</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建设市场管理与监督</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49.843431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811.334897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811.334897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788.872240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788.872240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788.872240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788.872240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22.462657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22.462657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22.462657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22.462657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资源勘探工业信息等支出</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3278.985579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3161.967427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117.018152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21503</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建筑业</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3278.985579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3161.967427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117.018152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2150301</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2078.640719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2150399</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其他建筑业支出</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1200.344860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1083.326708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117.018152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22101</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保障性安居工程支出</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9858.505200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2210105</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1085.425200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2210108</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老旧小区改造</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 w:hRule="atLeast"/>
        </w:trPr>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2210199</w:t>
            </w:r>
          </w:p>
        </w:tc>
        <w:tc>
          <w:tcPr>
            <w:tcW w:w="3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其他保障性安居工程支出</w:t>
            </w:r>
          </w:p>
        </w:tc>
        <w:tc>
          <w:tcPr>
            <w:tcW w:w="3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北京市密云区住房和城乡建设委员会（本级）</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1624.080000 </w:t>
            </w:r>
          </w:p>
        </w:tc>
      </w:tr>
    </w:tbl>
    <w:p>
      <w:pPr>
        <w:pStyle w:val="5"/>
        <w:ind w:left="0" w:leftChars="0" w:firstLine="0" w:firstLineChars="0"/>
        <w:rPr>
          <w:rFonts w:hint="eastAsia" w:eastAsia="仿宋_GB2312"/>
          <w:b w:val="0"/>
          <w:bCs w:val="0"/>
          <w:lang w:val="en" w:eastAsia="zh-CN"/>
        </w:rPr>
      </w:pPr>
    </w:p>
    <w:p>
      <w:pPr>
        <w:pStyle w:val="5"/>
        <w:ind w:left="0" w:leftChars="0" w:firstLine="0" w:firstLineChars="0"/>
        <w:jc w:val="center"/>
        <w:rPr>
          <w:rFonts w:hint="eastAsia" w:eastAsia="仿宋_GB2312"/>
          <w:b/>
          <w:bCs/>
          <w:sz w:val="28"/>
          <w:szCs w:val="28"/>
          <w:lang w:val="en" w:eastAsia="zh-CN"/>
        </w:rPr>
      </w:pPr>
      <w:r>
        <w:rPr>
          <w:rFonts w:hint="eastAsia" w:eastAsia="仿宋_GB2312"/>
          <w:b/>
          <w:bCs/>
          <w:sz w:val="28"/>
          <w:szCs w:val="28"/>
          <w:lang w:val="en" w:eastAsia="zh-CN"/>
        </w:rPr>
        <w:t>一般公共预算财政拨款基本支出决算表</w:t>
      </w:r>
    </w:p>
    <w:p>
      <w:pPr>
        <w:pStyle w:val="5"/>
        <w:ind w:left="0" w:leftChars="0" w:firstLine="0" w:firstLineChars="0"/>
        <w:rPr>
          <w:rFonts w:hint="eastAsia" w:eastAsia="仿宋_GB2312"/>
          <w:b w:val="0"/>
          <w:bCs w:val="0"/>
          <w:lang w:val="en" w:eastAsia="zh-CN"/>
        </w:rPr>
      </w:pPr>
      <w:r>
        <w:rPr>
          <w:rFonts w:hint="eastAsia" w:eastAsia="仿宋_GB2312"/>
          <w:b w:val="0"/>
          <w:bCs w:val="0"/>
          <w:lang w:val="en" w:eastAsia="zh-CN"/>
        </w:rPr>
        <w:t>单位名称：北京市密云区住房和城乡建设委员会（本级）</w:t>
      </w:r>
      <w:r>
        <w:rPr>
          <w:rFonts w:hint="eastAsia" w:eastAsia="仿宋_GB2312"/>
          <w:b w:val="0"/>
          <w:bCs w:val="0"/>
          <w:lang w:val="en-US" w:eastAsia="zh-CN"/>
        </w:rPr>
        <w:t xml:space="preserve">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65"/>
        <w:gridCol w:w="1402"/>
        <w:gridCol w:w="3465"/>
        <w:gridCol w:w="1402"/>
        <w:gridCol w:w="3464"/>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3630.941796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209.543580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518.117700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14.171863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1021.117972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174.486304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963.327298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4.084200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283.378364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53.884161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141.687024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9.057900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253.555561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16.818000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7.590973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1.015000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267.680600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24.813150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191.699127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42.825200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129.825032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14.926000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23.833239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0.203000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50.820000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7.680067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0.898000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3.919895 </w:t>
            </w: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0.668000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3822.640923 </w:t>
            </w:r>
          </w:p>
        </w:tc>
        <w:tc>
          <w:tcPr>
            <w:tcW w:w="833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209.543580 </w:t>
            </w:r>
          </w:p>
        </w:tc>
      </w:tr>
    </w:tbl>
    <w:p>
      <w:pPr>
        <w:pStyle w:val="5"/>
        <w:ind w:left="0" w:leftChars="0" w:firstLine="0" w:firstLineChars="0"/>
        <w:rPr>
          <w:rFonts w:hint="eastAsia" w:eastAsia="仿宋_GB2312"/>
          <w:b w:val="0"/>
          <w:bCs w:val="0"/>
          <w:lang w:val="en" w:eastAsia="zh-CN"/>
        </w:rPr>
      </w:pPr>
    </w:p>
    <w:p>
      <w:pPr>
        <w:pStyle w:val="5"/>
        <w:ind w:left="0" w:leftChars="0" w:firstLine="0" w:firstLineChars="0"/>
        <w:jc w:val="center"/>
        <w:rPr>
          <w:rFonts w:hint="eastAsia" w:eastAsia="仿宋_GB2312"/>
          <w:b/>
          <w:bCs/>
          <w:sz w:val="28"/>
          <w:szCs w:val="28"/>
          <w:lang w:val="en" w:eastAsia="zh-CN"/>
        </w:rPr>
      </w:pPr>
      <w:r>
        <w:rPr>
          <w:rFonts w:hint="eastAsia" w:eastAsia="仿宋_GB2312"/>
          <w:b/>
          <w:bCs/>
          <w:sz w:val="28"/>
          <w:szCs w:val="28"/>
          <w:lang w:val="en" w:eastAsia="zh-CN"/>
        </w:rPr>
        <w:t>政府性基金预算财政拨款收入支出决算表</w:t>
      </w:r>
    </w:p>
    <w:p>
      <w:pPr>
        <w:pStyle w:val="5"/>
        <w:ind w:left="0" w:leftChars="0" w:firstLine="0" w:firstLineChars="0"/>
        <w:rPr>
          <w:rFonts w:hint="eastAsia" w:eastAsia="仿宋_GB2312"/>
          <w:b w:val="0"/>
          <w:bCs w:val="0"/>
          <w:lang w:val="en" w:eastAsia="zh-CN"/>
        </w:rPr>
      </w:pPr>
      <w:r>
        <w:rPr>
          <w:rFonts w:hint="eastAsia" w:eastAsia="仿宋_GB2312"/>
          <w:b w:val="0"/>
          <w:bCs w:val="0"/>
          <w:lang w:val="en" w:eastAsia="zh-CN"/>
        </w:rPr>
        <w:t>单位名称：北京市密云区住房和城乡建设委员会（本级）</w:t>
      </w:r>
      <w:r>
        <w:rPr>
          <w:rFonts w:hint="eastAsia" w:eastAsia="仿宋_GB2312"/>
          <w:b w:val="0"/>
          <w:bCs w:val="0"/>
          <w:lang w:val="en-US" w:eastAsia="zh-CN"/>
        </w:rPr>
        <w:t xml:space="preserve">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2"/>
        <w:gridCol w:w="331"/>
        <w:gridCol w:w="333"/>
        <w:gridCol w:w="4442"/>
        <w:gridCol w:w="1477"/>
        <w:gridCol w:w="1650"/>
        <w:gridCol w:w="1649"/>
        <w:gridCol w:w="1450"/>
        <w:gridCol w:w="1649"/>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543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474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99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44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4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6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99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4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4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3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44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4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7331.948700 </w:t>
            </w:r>
          </w:p>
        </w:tc>
        <w:tc>
          <w:tcPr>
            <w:tcW w:w="16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87946.113898 </w:t>
            </w:r>
          </w:p>
        </w:tc>
        <w:tc>
          <w:tcPr>
            <w:tcW w:w="16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95278.062598 </w:t>
            </w:r>
          </w:p>
        </w:tc>
        <w:tc>
          <w:tcPr>
            <w:tcW w:w="14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95278.062598 </w:t>
            </w:r>
          </w:p>
        </w:tc>
        <w:tc>
          <w:tcPr>
            <w:tcW w:w="12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4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6782.688000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87946.113898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94728.801898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94728.801898 </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4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国有土地使用权出让收入安排的支出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6782.688000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11346.113898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18128.801898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18128.801898 </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2120801</w:t>
            </w:r>
          </w:p>
        </w:tc>
        <w:tc>
          <w:tcPr>
            <w:tcW w:w="4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征地和拆迁补偿支出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4682.688000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4682.688000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4682.688000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2120802</w:t>
            </w:r>
          </w:p>
        </w:tc>
        <w:tc>
          <w:tcPr>
            <w:tcW w:w="4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土地开发支出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2100.000000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2120899</w:t>
            </w:r>
          </w:p>
        </w:tc>
        <w:tc>
          <w:tcPr>
            <w:tcW w:w="4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其他国有土地使用权出让收入安排的支出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11346.113898 </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21216</w:t>
            </w:r>
          </w:p>
        </w:tc>
        <w:tc>
          <w:tcPr>
            <w:tcW w:w="4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棚户区改造专项债券收入安排的支出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58600.000000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2121699</w:t>
            </w:r>
          </w:p>
        </w:tc>
        <w:tc>
          <w:tcPr>
            <w:tcW w:w="4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其他棚户区改造专项债券收入安排的支出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58600.000000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21219</w:t>
            </w:r>
          </w:p>
        </w:tc>
        <w:tc>
          <w:tcPr>
            <w:tcW w:w="4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国有土地使用权出让收入对应专项债务收入安排的支出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18000.000000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2121903</w:t>
            </w:r>
          </w:p>
        </w:tc>
        <w:tc>
          <w:tcPr>
            <w:tcW w:w="4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18000.000000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4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22904</w:t>
            </w:r>
          </w:p>
        </w:tc>
        <w:tc>
          <w:tcPr>
            <w:tcW w:w="4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其他政府性基金及对应专项债务收入安排的支出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549.260700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2290401</w:t>
            </w:r>
          </w:p>
        </w:tc>
        <w:tc>
          <w:tcPr>
            <w:tcW w:w="4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其他政府性基金安排的支出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549.260700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549.260700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549.260700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rPr>
          <w:rFonts w:hint="eastAsia" w:eastAsia="仿宋_GB2312"/>
          <w:b w:val="0"/>
          <w:bCs w:val="0"/>
          <w:lang w:val="en" w:eastAsia="zh-CN"/>
        </w:rPr>
      </w:pPr>
    </w:p>
    <w:p>
      <w:pPr>
        <w:pStyle w:val="5"/>
        <w:ind w:left="0" w:leftChars="0" w:firstLine="0" w:firstLineChars="0"/>
        <w:jc w:val="center"/>
        <w:rPr>
          <w:rFonts w:hint="eastAsia" w:eastAsia="仿宋_GB2312"/>
          <w:b/>
          <w:bCs/>
          <w:sz w:val="28"/>
          <w:szCs w:val="28"/>
          <w:lang w:val="en" w:eastAsia="zh-CN"/>
        </w:rPr>
      </w:pPr>
      <w:r>
        <w:rPr>
          <w:rFonts w:hint="eastAsia" w:eastAsia="仿宋_GB2312"/>
          <w:b/>
          <w:bCs/>
          <w:sz w:val="28"/>
          <w:szCs w:val="28"/>
          <w:lang w:val="en" w:eastAsia="zh-CN"/>
        </w:rPr>
        <w:t>政府性基金预算财政拨款基本支出决算表</w:t>
      </w:r>
    </w:p>
    <w:p>
      <w:pPr>
        <w:pStyle w:val="5"/>
        <w:ind w:left="0" w:leftChars="0" w:firstLine="0" w:firstLineChars="0"/>
        <w:rPr>
          <w:rFonts w:hint="eastAsia" w:eastAsia="仿宋_GB2312"/>
          <w:b w:val="0"/>
          <w:bCs w:val="0"/>
          <w:lang w:val="en" w:eastAsia="zh-CN"/>
        </w:rPr>
      </w:pPr>
      <w:r>
        <w:rPr>
          <w:rFonts w:hint="eastAsia" w:eastAsia="仿宋_GB2312"/>
          <w:b w:val="0"/>
          <w:bCs w:val="0"/>
          <w:lang w:val="en" w:eastAsia="zh-CN"/>
        </w:rPr>
        <w:t>单位名称：北京市密云区住房和城乡建设委员会（本级）</w:t>
      </w:r>
      <w:r>
        <w:rPr>
          <w:rFonts w:hint="eastAsia" w:eastAsia="仿宋_GB2312"/>
          <w:b w:val="0"/>
          <w:bCs w:val="0"/>
          <w:lang w:val="en-US" w:eastAsia="zh-CN"/>
        </w:rPr>
        <w:t xml:space="preserve">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67"/>
        <w:gridCol w:w="1400"/>
        <w:gridCol w:w="3467"/>
        <w:gridCol w:w="1400"/>
        <w:gridCol w:w="3466"/>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34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3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833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rPr>
          <w:rFonts w:hint="eastAsia" w:eastAsia="仿宋_GB2312"/>
          <w:b w:val="0"/>
          <w:bCs w:val="0"/>
          <w:lang w:val="en" w:eastAsia="zh-CN"/>
        </w:rPr>
      </w:pPr>
    </w:p>
    <w:p>
      <w:pPr>
        <w:pStyle w:val="5"/>
        <w:ind w:left="0" w:leftChars="0" w:firstLine="0" w:firstLineChars="0"/>
        <w:jc w:val="center"/>
        <w:rPr>
          <w:rFonts w:hint="eastAsia" w:eastAsia="仿宋_GB2312"/>
          <w:b/>
          <w:bCs/>
          <w:sz w:val="28"/>
          <w:szCs w:val="28"/>
          <w:lang w:val="en" w:eastAsia="zh-CN"/>
        </w:rPr>
      </w:pPr>
      <w:r>
        <w:rPr>
          <w:rFonts w:hint="eastAsia" w:eastAsia="仿宋_GB2312"/>
          <w:b/>
          <w:bCs/>
          <w:sz w:val="28"/>
          <w:szCs w:val="28"/>
          <w:lang w:val="en" w:eastAsia="zh-CN"/>
        </w:rPr>
        <w:t>国有资本经营预算财政拨款支出决算表</w:t>
      </w:r>
    </w:p>
    <w:p>
      <w:pPr>
        <w:pStyle w:val="5"/>
        <w:ind w:left="0" w:leftChars="0" w:firstLine="0" w:firstLineChars="0"/>
        <w:rPr>
          <w:rFonts w:hint="eastAsia" w:eastAsia="仿宋_GB2312"/>
          <w:b w:val="0"/>
          <w:bCs w:val="0"/>
          <w:lang w:val="en" w:eastAsia="zh-CN"/>
        </w:rPr>
      </w:pPr>
      <w:r>
        <w:rPr>
          <w:rFonts w:hint="eastAsia" w:eastAsia="仿宋_GB2312"/>
          <w:b w:val="0"/>
          <w:bCs w:val="0"/>
          <w:lang w:val="en" w:eastAsia="zh-CN"/>
        </w:rPr>
        <w:t>单位名称：北京市密云区住房和城乡建设委员会（本级）</w:t>
      </w:r>
      <w:r>
        <w:rPr>
          <w:rFonts w:hint="eastAsia" w:eastAsia="仿宋_GB2312"/>
          <w:b w:val="0"/>
          <w:bCs w:val="0"/>
          <w:lang w:val="en-US" w:eastAsia="zh-CN"/>
        </w:rPr>
        <w:t xml:space="preserve">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9"/>
        <w:gridCol w:w="529"/>
        <w:gridCol w:w="529"/>
        <w:gridCol w:w="5339"/>
        <w:gridCol w:w="2559"/>
        <w:gridCol w:w="2558"/>
        <w:gridCol w:w="2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92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7674"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58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533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5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25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58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3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25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25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5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5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5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533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25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25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rPr>
          <w:rFonts w:hint="eastAsia" w:eastAsia="仿宋_GB2312"/>
          <w:b w:val="0"/>
          <w:bCs w:val="0"/>
          <w:lang w:val="en" w:eastAsia="zh-CN"/>
        </w:rPr>
      </w:pPr>
    </w:p>
    <w:p>
      <w:pPr>
        <w:pStyle w:val="5"/>
        <w:ind w:left="0" w:leftChars="0" w:firstLine="0" w:firstLineChars="0"/>
        <w:rPr>
          <w:rFonts w:hint="eastAsia" w:eastAsia="仿宋_GB2312"/>
          <w:b w:val="0"/>
          <w:bCs w:val="0"/>
          <w:lang w:val="en" w:eastAsia="zh-CN"/>
        </w:rPr>
      </w:pPr>
    </w:p>
    <w:p>
      <w:pPr>
        <w:pStyle w:val="5"/>
        <w:ind w:left="0" w:leftChars="0" w:firstLine="0" w:firstLineChars="0"/>
        <w:jc w:val="center"/>
        <w:rPr>
          <w:rFonts w:hint="eastAsia" w:eastAsia="仿宋_GB2312"/>
          <w:b/>
          <w:bCs/>
          <w:sz w:val="28"/>
          <w:szCs w:val="28"/>
          <w:lang w:val="en" w:eastAsia="zh-CN"/>
        </w:rPr>
      </w:pPr>
      <w:r>
        <w:rPr>
          <w:rFonts w:hint="eastAsia" w:eastAsia="仿宋_GB2312"/>
          <w:b/>
          <w:bCs/>
          <w:sz w:val="28"/>
          <w:szCs w:val="28"/>
          <w:lang w:val="en" w:eastAsia="zh-CN"/>
        </w:rPr>
        <w:t>财政拨款“三公”经费支出决算表</w:t>
      </w:r>
    </w:p>
    <w:p>
      <w:pPr>
        <w:pStyle w:val="5"/>
        <w:ind w:left="0" w:leftChars="0" w:firstLine="0" w:firstLineChars="0"/>
        <w:rPr>
          <w:rFonts w:hint="eastAsia" w:eastAsia="仿宋_GB2312"/>
          <w:b w:val="0"/>
          <w:bCs w:val="0"/>
          <w:lang w:val="en" w:eastAsia="zh-CN"/>
        </w:rPr>
      </w:pPr>
      <w:r>
        <w:rPr>
          <w:rFonts w:hint="eastAsia" w:eastAsia="仿宋_GB2312"/>
          <w:b w:val="0"/>
          <w:bCs w:val="0"/>
          <w:lang w:val="en" w:eastAsia="zh-CN"/>
        </w:rPr>
        <w:t>单位名称：北京市密云区住房和城乡建设委员会（本级）</w:t>
      </w:r>
      <w:r>
        <w:rPr>
          <w:rFonts w:hint="eastAsia" w:eastAsia="仿宋_GB2312"/>
          <w:b w:val="0"/>
          <w:bCs w:val="0"/>
          <w:lang w:val="en-US" w:eastAsia="zh-CN"/>
        </w:rPr>
        <w:t xml:space="preserve">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55"/>
        <w:gridCol w:w="1410"/>
        <w:gridCol w:w="1407"/>
        <w:gridCol w:w="1403"/>
        <w:gridCol w:w="1403"/>
        <w:gridCol w:w="1410"/>
        <w:gridCol w:w="1403"/>
        <w:gridCol w:w="1403"/>
        <w:gridCol w:w="1403"/>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95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140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8425"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7022"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40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140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140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140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9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年预算</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20.227200 </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0.000000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20.227200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7.710000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6.600000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4.020000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1.897200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9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年决算</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7.680067 </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7.680067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2.500000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2.637479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1.751113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0.791475 </w:t>
            </w:r>
          </w:p>
        </w:tc>
      </w:tr>
    </w:tbl>
    <w:p>
      <w:pPr>
        <w:pStyle w:val="5"/>
        <w:ind w:left="0" w:leftChars="0" w:firstLine="0" w:firstLineChars="0"/>
        <w:rPr>
          <w:rFonts w:hint="eastAsia" w:eastAsia="仿宋_GB2312"/>
          <w:b w:val="0"/>
          <w:bCs w:val="0"/>
          <w:lang w:val="en" w:eastAsia="zh-CN"/>
        </w:rPr>
      </w:pPr>
    </w:p>
    <w:p>
      <w:pPr>
        <w:pStyle w:val="5"/>
        <w:ind w:left="0" w:leftChars="0" w:firstLine="0" w:firstLineChars="0"/>
        <w:jc w:val="center"/>
        <w:rPr>
          <w:rFonts w:hint="eastAsia" w:eastAsia="仿宋_GB2312"/>
          <w:b/>
          <w:bCs/>
          <w:sz w:val="28"/>
          <w:szCs w:val="28"/>
          <w:lang w:val="en" w:eastAsia="zh-CN"/>
        </w:rPr>
      </w:pPr>
      <w:r>
        <w:rPr>
          <w:rFonts w:hint="eastAsia" w:eastAsia="仿宋_GB2312"/>
          <w:b/>
          <w:bCs/>
          <w:sz w:val="28"/>
          <w:szCs w:val="28"/>
          <w:lang w:val="en" w:eastAsia="zh-CN"/>
        </w:rPr>
        <w:t>政府采购情况表</w:t>
      </w:r>
    </w:p>
    <w:p>
      <w:pPr>
        <w:pStyle w:val="5"/>
        <w:ind w:left="0" w:leftChars="0" w:firstLine="0" w:firstLineChars="0"/>
        <w:rPr>
          <w:rFonts w:hint="eastAsia" w:eastAsia="仿宋_GB2312"/>
          <w:b w:val="0"/>
          <w:bCs w:val="0"/>
          <w:lang w:val="en" w:eastAsia="zh-CN"/>
        </w:rPr>
      </w:pPr>
      <w:r>
        <w:rPr>
          <w:rFonts w:hint="eastAsia" w:eastAsia="仿宋_GB2312"/>
          <w:b w:val="0"/>
          <w:bCs w:val="0"/>
          <w:lang w:val="en" w:eastAsia="zh-CN"/>
        </w:rPr>
        <w:t>单位名称：北京市密云区住房和城乡建设委员会（本级）</w:t>
      </w:r>
      <w:r>
        <w:rPr>
          <w:rFonts w:hint="eastAsia" w:eastAsia="仿宋_GB2312"/>
          <w:b w:val="0"/>
          <w:bCs w:val="0"/>
          <w:lang w:val="en-US" w:eastAsia="zh-CN"/>
        </w:rPr>
        <w:t xml:space="preserve">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34"/>
        <w:gridCol w:w="4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46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838.443328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838.443328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5.670560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832.772768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502.621039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99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4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492.733039 </w:t>
            </w:r>
          </w:p>
        </w:tc>
      </w:tr>
    </w:tbl>
    <w:p>
      <w:pPr>
        <w:pStyle w:val="5"/>
        <w:ind w:left="0" w:leftChars="0" w:firstLine="0" w:firstLineChars="0"/>
        <w:jc w:val="center"/>
        <w:rPr>
          <w:rFonts w:hint="eastAsia" w:eastAsia="仿宋_GB2312"/>
          <w:b/>
          <w:bCs/>
          <w:sz w:val="28"/>
          <w:szCs w:val="28"/>
          <w:lang w:val="en" w:eastAsia="zh-CN"/>
        </w:rPr>
      </w:pPr>
      <w:r>
        <w:rPr>
          <w:rFonts w:hint="eastAsia" w:eastAsia="仿宋_GB2312"/>
          <w:b/>
          <w:bCs/>
          <w:sz w:val="28"/>
          <w:szCs w:val="28"/>
          <w:lang w:val="en" w:eastAsia="zh-CN"/>
        </w:rPr>
        <w:t>政府购买服务决算公开情况表</w:t>
      </w:r>
    </w:p>
    <w:p>
      <w:pPr>
        <w:pStyle w:val="5"/>
        <w:ind w:left="0" w:leftChars="0" w:firstLine="0" w:firstLineChars="0"/>
        <w:rPr>
          <w:rFonts w:hint="eastAsia" w:eastAsia="仿宋_GB2312"/>
          <w:b w:val="0"/>
          <w:bCs w:val="0"/>
          <w:lang w:val="en" w:eastAsia="zh-CN"/>
        </w:rPr>
      </w:pPr>
      <w:r>
        <w:rPr>
          <w:rFonts w:hint="eastAsia" w:eastAsia="仿宋_GB2312"/>
          <w:b w:val="0"/>
          <w:bCs w:val="0"/>
          <w:lang w:val="en" w:eastAsia="zh-CN"/>
        </w:rPr>
        <w:t>单位名称：北京市密云区住房和城乡建设委员会（本级）</w:t>
      </w:r>
      <w:r>
        <w:rPr>
          <w:rFonts w:hint="eastAsia" w:eastAsia="仿宋_GB2312"/>
          <w:b w:val="0"/>
          <w:bCs w:val="0"/>
          <w:lang w:val="en-US" w:eastAsia="zh-CN"/>
        </w:rPr>
        <w:t xml:space="preserve">                                                                              单位：万元</w:t>
      </w:r>
    </w:p>
    <w:tbl>
      <w:tblPr>
        <w:tblStyle w:val="16"/>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60"/>
        <w:gridCol w:w="7455"/>
        <w:gridCol w:w="2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24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211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2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0.000000 </w:t>
            </w:r>
          </w:p>
        </w:tc>
      </w:tr>
    </w:tbl>
    <w:p>
      <w:pPr>
        <w:pStyle w:val="5"/>
        <w:ind w:left="0" w:leftChars="0" w:firstLine="0" w:firstLineChars="0"/>
        <w:rPr>
          <w:rFonts w:hint="eastAsia" w:eastAsia="仿宋_GB2312"/>
          <w:b w:val="0"/>
          <w:bCs w:val="0"/>
          <w:lang w:val="en" w:eastAsia="zh-CN"/>
        </w:rPr>
        <w:sectPr>
          <w:footerReference r:id="rId3"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type="linesAndChars" w:linePitch="312" w:charSpace="0"/>
        </w:sect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一、行政科室</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1.办公室（安全生产科）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有关全委性文稿的起草工作；人大代表和政协委员建议提案办理及有关事项的督察督办工作；文电、会务、机要、档案、办公用品采买、公务用车管理使用等机关日常运转工作；新闻、信息、政务公开工作。牵头应急和综合治理及网络管理工作。负责组织协调法制宣传、行政执法监督和行政复议、行政诉讼的相关工作。负责安全生产年度或阶段性重点工作方案的制定，协调数据汇总统计和报送工作。负责区住房城乡建设委机关资产管理和后勤保障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2.房地产开发与建设行业管理科（综合审批科）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注册地为本区的房地产开发企业、建筑业企业动态监管、核查工作；负责外埠和境外在密建筑业企业的监督管理；引导、推动建筑业产业结构调整和生产方式转型；负责注册地为本区的房地产开发企业信用方面的管理；负责本区房地产开发项目的协调和监督管理；负责推动房地产开发项目开工建设及投资有关工作；负责本区房地产开发项目手册的审核及备案工作；负责本区房地产开发项目建设方案的审核及备案工作；负责本区房地产开发新建居住项目城市代征公共用地管理工作；负责本区房地产开发新建居住项目公共服务设施和市政基础设施同步建设、同步交用监督管理；负责房地产开发及建筑行业的数据统计分析工作；负责各业务科室与区统计局对接数据的报送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行政审批职责：</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注册地为本区的房地产开发企业、建筑业企业的资质审批及日常变更工作；负责二级建造师执业资格注册初审工作；负责注册地为本区的建筑施工企业主要负责人、项目负责人、专职安全生产管理人员的《安全生产考核合格证书》续期初审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负责商品房预售许可、变更初审及预售证延期工作，负责商品房现售备案、变更、延期及注销工作。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负责建筑工程施工许可证审批工作。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负责拆迁许可证的审批。</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3.建设工程管理科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职责范围内建设工程施工现场的监督管理工作；负责对监管的在施工程实施劳务监督执法工作；牵头调处因总包单位拖欠劳务分包单位劳务费，从而造成拖欠农民工工资引发的劳务纠纷或集体上访工作；配合相关职能部门对农民工进行管理等工作；负责施工现场的扬尘管理工作；负责重点工程建设的组织协调、综合调度和监督管理工作；掌握重点工程项目建设动态、前期工作进展及建设过程中的主要问题，并提出解决问题的意见和建议；负责对建设工程消防验收工作进行指导和监督。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4.房屋市场管理科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负责房屋交易市场及租赁市场的监督管理，规范市场行为。负责房地产经纪活动、房地产估价活动监督管理；负责房产测绘（含预测和实测）成果审核、档案管理工作。完成领导交办的其他工作。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5.住房保障科（房改办）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结合本区实际，拟定本区住房保障和住房制度改革方面的规范性文件并组织实施；负责对保障性住房的建设、审核分配、补贴发放和后期管理的监督；负责工龄住房工资审核、公有住房出售和房改房产权转换的审批工作；指导、监督全区住房制度改革工作；负责住宅合作社的监督管理；负责组织指导和监督私房等历史遗留问题的处理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6.物业管理科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本区物业管理活动的监督管理；拟定本区物业管理规范性文件并组织实施；负责物业服务合同备案工作；负责物业管理执法检查及日常监督管理工作；会同有关部门协调处理物业管理纠纷；负责商品住宅专项维修资金使用审核；和街道办事处、乡镇人民政府负责对设立业主大会和选举业主委员会给予指导和协助，负责对业主大会和业主委员会的日常活动进行指导和监督。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7.征收拆迁科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本区房屋征收拆迁的监督管理和重大项目征收拆迁的协调工作，依法查处各类违法违规行为；负责拆迁纠纷调处和行政裁决工作；负责对房屋征收拆迁中受托的专业机构进行监督管理；负责房屋征收拆迁相关的来信、来访和业务咨询工作。完成领导交办的其他工作。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8.财务科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负责机关内部财务管理和固定资产登记管理；拟订机关年度财务收支计划，编制年度预决算，管理机关预算外资金；负责机关固定资产投资的计划编制、审批、申报、管理工作。完成领导交办的其他工作。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9.机关党委（党建科）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负责委机关党的建设、党风廉政建设、精神文明建设、反邪教工作，兼管共青团工作；承担委党组落实党要管党、从严治党责任和党风廉政建设主体责任的具体工作。完成领导交办的其他工作。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机关纪委负责机关及所属单位的纪检监察工作，承担党风廉政建设的具体监督工作。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10.人事科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负责机关及所属单位的机构编制、干部人事、队伍建设、劳资、教育培训、外事、离退休人员管理与服务等工作。完成领导交办的其他工作。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11.信访办公室  </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本区住房和城乡建设领域群众来信、来访、来电的登记、受理、交办、督办及回复工作。负责信访矛盾纠纷排查调处、突发群体信访事件协调处理及维护稳定工作。负责研究、分析信访形势，提出完善政策和改进工作的建议。负责人民建议征集及信息报送工作；负责“接诉即办”工单的接收、受理、转办、督办、反馈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12.执法一科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负责依法行使法律、法规、规章规定的应由区级住房和城乡建设部门行使的建筑市场监督管理、建设工程安全质量监督管理方面的行政处罚权以及与之相关的行政检查、行政强制权。完成领导交办的其他工作。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13.执法二科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负责依法行使法律、法规、规章规定应由区级住房和城乡建设部门行使的房地产市场监督管理、房屋管理方面的行政处罚权以及与之相关的行政检查、行政强制权。完成领导交办的其他工作。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工会</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负责机关及所属单位的工会和女工工作。完成领导交办的其他工作。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二、参公单位</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北京市密云区建设工程安全质量监督站</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北京市密云区建设工程安全质量监督站（简称区建设工程安全质量监督站）是区住房城乡建设委所属副处级单位。主要职责是：依法受区住房城乡建设委委托，承担建设工程现场施工安全和建设工程质量监督管理相关工作。区建设工程安全质量监督站设下列正科级内设机构：</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1.建设工程安全监督科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承担建设工程现场施工安全监督管理相关工作；负责建设工程施工现场安全生产专项检查的组织实施工作；参与建设工程施工安全事故的调查及应急突发事件的处理。完成领导交办的其他工作。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2.建设工程质量监督科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承担建设工程质量监督管理相关工作；负责建设工程质量专项检查的组织实施工作；牵头开展建设工程竣工联合验收工作，负责建设工程竣工验收备案工作；参与建设工程质量事故的调查及应急突发事件的处理。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3.限额以下小型工程管理科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负责牵头组织指导本区限额以下小型工程的安全生产监督管理工作。完成领导交办的其他工作。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4.建设工程消防验收科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承担本区建设工程消防验收工作。完成领导交办的其他工作。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5.综合管理科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负责建设工程安全质量监督站公文处理、信息公开、档案归集等工作。完成领导交办的其他工作。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三、事业单位</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1.北京市密云区住房保障事务中心</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北京市密云区住房保障事务中心（简称区住房保障中心）为区住建委所属副处级事业单位，主要职能是：负责我区保障性住房的房源筹集、审核分配、使用管理等技术性、事务性、辅助性工作，指导各镇街（地区）住房保障工作。区住房保障中心设5个正科级内设机构：</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（1）房源筹集管理科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负责我区保障性住房房源筹集工作,落实年度房源计划，签订房源筹集协议, 建立台帐；负责我区棚户区改造相关工作；按保障性住房政策参与规划及设计方案审定，督促工程按时开竣工；统计保障性住房日常进度、投资、手续等各项报表；归集保障房工程项目档案；负责保障性住房信息数据统计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（2）审核分配科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我区住房保障和租金补贴申请家庭资格审核、复核及轮候期间受理的举报核查工作；负责保障房家庭的信息数据维护工作；组织我区保障性住房分配及指导产权单位实施选房工作；指导镇街（地区）开展资格审核、房源分配登记、规范化审核分配工作及组织工作人员政策培训。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（3）使用管理科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我区保障房入住家庭和租金补贴领取家庭的违规行为查处、动态监管，举报受理等事务性工作；指导公共租赁住房产权单位的运营工作；负责区属出售型保障房再上市的事务性工作；对镇街（地区）、公共租赁住房产权单位工作人员进行业务培训。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（4）资金管理科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住房保障事务中心的财务和资产调配工作；保障性住房租金补贴（公共租赁住房、廉租住房、市场租赁住房）核查登记、日常新增、变更、终止、档案整理及补贴资金发放等；统计上报保障性住房租金补贴发放、公共租赁住房市场租金收缴情况；负责保障性住房资产系统审核及上报的事务性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（5）综合管理科</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负责住房保障事务中心公文处理、文书档案、廉租补贴合同签订、信息报送、业务档案整理等工作。完成领导交办的其他工作。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2.北京市密云区建设工程招标投标事务中心</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我区房屋建筑和市政基础设施工程项目招标投标监督管理方面的事务性工作；负责工程招标代理机构及评标专家监督管理方面的事务性工作；负责施工合同管理、依法开展施工现场建筑工程违法发包、违法分包、转包及挂靠等违法行为及分包情况监督检查方面的事务性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3.北京市密云区建筑重点工程推进中心</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我区建筑重点工程项目组织指导、综合调度等事务性工作；负责我区房地产开发项目手册及建设方案审核备案方面的事务性工作；负责我区房地产开发新建居住项目公共服务设施和市政基础设施同步建设、同步交用监督管理方面的事务性工作；负责新建住宅交付使用前，房地产开发企业（建设单位）与业主之间实施房屋质量查验的核实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4.北京市密云区房屋安全事务中心</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指导我区城镇房屋及设施设备安全使用工作；指导城镇房屋防汛工作；组织老旧小区综合整治工作；指导房屋安全鉴定、房屋修缮工作；负责普通地下室登记备案工作；负责区政府直管产权、代管产权房屋的安全使用、租赁及租金收缴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5.北京市密云区建筑节能和建筑材料事务中心</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负责我区建筑节能和建筑材料使用监督管理方面的事务性工作；指导散装水泥和建筑节能墙体材料使用发展工作；指导并牵头实施相关农村危房改造和抗震节能农宅建设工作。完成领导交办的其他工作。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6.北京市密云区房屋征收事务中心</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受区房屋征收办的委托，承担区域内房屋征收与补偿的具体工作。完成领导交办的其他工作。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联系电话：010-69041658</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87</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81</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46</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45</w:t>
      </w:r>
      <w:r>
        <w:rPr>
          <w:rFonts w:hint="eastAsia" w:ascii="仿宋_GB2312" w:eastAsia="仿宋_GB2312"/>
          <w:kern w:val="0"/>
          <w:sz w:val="28"/>
          <w:szCs w:val="28"/>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111788.08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228899.45</w:t>
      </w:r>
      <w:r>
        <w:rPr>
          <w:rFonts w:hint="eastAsia" w:ascii="仿宋_GB2312" w:eastAsia="仿宋_GB2312"/>
          <w:sz w:val="28"/>
          <w:szCs w:val="28"/>
        </w:rPr>
        <w:t>万元，下降</w:t>
      </w:r>
      <w:r>
        <w:rPr>
          <w:rFonts w:hint="eastAsia" w:ascii="仿宋_GB2312" w:eastAsia="仿宋_GB2312"/>
          <w:sz w:val="28"/>
          <w:szCs w:val="28"/>
          <w:lang w:val="en-US" w:eastAsia="zh-CN"/>
        </w:rPr>
        <w:t>67.19</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103609.34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186150.9</w:t>
      </w:r>
      <w:r>
        <w:rPr>
          <w:rFonts w:hint="eastAsia" w:ascii="仿宋_GB2312" w:eastAsia="仿宋_GB2312"/>
          <w:sz w:val="28"/>
          <w:szCs w:val="28"/>
        </w:rPr>
        <w:t>万元，下降</w:t>
      </w:r>
      <w:r>
        <w:rPr>
          <w:rFonts w:hint="eastAsia" w:ascii="仿宋_GB2312" w:eastAsia="仿宋_GB2312"/>
          <w:sz w:val="28"/>
          <w:szCs w:val="28"/>
          <w:lang w:val="en-US" w:eastAsia="zh-CN"/>
        </w:rPr>
        <w:t>64.24</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103609.34</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15663.23</w:t>
      </w:r>
      <w:r>
        <w:rPr>
          <w:rFonts w:hint="eastAsia" w:ascii="仿宋_GB2312" w:eastAsia="仿宋_GB2312"/>
          <w:sz w:val="28"/>
          <w:szCs w:val="28"/>
        </w:rPr>
        <w:t>万元，占收入合计的</w:t>
      </w:r>
      <w:r>
        <w:rPr>
          <w:rFonts w:ascii="仿宋_GB2312" w:eastAsia="仿宋_GB2312"/>
          <w:sz w:val="28"/>
          <w:szCs w:val="28"/>
        </w:rPr>
        <w:t>15.11</w:t>
      </w:r>
      <w:r>
        <w:rPr>
          <w:rFonts w:hint="eastAsia" w:ascii="仿宋_GB2312" w:eastAsia="仿宋_GB2312"/>
          <w:sz w:val="28"/>
          <w:szCs w:val="28"/>
        </w:rPr>
        <w:t>%；政府性基金预算财政拨款收入</w:t>
      </w:r>
      <w:r>
        <w:rPr>
          <w:rFonts w:ascii="仿宋_GB2312" w:eastAsia="仿宋_GB2312"/>
          <w:sz w:val="28"/>
          <w:szCs w:val="28"/>
        </w:rPr>
        <w:t>87946.11</w:t>
      </w:r>
      <w:r>
        <w:rPr>
          <w:rFonts w:hint="eastAsia" w:ascii="仿宋_GB2312" w:eastAsia="仿宋_GB2312"/>
          <w:sz w:val="28"/>
          <w:szCs w:val="28"/>
        </w:rPr>
        <w:t>万元，占收入合计的</w:t>
      </w:r>
      <w:r>
        <w:rPr>
          <w:rFonts w:ascii="仿宋_GB2312" w:eastAsia="仿宋_GB2312"/>
          <w:sz w:val="28"/>
          <w:szCs w:val="28"/>
        </w:rPr>
        <w:t>84.88</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bidi w:val="0"/>
        <w:jc w:val="center"/>
        <w:rPr>
          <w:rFonts w:hint="eastAsia"/>
          <w:lang w:val="en-US" w:eastAsia="zh-CN"/>
        </w:rPr>
      </w:pP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111734.73</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228611.67</w:t>
      </w:r>
      <w:r>
        <w:rPr>
          <w:rFonts w:hint="eastAsia" w:ascii="仿宋_GB2312" w:eastAsia="仿宋_GB2312"/>
          <w:sz w:val="28"/>
          <w:szCs w:val="28"/>
        </w:rPr>
        <w:t>万元，下降</w:t>
      </w:r>
      <w:r>
        <w:rPr>
          <w:rFonts w:hint="eastAsia" w:ascii="仿宋_GB2312" w:eastAsia="仿宋_GB2312"/>
          <w:sz w:val="28"/>
          <w:szCs w:val="28"/>
          <w:lang w:val="en-US" w:eastAsia="zh-CN"/>
        </w:rPr>
        <w:t>67.17</w:t>
      </w:r>
      <w:r>
        <w:rPr>
          <w:rFonts w:hint="eastAsia" w:ascii="仿宋_GB2312" w:eastAsia="仿宋_GB2312"/>
          <w:sz w:val="28"/>
          <w:szCs w:val="28"/>
        </w:rPr>
        <w:t>%，其中：基本支出</w:t>
      </w:r>
      <w:r>
        <w:rPr>
          <w:rFonts w:ascii="仿宋_GB2312" w:eastAsia="仿宋_GB2312"/>
          <w:sz w:val="28"/>
          <w:szCs w:val="28"/>
        </w:rPr>
        <w:t>4067.3</w:t>
      </w:r>
      <w:r>
        <w:rPr>
          <w:rFonts w:hint="eastAsia" w:ascii="仿宋_GB2312" w:eastAsia="仿宋_GB2312"/>
          <w:sz w:val="28"/>
          <w:szCs w:val="28"/>
        </w:rPr>
        <w:t>万元，占支出合计的</w:t>
      </w:r>
      <w:r>
        <w:rPr>
          <w:rFonts w:ascii="仿宋_GB2312" w:eastAsia="仿宋_GB2312"/>
          <w:sz w:val="28"/>
          <w:szCs w:val="28"/>
        </w:rPr>
        <w:t>3.64</w:t>
      </w:r>
      <w:r>
        <w:rPr>
          <w:rFonts w:hint="eastAsia" w:ascii="仿宋_GB2312" w:eastAsia="仿宋_GB2312"/>
          <w:sz w:val="28"/>
          <w:szCs w:val="28"/>
        </w:rPr>
        <w:t>%；项目支出</w:t>
      </w:r>
      <w:r>
        <w:rPr>
          <w:rFonts w:ascii="仿宋_GB2312" w:eastAsia="仿宋_GB2312"/>
          <w:sz w:val="28"/>
          <w:szCs w:val="28"/>
        </w:rPr>
        <w:t>107667.43</w:t>
      </w:r>
      <w:r>
        <w:rPr>
          <w:rFonts w:hint="eastAsia" w:ascii="仿宋_GB2312" w:eastAsia="仿宋_GB2312"/>
          <w:sz w:val="28"/>
          <w:szCs w:val="28"/>
        </w:rPr>
        <w:t>万元，占支出合计的</w:t>
      </w:r>
      <w:r>
        <w:rPr>
          <w:rFonts w:ascii="仿宋_GB2312" w:eastAsia="仿宋_GB2312"/>
          <w:sz w:val="28"/>
          <w:szCs w:val="28"/>
        </w:rPr>
        <w:t>96.35</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4"/>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图1：基本支出和项目支出情况</w:t>
      </w:r>
    </w:p>
    <w:p>
      <w:pPr>
        <w:jc w:val="center"/>
        <w:rPr>
          <w:rFonts w:hint="eastAsia" w:ascii="黑体" w:eastAsia="黑体"/>
          <w:b/>
          <w:sz w:val="28"/>
          <w:szCs w:val="28"/>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111446.95</w:t>
      </w:r>
      <w:r>
        <w:rPr>
          <w:rFonts w:hint="eastAsia" w:ascii="仿宋_GB2312" w:eastAsia="仿宋_GB2312"/>
          <w:sz w:val="28"/>
          <w:szCs w:val="28"/>
        </w:rPr>
        <w:t>万元，比上年减少</w:t>
      </w:r>
      <w:r>
        <w:rPr>
          <w:rFonts w:hint="eastAsia" w:ascii="仿宋_GB2312" w:eastAsia="仿宋_GB2312"/>
          <w:sz w:val="28"/>
          <w:szCs w:val="28"/>
          <w:lang w:val="en-US" w:eastAsia="zh-CN"/>
        </w:rPr>
        <w:t>228851.78</w:t>
      </w:r>
      <w:r>
        <w:rPr>
          <w:rFonts w:hint="eastAsia" w:ascii="仿宋_GB2312" w:eastAsia="仿宋_GB2312"/>
          <w:sz w:val="28"/>
          <w:szCs w:val="28"/>
        </w:rPr>
        <w:t>万元，下降</w:t>
      </w:r>
      <w:r>
        <w:rPr>
          <w:rFonts w:hint="eastAsia" w:ascii="仿宋_GB2312" w:eastAsia="仿宋_GB2312"/>
          <w:sz w:val="28"/>
          <w:szCs w:val="28"/>
          <w:lang w:val="en-US" w:eastAsia="zh-CN"/>
        </w:rPr>
        <w:t>67.25</w:t>
      </w:r>
      <w:r>
        <w:rPr>
          <w:rFonts w:hint="eastAsia" w:ascii="仿宋_GB2312" w:eastAsia="仿宋_GB2312"/>
          <w:sz w:val="28"/>
          <w:szCs w:val="28"/>
        </w:rPr>
        <w:t>%。主要原因：</w:t>
      </w:r>
      <w:r>
        <w:rPr>
          <w:rFonts w:hint="eastAsia" w:ascii="仿宋_GB2312" w:eastAsia="仿宋_GB2312"/>
          <w:sz w:val="28"/>
          <w:szCs w:val="28"/>
          <w:lang w:eastAsia="zh-CN"/>
        </w:rPr>
        <w:t>本年度棚户区改造项目资金减少</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16168.89</w:t>
      </w:r>
      <w:r>
        <w:rPr>
          <w:rFonts w:hint="eastAsia" w:ascii="仿宋_GB2312" w:eastAsia="仿宋_GB2312"/>
          <w:sz w:val="28"/>
          <w:szCs w:val="28"/>
        </w:rPr>
        <w:t>万元，主要用于以下方面（按大类）：</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616.66</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3.81</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lang w:val="en-US" w:eastAsia="zh-CN"/>
        </w:rPr>
        <w:t>253.56</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1.57</w:t>
      </w:r>
      <w:r>
        <w:rPr>
          <w:rFonts w:hint="eastAsia" w:ascii="仿宋_GB2312" w:eastAsia="仿宋_GB2312"/>
          <w:sz w:val="28"/>
          <w:szCs w:val="28"/>
        </w:rPr>
        <w:t>%；</w:t>
      </w:r>
      <w:r>
        <w:rPr>
          <w:rFonts w:hint="eastAsia" w:ascii="仿宋_GB2312" w:eastAsia="仿宋_GB2312"/>
          <w:sz w:val="28"/>
          <w:szCs w:val="28"/>
          <w:lang w:eastAsia="zh-CN"/>
        </w:rPr>
        <w:t>节能环保支出</w:t>
      </w:r>
      <w:r>
        <w:rPr>
          <w:rFonts w:hint="eastAsia" w:ascii="仿宋_GB2312" w:eastAsia="仿宋_GB2312"/>
          <w:sz w:val="28"/>
          <w:szCs w:val="28"/>
          <w:lang w:val="en-US" w:eastAsia="zh-CN"/>
        </w:rPr>
        <w:t>1000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6.18</w:t>
      </w:r>
      <w:r>
        <w:rPr>
          <w:rFonts w:hint="eastAsia" w:ascii="仿宋_GB2312" w:eastAsia="仿宋_GB2312"/>
          <w:sz w:val="28"/>
          <w:szCs w:val="28"/>
        </w:rPr>
        <w:t>%；</w:t>
      </w:r>
      <w:r>
        <w:rPr>
          <w:rFonts w:hint="eastAsia" w:ascii="仿宋_GB2312" w:eastAsia="仿宋_GB2312"/>
          <w:sz w:val="28"/>
          <w:szCs w:val="28"/>
          <w:lang w:eastAsia="zh-CN"/>
        </w:rPr>
        <w:t>城乡社区支出</w:t>
      </w:r>
      <w:r>
        <w:rPr>
          <w:rFonts w:hint="eastAsia" w:ascii="仿宋_GB2312" w:eastAsia="仿宋_GB2312"/>
          <w:sz w:val="28"/>
          <w:szCs w:val="28"/>
          <w:lang w:val="en-US" w:eastAsia="zh-CN"/>
        </w:rPr>
        <w:t>349.84</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2.16</w:t>
      </w:r>
      <w:r>
        <w:rPr>
          <w:rFonts w:hint="eastAsia" w:ascii="仿宋_GB2312" w:eastAsia="仿宋_GB2312"/>
          <w:sz w:val="28"/>
          <w:szCs w:val="28"/>
        </w:rPr>
        <w:t>%；</w:t>
      </w:r>
      <w:r>
        <w:rPr>
          <w:rFonts w:hint="eastAsia" w:ascii="仿宋_GB2312" w:eastAsia="仿宋_GB2312"/>
          <w:sz w:val="28"/>
          <w:szCs w:val="28"/>
          <w:lang w:eastAsia="zh-CN"/>
        </w:rPr>
        <w:t>农林水支出</w:t>
      </w:r>
      <w:r>
        <w:rPr>
          <w:rFonts w:hint="eastAsia" w:ascii="仿宋_GB2312" w:eastAsia="仿宋_GB2312"/>
          <w:sz w:val="28"/>
          <w:szCs w:val="28"/>
          <w:lang w:val="en-US" w:eastAsia="zh-CN"/>
        </w:rPr>
        <w:t>811.33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5.02</w:t>
      </w:r>
      <w:r>
        <w:rPr>
          <w:rFonts w:hint="eastAsia" w:ascii="仿宋_GB2312" w:eastAsia="仿宋_GB2312"/>
          <w:sz w:val="28"/>
          <w:szCs w:val="28"/>
        </w:rPr>
        <w:t>%；</w:t>
      </w:r>
      <w:r>
        <w:rPr>
          <w:rFonts w:hint="eastAsia" w:ascii="仿宋_GB2312" w:eastAsia="仿宋_GB2312"/>
          <w:sz w:val="28"/>
          <w:szCs w:val="28"/>
          <w:lang w:eastAsia="zh-CN"/>
        </w:rPr>
        <w:t>资源勘探工业信息等支出</w:t>
      </w:r>
      <w:r>
        <w:rPr>
          <w:rFonts w:hint="eastAsia" w:ascii="仿宋_GB2312" w:eastAsia="仿宋_GB2312"/>
          <w:sz w:val="28"/>
          <w:szCs w:val="28"/>
          <w:lang w:val="en-US" w:eastAsia="zh-CN"/>
        </w:rPr>
        <w:t>3278.99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20.28</w:t>
      </w:r>
      <w:r>
        <w:rPr>
          <w:rFonts w:hint="eastAsia" w:ascii="仿宋_GB2312" w:eastAsia="仿宋_GB2312"/>
          <w:sz w:val="28"/>
          <w:szCs w:val="28"/>
        </w:rPr>
        <w:t>%；</w:t>
      </w:r>
      <w:r>
        <w:rPr>
          <w:rFonts w:hint="eastAsia" w:ascii="仿宋_GB2312" w:eastAsia="仿宋_GB2312"/>
          <w:sz w:val="28"/>
          <w:szCs w:val="28"/>
          <w:lang w:eastAsia="zh-CN"/>
        </w:rPr>
        <w:t>住房保障支出</w:t>
      </w:r>
      <w:r>
        <w:rPr>
          <w:rFonts w:hint="eastAsia" w:ascii="仿宋_GB2312" w:eastAsia="仿宋_GB2312"/>
          <w:sz w:val="28"/>
          <w:szCs w:val="28"/>
          <w:lang w:val="en-US" w:eastAsia="zh-CN"/>
        </w:rPr>
        <w:t>9858.51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60.97</w:t>
      </w:r>
      <w:r>
        <w:rPr>
          <w:rFonts w:hint="eastAsia" w:ascii="仿宋_GB2312" w:eastAsia="仿宋_GB2312"/>
          <w:sz w:val="28"/>
          <w:szCs w:val="28"/>
        </w:rPr>
        <w:t>% 。</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社会保障和就业支出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616.66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118.78</w:t>
      </w:r>
      <w:r>
        <w:rPr>
          <w:rFonts w:hint="eastAsia" w:ascii="仿宋_GB2312" w:eastAsia="仿宋_GB2312"/>
          <w:sz w:val="28"/>
          <w:szCs w:val="28"/>
        </w:rPr>
        <w:t>万元，增长</w:t>
      </w:r>
      <w:r>
        <w:rPr>
          <w:rFonts w:hint="eastAsia" w:ascii="仿宋_GB2312" w:eastAsia="仿宋_GB2312"/>
          <w:sz w:val="28"/>
          <w:szCs w:val="28"/>
          <w:lang w:val="en-US" w:eastAsia="zh-CN"/>
        </w:rPr>
        <w:t>23.86</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“行政事业单位养老支出”（款，下同）202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616.66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118.78</w:t>
      </w:r>
      <w:r>
        <w:rPr>
          <w:rFonts w:hint="eastAsia" w:ascii="仿宋_GB2312" w:eastAsia="仿宋_GB2312"/>
          <w:sz w:val="28"/>
          <w:szCs w:val="28"/>
        </w:rPr>
        <w:t>万元，增长</w:t>
      </w:r>
      <w:r>
        <w:rPr>
          <w:rFonts w:hint="eastAsia" w:ascii="仿宋_GB2312" w:eastAsia="仿宋_GB2312"/>
          <w:sz w:val="28"/>
          <w:szCs w:val="28"/>
          <w:lang w:val="en-US" w:eastAsia="zh-CN"/>
        </w:rPr>
        <w:t>23.86</w:t>
      </w:r>
      <w:r>
        <w:rPr>
          <w:rFonts w:hint="eastAsia" w:ascii="仿宋_GB2312" w:eastAsia="仿宋_GB2312"/>
          <w:sz w:val="28"/>
          <w:szCs w:val="28"/>
        </w:rPr>
        <w:t>%。主要原因：</w:t>
      </w:r>
      <w:r>
        <w:rPr>
          <w:rFonts w:hint="eastAsia" w:ascii="仿宋_GB2312" w:eastAsia="仿宋_GB2312"/>
          <w:sz w:val="28"/>
          <w:szCs w:val="28"/>
          <w:lang w:eastAsia="zh-CN"/>
        </w:rPr>
        <w:t>政策性增资及保险费用增加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卫生健康支出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253.56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20.72</w:t>
      </w:r>
      <w:r>
        <w:rPr>
          <w:rFonts w:hint="eastAsia" w:ascii="仿宋_GB2312" w:eastAsia="仿宋_GB2312"/>
          <w:sz w:val="28"/>
          <w:szCs w:val="28"/>
        </w:rPr>
        <w:t>万元，增长</w:t>
      </w:r>
      <w:r>
        <w:rPr>
          <w:rFonts w:hint="eastAsia" w:ascii="仿宋_GB2312" w:eastAsia="仿宋_GB2312"/>
          <w:sz w:val="28"/>
          <w:szCs w:val="28"/>
          <w:lang w:val="en-US" w:eastAsia="zh-CN"/>
        </w:rPr>
        <w:t>8.9</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253.56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20.72</w:t>
      </w:r>
      <w:r>
        <w:rPr>
          <w:rFonts w:hint="eastAsia" w:ascii="仿宋_GB2312" w:eastAsia="仿宋_GB2312"/>
          <w:sz w:val="28"/>
          <w:szCs w:val="28"/>
        </w:rPr>
        <w:t>万元，增长</w:t>
      </w:r>
      <w:r>
        <w:rPr>
          <w:rFonts w:hint="eastAsia" w:ascii="仿宋_GB2312" w:eastAsia="仿宋_GB2312"/>
          <w:sz w:val="28"/>
          <w:szCs w:val="28"/>
          <w:lang w:val="en-US" w:eastAsia="zh-CN"/>
        </w:rPr>
        <w:t>8.9</w:t>
      </w:r>
      <w:r>
        <w:rPr>
          <w:rFonts w:hint="eastAsia" w:ascii="仿宋_GB2312" w:eastAsia="仿宋_GB2312"/>
          <w:sz w:val="28"/>
          <w:szCs w:val="28"/>
        </w:rPr>
        <w:t>%。主要原因：</w:t>
      </w:r>
      <w:r>
        <w:rPr>
          <w:rFonts w:hint="eastAsia" w:ascii="仿宋_GB2312" w:eastAsia="仿宋_GB2312"/>
          <w:sz w:val="28"/>
          <w:szCs w:val="28"/>
          <w:lang w:eastAsia="zh-CN"/>
        </w:rPr>
        <w:t>医疗保险费用增加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节能环保支出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1000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pStyle w:val="5"/>
        <w:rPr>
          <w:rFonts w:hint="eastAsia" w:ascii="仿宋_GB2312" w:eastAsia="仿宋_GB2312"/>
          <w:sz w:val="28"/>
          <w:szCs w:val="28"/>
        </w:rPr>
      </w:pPr>
      <w:r>
        <w:rPr>
          <w:rFonts w:hint="eastAsia" w:ascii="仿宋_GB2312" w:eastAsia="仿宋_GB2312"/>
          <w:sz w:val="28"/>
          <w:szCs w:val="28"/>
        </w:rPr>
        <w:t>“其他节能环保支出”（款）202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1000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%。主要原因：建筑绿色发展奖励资金</w:t>
      </w:r>
      <w:r>
        <w:rPr>
          <w:rFonts w:hint="eastAsia" w:ascii="仿宋_GB2312" w:eastAsia="仿宋_GB2312"/>
          <w:sz w:val="28"/>
          <w:szCs w:val="28"/>
          <w:lang w:eastAsia="zh-CN"/>
        </w:rPr>
        <w:t>项目</w:t>
      </w:r>
      <w:r>
        <w:rPr>
          <w:rFonts w:hint="eastAsia" w:ascii="仿宋_GB2312" w:eastAsia="仿宋_GB2312"/>
          <w:sz w:val="28"/>
          <w:szCs w:val="28"/>
          <w:lang w:val="en-US" w:eastAsia="zh-CN"/>
        </w:rPr>
        <w:t>1000万元为本年追加项目，无年初预算</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城乡社区支出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349.84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306.8</w:t>
      </w:r>
      <w:r>
        <w:rPr>
          <w:rFonts w:hint="eastAsia" w:ascii="仿宋_GB2312" w:eastAsia="仿宋_GB2312"/>
          <w:sz w:val="28"/>
          <w:szCs w:val="28"/>
        </w:rPr>
        <w:t>万元，增长</w:t>
      </w:r>
      <w:r>
        <w:rPr>
          <w:rFonts w:hint="eastAsia" w:ascii="仿宋_GB2312" w:eastAsia="仿宋_GB2312"/>
          <w:sz w:val="28"/>
          <w:szCs w:val="28"/>
          <w:lang w:val="en-US" w:eastAsia="zh-CN"/>
        </w:rPr>
        <w:t>712.83</w:t>
      </w:r>
      <w:r>
        <w:rPr>
          <w:rFonts w:hint="eastAsia" w:ascii="仿宋_GB2312" w:eastAsia="仿宋_GB2312"/>
          <w:sz w:val="28"/>
          <w:szCs w:val="28"/>
        </w:rPr>
        <w:t>%。其中：</w:t>
      </w:r>
    </w:p>
    <w:p>
      <w:pPr>
        <w:pStyle w:val="5"/>
        <w:rPr>
          <w:rFonts w:hint="eastAsia" w:ascii="仿宋_GB2312" w:eastAsia="仿宋_GB2312"/>
          <w:sz w:val="28"/>
          <w:szCs w:val="28"/>
        </w:rPr>
      </w:pPr>
      <w:r>
        <w:rPr>
          <w:rFonts w:hint="eastAsia" w:ascii="仿宋_GB2312" w:eastAsia="仿宋_GB2312"/>
          <w:sz w:val="28"/>
          <w:szCs w:val="28"/>
        </w:rPr>
        <w:t>“城乡社区公共设施”（款）202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300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创城应急修补</w:t>
      </w:r>
      <w:r>
        <w:rPr>
          <w:rFonts w:hint="eastAsia" w:ascii="仿宋_GB2312" w:eastAsia="仿宋_GB2312"/>
          <w:sz w:val="28"/>
          <w:szCs w:val="28"/>
          <w:lang w:val="en-US" w:eastAsia="zh-CN"/>
        </w:rPr>
        <w:t>200万元、2021年密云区前期谋划经费项目100万元均为本年追加项目，无年初预算</w:t>
      </w:r>
      <w:r>
        <w:rPr>
          <w:rFonts w:hint="eastAsia" w:ascii="仿宋_GB2312" w:eastAsia="仿宋_GB2312"/>
          <w:sz w:val="28"/>
          <w:szCs w:val="28"/>
        </w:rPr>
        <w:t>。</w:t>
      </w:r>
    </w:p>
    <w:p>
      <w:pPr>
        <w:pStyle w:val="5"/>
        <w:rPr>
          <w:rFonts w:hint="eastAsia" w:ascii="仿宋_GB2312" w:eastAsia="仿宋_GB2312"/>
          <w:sz w:val="28"/>
          <w:szCs w:val="28"/>
        </w:rPr>
      </w:pPr>
      <w:r>
        <w:rPr>
          <w:rFonts w:hint="eastAsia" w:ascii="仿宋_GB2312" w:eastAsia="仿宋_GB2312"/>
          <w:sz w:val="28"/>
          <w:szCs w:val="28"/>
        </w:rPr>
        <w:t>“建设市场管理与监督”（款）202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49.84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6.8</w:t>
      </w:r>
      <w:r>
        <w:rPr>
          <w:rFonts w:hint="eastAsia" w:ascii="仿宋_GB2312" w:eastAsia="仿宋_GB2312"/>
          <w:sz w:val="28"/>
          <w:szCs w:val="28"/>
        </w:rPr>
        <w:t>万元，增长</w:t>
      </w:r>
      <w:r>
        <w:rPr>
          <w:rFonts w:hint="eastAsia" w:ascii="仿宋_GB2312" w:eastAsia="仿宋_GB2312"/>
          <w:sz w:val="28"/>
          <w:szCs w:val="28"/>
          <w:lang w:val="en-US" w:eastAsia="zh-CN"/>
        </w:rPr>
        <w:t>15.8</w:t>
      </w:r>
      <w:r>
        <w:rPr>
          <w:rFonts w:hint="eastAsia" w:ascii="仿宋_GB2312" w:eastAsia="仿宋_GB2312"/>
          <w:sz w:val="28"/>
          <w:szCs w:val="28"/>
        </w:rPr>
        <w:t>%。主要原因：建设工程施工现场监督协管员补助经费</w:t>
      </w:r>
      <w:r>
        <w:rPr>
          <w:rFonts w:hint="eastAsia" w:ascii="仿宋_GB2312" w:eastAsia="仿宋_GB2312"/>
          <w:sz w:val="28"/>
          <w:szCs w:val="28"/>
          <w:lang w:eastAsia="zh-CN"/>
        </w:rPr>
        <w:t>上年剩余</w:t>
      </w:r>
      <w:r>
        <w:rPr>
          <w:rFonts w:hint="eastAsia" w:ascii="仿宋_GB2312" w:eastAsia="仿宋_GB2312"/>
          <w:sz w:val="28"/>
          <w:szCs w:val="28"/>
          <w:lang w:val="en-US" w:eastAsia="zh-CN"/>
        </w:rPr>
        <w:t>6.8万元本年度支出</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lang w:eastAsia="zh-CN"/>
        </w:rPr>
        <w:t>农林水支出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811.33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年度年初预算减少</w:t>
      </w:r>
      <w:r>
        <w:rPr>
          <w:rFonts w:hint="eastAsia" w:ascii="仿宋_GB2312" w:eastAsia="仿宋_GB2312"/>
          <w:sz w:val="28"/>
          <w:szCs w:val="28"/>
          <w:lang w:val="en-US" w:eastAsia="zh-CN"/>
        </w:rPr>
        <w:t>4080.67</w:t>
      </w:r>
      <w:r>
        <w:rPr>
          <w:rFonts w:hint="eastAsia" w:ascii="仿宋_GB2312" w:eastAsia="仿宋_GB2312"/>
          <w:sz w:val="28"/>
          <w:szCs w:val="28"/>
        </w:rPr>
        <w:t>万元，下降</w:t>
      </w:r>
      <w:r>
        <w:rPr>
          <w:rFonts w:hint="eastAsia" w:ascii="仿宋_GB2312" w:eastAsia="仿宋_GB2312"/>
          <w:sz w:val="28"/>
          <w:szCs w:val="28"/>
          <w:lang w:val="en-US" w:eastAsia="zh-CN"/>
        </w:rPr>
        <w:t>83.42</w:t>
      </w:r>
      <w:r>
        <w:rPr>
          <w:rFonts w:hint="eastAsia" w:ascii="仿宋_GB2312" w:eastAsia="仿宋_GB2312"/>
          <w:sz w:val="28"/>
          <w:szCs w:val="28"/>
        </w:rPr>
        <w:t>%。其中：</w:t>
      </w:r>
    </w:p>
    <w:p>
      <w:pPr>
        <w:pStyle w:val="5"/>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农业农村</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788.87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788.87</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%。主要原因：2018-2020年和2021年农村危房改造工程监理费</w:t>
      </w:r>
      <w:r>
        <w:rPr>
          <w:rFonts w:hint="eastAsia" w:ascii="仿宋_GB2312" w:eastAsia="仿宋_GB2312"/>
          <w:sz w:val="28"/>
          <w:szCs w:val="28"/>
          <w:lang w:val="en-US" w:eastAsia="zh-CN"/>
        </w:rPr>
        <w:t>198.3万元、抗震节能农宅建设590.57万元均为本年追加项目，无年初预算</w:t>
      </w:r>
      <w:r>
        <w:rPr>
          <w:rFonts w:hint="eastAsia" w:ascii="仿宋_GB2312" w:eastAsia="仿宋_GB2312"/>
          <w:sz w:val="28"/>
          <w:szCs w:val="28"/>
        </w:rPr>
        <w:t>。</w:t>
      </w:r>
    </w:p>
    <w:p>
      <w:pPr>
        <w:pStyle w:val="5"/>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其他农林水支出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22.46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4869.54</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99.54</w:t>
      </w:r>
      <w:r>
        <w:rPr>
          <w:rFonts w:hint="eastAsia" w:ascii="仿宋_GB2312" w:eastAsia="仿宋_GB2312"/>
          <w:sz w:val="28"/>
          <w:szCs w:val="28"/>
        </w:rPr>
        <w:t>%。主要原因：</w:t>
      </w:r>
      <w:r>
        <w:rPr>
          <w:rFonts w:hint="eastAsia" w:ascii="仿宋_GB2312" w:eastAsia="仿宋_GB2312"/>
          <w:sz w:val="28"/>
          <w:szCs w:val="28"/>
          <w:lang w:eastAsia="zh-CN"/>
        </w:rPr>
        <w:t>年初预算</w:t>
      </w:r>
      <w:r>
        <w:rPr>
          <w:rFonts w:hint="eastAsia" w:ascii="仿宋_GB2312" w:eastAsia="仿宋_GB2312"/>
          <w:sz w:val="28"/>
          <w:szCs w:val="28"/>
        </w:rPr>
        <w:t>抗震节能农宅建设</w:t>
      </w:r>
      <w:r>
        <w:rPr>
          <w:rFonts w:hint="eastAsia" w:ascii="仿宋_GB2312" w:eastAsia="仿宋_GB2312"/>
          <w:sz w:val="28"/>
          <w:szCs w:val="28"/>
          <w:lang w:eastAsia="zh-CN"/>
        </w:rPr>
        <w:t>项目</w:t>
      </w:r>
      <w:r>
        <w:rPr>
          <w:rFonts w:hint="eastAsia" w:ascii="仿宋_GB2312" w:eastAsia="仿宋_GB2312"/>
          <w:sz w:val="28"/>
          <w:szCs w:val="28"/>
          <w:lang w:val="en-US" w:eastAsia="zh-CN"/>
        </w:rPr>
        <w:t>4892万元指标调剂给乡镇</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w:t>
      </w:r>
      <w:r>
        <w:rPr>
          <w:rFonts w:hint="eastAsia" w:ascii="仿宋_GB2312" w:eastAsia="仿宋_GB2312"/>
          <w:sz w:val="28"/>
          <w:szCs w:val="28"/>
          <w:lang w:eastAsia="zh-CN"/>
        </w:rPr>
        <w:t>资源勘探工业信息等支出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3278.99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718.73</w:t>
      </w:r>
      <w:r>
        <w:rPr>
          <w:rFonts w:hint="eastAsia" w:ascii="仿宋_GB2312" w:eastAsia="仿宋_GB2312"/>
          <w:sz w:val="28"/>
          <w:szCs w:val="28"/>
        </w:rPr>
        <w:t>万元，增长</w:t>
      </w:r>
      <w:r>
        <w:rPr>
          <w:rFonts w:hint="eastAsia" w:ascii="仿宋_GB2312" w:eastAsia="仿宋_GB2312"/>
          <w:sz w:val="28"/>
          <w:szCs w:val="28"/>
          <w:lang w:val="en-US" w:eastAsia="zh-CN"/>
        </w:rPr>
        <w:t>28.07</w:t>
      </w:r>
      <w:r>
        <w:rPr>
          <w:rFonts w:hint="eastAsia" w:ascii="仿宋_GB2312" w:eastAsia="仿宋_GB2312"/>
          <w:sz w:val="28"/>
          <w:szCs w:val="28"/>
        </w:rPr>
        <w:t>%。其中：</w:t>
      </w:r>
    </w:p>
    <w:p>
      <w:pPr>
        <w:pStyle w:val="5"/>
        <w:rPr>
          <w:rFonts w:hint="eastAsia" w:ascii="仿宋_GB2312" w:eastAsia="仿宋_GB2312"/>
          <w:sz w:val="28"/>
          <w:szCs w:val="28"/>
        </w:rPr>
      </w:pPr>
      <w:r>
        <w:rPr>
          <w:rFonts w:hint="eastAsia" w:ascii="仿宋_GB2312" w:eastAsia="仿宋_GB2312"/>
          <w:sz w:val="28"/>
          <w:szCs w:val="28"/>
        </w:rPr>
        <w:t>“建筑业”（款）202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3278.99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718.73</w:t>
      </w:r>
      <w:r>
        <w:rPr>
          <w:rFonts w:hint="eastAsia" w:ascii="仿宋_GB2312" w:eastAsia="仿宋_GB2312"/>
          <w:sz w:val="28"/>
          <w:szCs w:val="28"/>
        </w:rPr>
        <w:t>万元，增长</w:t>
      </w:r>
      <w:r>
        <w:rPr>
          <w:rFonts w:hint="eastAsia" w:ascii="仿宋_GB2312" w:eastAsia="仿宋_GB2312"/>
          <w:sz w:val="28"/>
          <w:szCs w:val="28"/>
          <w:lang w:val="en-US" w:eastAsia="zh-CN"/>
        </w:rPr>
        <w:t>28.07</w:t>
      </w:r>
      <w:r>
        <w:rPr>
          <w:rFonts w:hint="eastAsia" w:ascii="仿宋_GB2312" w:eastAsia="仿宋_GB2312"/>
          <w:sz w:val="28"/>
          <w:szCs w:val="28"/>
        </w:rPr>
        <w:t>%。主要原因：</w:t>
      </w:r>
      <w:r>
        <w:rPr>
          <w:rFonts w:hint="eastAsia" w:ascii="仿宋_GB2312" w:eastAsia="仿宋_GB2312"/>
          <w:sz w:val="28"/>
          <w:szCs w:val="28"/>
          <w:lang w:eastAsia="zh-CN"/>
        </w:rPr>
        <w:t>政策性增资</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、“住房保障支出”(类)202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9858.51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2156.51</w:t>
      </w:r>
      <w:r>
        <w:rPr>
          <w:rFonts w:hint="eastAsia" w:ascii="仿宋_GB2312" w:eastAsia="仿宋_GB2312"/>
          <w:sz w:val="28"/>
          <w:szCs w:val="28"/>
        </w:rPr>
        <w:t>万元，增长</w:t>
      </w:r>
      <w:r>
        <w:rPr>
          <w:rFonts w:hint="eastAsia" w:ascii="仿宋_GB2312" w:eastAsia="仿宋_GB2312"/>
          <w:sz w:val="28"/>
          <w:szCs w:val="28"/>
          <w:lang w:val="en-US" w:eastAsia="zh-CN"/>
        </w:rPr>
        <w:t>28</w:t>
      </w:r>
      <w:r>
        <w:rPr>
          <w:rFonts w:hint="eastAsia" w:ascii="仿宋_GB2312" w:eastAsia="仿宋_GB2312"/>
          <w:sz w:val="28"/>
          <w:szCs w:val="28"/>
        </w:rPr>
        <w:t>%。其中：</w:t>
      </w:r>
    </w:p>
    <w:p>
      <w:pPr>
        <w:pStyle w:val="5"/>
        <w:rPr>
          <w:rFonts w:hint="eastAsia" w:ascii="仿宋_GB2312" w:eastAsia="仿宋_GB2312"/>
          <w:sz w:val="28"/>
          <w:szCs w:val="28"/>
        </w:rPr>
      </w:pPr>
      <w:r>
        <w:rPr>
          <w:rFonts w:hint="eastAsia" w:ascii="仿宋_GB2312" w:eastAsia="仿宋_GB2312"/>
          <w:sz w:val="28"/>
          <w:szCs w:val="28"/>
        </w:rPr>
        <w:t>“保障性安居工程支出”（款）202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9858.51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2156.51</w:t>
      </w:r>
      <w:r>
        <w:rPr>
          <w:rFonts w:hint="eastAsia" w:ascii="仿宋_GB2312" w:eastAsia="仿宋_GB2312"/>
          <w:sz w:val="28"/>
          <w:szCs w:val="28"/>
        </w:rPr>
        <w:t>万元，增长</w:t>
      </w:r>
      <w:r>
        <w:rPr>
          <w:rFonts w:hint="eastAsia" w:ascii="仿宋_GB2312" w:eastAsia="仿宋_GB2312"/>
          <w:sz w:val="28"/>
          <w:szCs w:val="28"/>
          <w:lang w:val="en-US" w:eastAsia="zh-CN"/>
        </w:rPr>
        <w:t>28</w:t>
      </w:r>
      <w:r>
        <w:rPr>
          <w:rFonts w:hint="eastAsia" w:ascii="仿宋_GB2312" w:eastAsia="仿宋_GB2312"/>
          <w:sz w:val="28"/>
          <w:szCs w:val="28"/>
        </w:rPr>
        <w:t>%。主要原因：密云区穆家峪镇新农村刘林池棚户区改造项目</w:t>
      </w:r>
      <w:r>
        <w:rPr>
          <w:rFonts w:hint="eastAsia" w:ascii="仿宋_GB2312" w:eastAsia="仿宋_GB2312"/>
          <w:sz w:val="28"/>
          <w:szCs w:val="28"/>
          <w:lang w:val="en-US" w:eastAsia="zh-CN"/>
        </w:rPr>
        <w:t>1624万元为本年追加项目，无年初预算；老旧小区改造及农村危房改造资金支出含上年剩余资金</w:t>
      </w:r>
      <w:r>
        <w:rPr>
          <w:rFonts w:hint="eastAsia" w:ascii="仿宋_GB2312" w:eastAsia="仿宋_GB2312"/>
          <w:sz w:val="28"/>
          <w:szCs w:val="28"/>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95278.06</w:t>
      </w:r>
      <w:r>
        <w:rPr>
          <w:rFonts w:hint="eastAsia" w:ascii="仿宋_GB2312" w:eastAsia="仿宋_GB2312"/>
          <w:sz w:val="28"/>
          <w:szCs w:val="28"/>
        </w:rPr>
        <w:t>万元，主要用于以下方面（按大类）：城乡社区支出</w:t>
      </w:r>
      <w:r>
        <w:rPr>
          <w:rFonts w:hint="eastAsia" w:ascii="仿宋_GB2312" w:eastAsia="仿宋_GB2312"/>
          <w:sz w:val="28"/>
          <w:szCs w:val="28"/>
          <w:lang w:val="en-US" w:eastAsia="zh-CN"/>
        </w:rPr>
        <w:t>94728.8</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99.42</w:t>
      </w:r>
      <w:r>
        <w:rPr>
          <w:rFonts w:hint="eastAsia" w:ascii="仿宋_GB2312" w:eastAsia="仿宋_GB2312"/>
          <w:sz w:val="28"/>
          <w:szCs w:val="28"/>
        </w:rPr>
        <w:t>%；</w:t>
      </w:r>
      <w:r>
        <w:rPr>
          <w:rFonts w:hint="eastAsia" w:ascii="仿宋_GB2312" w:eastAsia="仿宋_GB2312"/>
          <w:sz w:val="28"/>
          <w:szCs w:val="28"/>
          <w:lang w:eastAsia="zh-CN"/>
        </w:rPr>
        <w:t>其他</w:t>
      </w:r>
      <w:r>
        <w:rPr>
          <w:rFonts w:hint="eastAsia" w:ascii="仿宋_GB2312" w:eastAsia="仿宋_GB2312"/>
          <w:sz w:val="28"/>
          <w:szCs w:val="28"/>
        </w:rPr>
        <w:t>支出</w:t>
      </w:r>
      <w:r>
        <w:rPr>
          <w:rFonts w:hint="eastAsia" w:ascii="仿宋_GB2312" w:eastAsia="仿宋_GB2312"/>
          <w:sz w:val="28"/>
          <w:szCs w:val="28"/>
          <w:lang w:val="en-US" w:eastAsia="zh-CN"/>
        </w:rPr>
        <w:t>549.26</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0.58</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sz w:val="28"/>
          <w:szCs w:val="28"/>
        </w:rPr>
      </w:pPr>
      <w:r>
        <w:rPr>
          <w:rFonts w:hint="eastAsia" w:ascii="仿宋_GB2312" w:eastAsia="仿宋_GB2312"/>
          <w:sz w:val="28"/>
          <w:szCs w:val="28"/>
        </w:rPr>
        <w:t>1、“城乡社区支出”（类，下同）202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94728.8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94728.8</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“国有土地使用权出让收入安排的支出”（款，下同）202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18128.8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18128.8</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十里堡镇王各庄棚改、果园街道西大桥棚改等项目均为本年追加，无年初预算</w:t>
      </w:r>
      <w:r>
        <w:rPr>
          <w:rFonts w:hint="eastAsia" w:ascii="仿宋_GB2312" w:eastAsia="仿宋_GB2312"/>
          <w:sz w:val="28"/>
          <w:szCs w:val="28"/>
        </w:rPr>
        <w:t>。</w:t>
      </w:r>
    </w:p>
    <w:p>
      <w:pPr>
        <w:pStyle w:val="5"/>
        <w:rPr>
          <w:rFonts w:hint="eastAsia" w:ascii="仿宋_GB2312" w:eastAsia="仿宋_GB2312"/>
          <w:sz w:val="28"/>
          <w:szCs w:val="28"/>
        </w:rPr>
      </w:pPr>
      <w:r>
        <w:rPr>
          <w:rFonts w:hint="eastAsia" w:ascii="仿宋_GB2312" w:eastAsia="仿宋_GB2312"/>
          <w:sz w:val="28"/>
          <w:szCs w:val="28"/>
        </w:rPr>
        <w:t>“棚户区改造专项债券收入安排的支出”（款，下同）202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58600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58600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果园街道西大桥棚改、密云镇大小王棚改、穆家峪镇新刘棚改、溪翁庄镇溪翁庄村棚改等项目均为本年追加，无年初预算</w:t>
      </w:r>
      <w:r>
        <w:rPr>
          <w:rFonts w:hint="eastAsia" w:ascii="仿宋_GB2312" w:eastAsia="仿宋_GB2312"/>
          <w:sz w:val="28"/>
          <w:szCs w:val="28"/>
        </w:rPr>
        <w:t>。</w:t>
      </w:r>
    </w:p>
    <w:p>
      <w:pPr>
        <w:pStyle w:val="5"/>
        <w:rPr>
          <w:rFonts w:hint="eastAsia" w:ascii="仿宋_GB2312" w:eastAsia="仿宋_GB2312"/>
          <w:sz w:val="28"/>
          <w:szCs w:val="28"/>
        </w:rPr>
      </w:pPr>
      <w:r>
        <w:rPr>
          <w:rFonts w:hint="eastAsia" w:ascii="仿宋_GB2312" w:eastAsia="仿宋_GB2312"/>
          <w:sz w:val="28"/>
          <w:szCs w:val="28"/>
        </w:rPr>
        <w:t>“国有土地使用权出让收入对应专项债务收入安排的支出”（款，下同）202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18000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18000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果园街道西大桥棚改、密云镇大小王棚改、穆家峪镇新刘棚改、溪翁庄镇溪翁庄村棚改等项目均为本年追加，无年初预算</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其他支出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549.26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549.26</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“其他政府性基金及对应专项债务收入安排的支出”（款）202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549.26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549.26</w:t>
      </w:r>
      <w:r>
        <w:rPr>
          <w:rFonts w:hint="eastAsia" w:ascii="仿宋_GB2312" w:eastAsia="仿宋_GB2312"/>
          <w:sz w:val="28"/>
          <w:szCs w:val="28"/>
        </w:rPr>
        <w:t>万元，增长</w:t>
      </w:r>
      <w:r>
        <w:rPr>
          <w:rFonts w:hint="eastAsia" w:ascii="仿宋_GB2312" w:eastAsia="仿宋_GB2312"/>
          <w:sz w:val="28"/>
          <w:szCs w:val="28"/>
          <w:lang w:val="en-US" w:eastAsia="zh-CN"/>
        </w:rPr>
        <w:t>549.26</w:t>
      </w:r>
      <w:r>
        <w:rPr>
          <w:rFonts w:hint="eastAsia" w:ascii="仿宋_GB2312" w:eastAsia="仿宋_GB2312"/>
          <w:sz w:val="28"/>
          <w:szCs w:val="28"/>
        </w:rPr>
        <w:t>%。主要原因：新型墙体材料专项基金支出返退</w:t>
      </w:r>
      <w:r>
        <w:rPr>
          <w:rFonts w:hint="eastAsia" w:ascii="仿宋_GB2312" w:eastAsia="仿宋_GB2312"/>
          <w:sz w:val="28"/>
          <w:szCs w:val="28"/>
          <w:lang w:val="en-US" w:eastAsia="zh-CN"/>
        </w:rPr>
        <w:t>549.26万元为本年追加项目，无年初预算</w:t>
      </w:r>
      <w:r>
        <w:rPr>
          <w:rFonts w:hint="eastAsia" w:ascii="仿宋_GB2312" w:eastAsia="仿宋_GB2312"/>
          <w:sz w:val="28"/>
          <w:szCs w:val="28"/>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lang w:eastAsia="zh-CN"/>
        </w:rPr>
        <w:t>我单位无国有资本经营预算财政拨款收支，</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4032.18</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2</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sz w:val="28"/>
          <w:szCs w:val="28"/>
          <w:lang w:val="en-US" w:eastAsia="zh-CN"/>
        </w:rPr>
        <w:t>4</w:t>
      </w:r>
      <w:r>
        <w:rPr>
          <w:rFonts w:hint="eastAsia" w:ascii="仿宋_GB2312" w:eastAsia="仿宋_GB2312"/>
          <w:bCs/>
          <w:sz w:val="28"/>
          <w:szCs w:val="28"/>
        </w:rPr>
        <w:t>个</w:t>
      </w:r>
      <w:r>
        <w:rPr>
          <w:rFonts w:hint="eastAsia" w:ascii="仿宋_GB2312" w:eastAsia="仿宋_GB2312"/>
          <w:sz w:val="28"/>
          <w:szCs w:val="28"/>
        </w:rPr>
        <w:t>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7.68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20.23</w:t>
      </w:r>
      <w:r>
        <w:rPr>
          <w:rFonts w:hint="eastAsia" w:ascii="仿宋_GB2312" w:eastAsia="仿宋_GB2312"/>
          <w:sz w:val="28"/>
          <w:szCs w:val="28"/>
        </w:rPr>
        <w:t>万元减少</w:t>
      </w:r>
      <w:r>
        <w:rPr>
          <w:rFonts w:ascii="仿宋_GB2312" w:eastAsia="仿宋_GB2312"/>
          <w:sz w:val="28"/>
          <w:szCs w:val="28"/>
        </w:rPr>
        <w:t>12.54</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0</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7.68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20.23</w:t>
      </w:r>
      <w:r>
        <w:rPr>
          <w:rFonts w:hint="eastAsia" w:ascii="仿宋_GB2312" w:eastAsia="仿宋_GB2312"/>
          <w:sz w:val="28"/>
          <w:szCs w:val="28"/>
        </w:rPr>
        <w:t>万元减少</w:t>
      </w:r>
      <w:r>
        <w:rPr>
          <w:rFonts w:hint="eastAsia" w:ascii="仿宋_GB2312" w:eastAsia="仿宋_GB2312"/>
          <w:sz w:val="28"/>
          <w:szCs w:val="28"/>
          <w:lang w:val="en-US" w:eastAsia="zh-CN"/>
        </w:rPr>
        <w:t>12.54</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7.68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20.23</w:t>
      </w:r>
      <w:r>
        <w:rPr>
          <w:rFonts w:hint="eastAsia" w:ascii="仿宋_GB2312" w:eastAsia="仿宋_GB2312"/>
          <w:sz w:val="28"/>
          <w:szCs w:val="28"/>
        </w:rPr>
        <w:t>万元减少</w:t>
      </w:r>
      <w:r>
        <w:rPr>
          <w:rFonts w:hint="eastAsia" w:ascii="仿宋_GB2312" w:eastAsia="仿宋_GB2312"/>
          <w:sz w:val="28"/>
          <w:szCs w:val="28"/>
          <w:lang w:val="en-US" w:eastAsia="zh-CN"/>
        </w:rPr>
        <w:t>12.54</w:t>
      </w:r>
      <w:r>
        <w:rPr>
          <w:rFonts w:hint="eastAsia" w:ascii="仿宋_GB2312" w:eastAsia="仿宋_GB2312"/>
          <w:sz w:val="28"/>
          <w:szCs w:val="28"/>
        </w:rPr>
        <w:t>万元，主要原因：</w:t>
      </w:r>
      <w:r>
        <w:rPr>
          <w:rFonts w:hint="eastAsia" w:ascii="仿宋_GB2312" w:eastAsia="仿宋_GB2312"/>
          <w:sz w:val="28"/>
          <w:szCs w:val="28"/>
          <w:lang w:eastAsia="zh-CN"/>
        </w:rPr>
        <w:t>落实“紧日子”精神，严格公车管理</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hint="eastAsia" w:ascii="仿宋_GB2312" w:eastAsia="仿宋_GB2312"/>
          <w:sz w:val="28"/>
          <w:szCs w:val="28"/>
          <w:lang w:val="en-US" w:eastAsia="zh-CN"/>
        </w:rPr>
        <w:t>2.5</w:t>
      </w:r>
      <w:r>
        <w:rPr>
          <w:rFonts w:hint="eastAsia" w:ascii="仿宋_GB2312" w:eastAsia="仿宋_GB2312"/>
          <w:sz w:val="28"/>
          <w:szCs w:val="28"/>
        </w:rPr>
        <w:t>万元，公务用车维修</w:t>
      </w:r>
      <w:r>
        <w:rPr>
          <w:rFonts w:hint="eastAsia" w:ascii="仿宋_GB2312" w:eastAsia="仿宋_GB2312"/>
          <w:sz w:val="28"/>
          <w:szCs w:val="28"/>
          <w:lang w:val="en-US" w:eastAsia="zh-CN"/>
        </w:rPr>
        <w:t>2.64</w:t>
      </w:r>
      <w:r>
        <w:rPr>
          <w:rFonts w:hint="eastAsia" w:ascii="仿宋_GB2312" w:eastAsia="仿宋_GB2312"/>
          <w:sz w:val="28"/>
          <w:szCs w:val="28"/>
        </w:rPr>
        <w:t>万元，公务用车保险</w:t>
      </w:r>
      <w:r>
        <w:rPr>
          <w:rFonts w:hint="eastAsia" w:ascii="仿宋_GB2312" w:eastAsia="仿宋_GB2312"/>
          <w:sz w:val="28"/>
          <w:szCs w:val="28"/>
          <w:lang w:val="en-US" w:eastAsia="zh-CN"/>
        </w:rPr>
        <w:t>1.75</w:t>
      </w:r>
      <w:r>
        <w:rPr>
          <w:rFonts w:hint="eastAsia" w:ascii="仿宋_GB2312" w:eastAsia="仿宋_GB2312"/>
          <w:sz w:val="28"/>
          <w:szCs w:val="28"/>
        </w:rPr>
        <w:t>万元，公务用车其他支出</w:t>
      </w:r>
      <w:r>
        <w:rPr>
          <w:rFonts w:hint="eastAsia" w:ascii="仿宋_GB2312" w:eastAsia="仿宋_GB2312"/>
          <w:sz w:val="28"/>
          <w:szCs w:val="28"/>
          <w:lang w:val="en-US" w:eastAsia="zh-CN"/>
        </w:rPr>
        <w:t>0.79</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9</w:t>
      </w:r>
      <w:r>
        <w:rPr>
          <w:rFonts w:hint="eastAsia" w:ascii="仿宋_GB2312" w:eastAsia="仿宋_GB2312"/>
          <w:sz w:val="28"/>
          <w:szCs w:val="28"/>
        </w:rPr>
        <w:t>辆（本年度</w:t>
      </w:r>
      <w:r>
        <w:rPr>
          <w:rFonts w:hint="eastAsia" w:ascii="仿宋_GB2312" w:eastAsia="仿宋_GB2312"/>
          <w:sz w:val="28"/>
          <w:szCs w:val="28"/>
          <w:lang w:eastAsia="zh-CN"/>
        </w:rPr>
        <w:t>年中</w:t>
      </w:r>
      <w:r>
        <w:rPr>
          <w:rFonts w:hint="eastAsia" w:ascii="仿宋_GB2312" w:eastAsia="仿宋_GB2312"/>
          <w:sz w:val="28"/>
          <w:szCs w:val="28"/>
        </w:rPr>
        <w:t>调出车辆5辆，年末剩余4辆），车均运行维护费</w:t>
      </w:r>
      <w:r>
        <w:rPr>
          <w:rFonts w:hint="eastAsia" w:ascii="仿宋_GB2312" w:eastAsia="仿宋_GB2312"/>
          <w:sz w:val="28"/>
          <w:szCs w:val="28"/>
          <w:lang w:val="en-US" w:eastAsia="zh-CN"/>
        </w:rPr>
        <w:t>0.3</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209.54</w:t>
      </w:r>
      <w:r>
        <w:rPr>
          <w:rFonts w:hint="eastAsia" w:ascii="仿宋_GB2312" w:eastAsia="仿宋_GB2312"/>
          <w:sz w:val="28"/>
          <w:szCs w:val="28"/>
        </w:rPr>
        <w:t>万元，比上年增加</w:t>
      </w:r>
      <w:r>
        <w:rPr>
          <w:rFonts w:hint="eastAsia" w:ascii="仿宋_GB2312" w:eastAsia="仿宋_GB2312"/>
          <w:sz w:val="28"/>
          <w:szCs w:val="28"/>
          <w:lang w:val="en-US" w:eastAsia="zh-CN"/>
        </w:rPr>
        <w:t>18.98</w:t>
      </w:r>
      <w:r>
        <w:rPr>
          <w:rFonts w:hint="eastAsia" w:ascii="仿宋_GB2312" w:eastAsia="仿宋_GB2312"/>
          <w:sz w:val="28"/>
          <w:szCs w:val="28"/>
        </w:rPr>
        <w:t>万元，增加原因：</w:t>
      </w:r>
      <w:r>
        <w:rPr>
          <w:rFonts w:hint="eastAsia" w:ascii="仿宋_GB2312" w:eastAsia="仿宋_GB2312"/>
          <w:sz w:val="28"/>
          <w:szCs w:val="28"/>
          <w:lang w:eastAsia="zh-CN"/>
        </w:rPr>
        <w:t>增加人员</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838.44</w:t>
      </w:r>
      <w:r>
        <w:rPr>
          <w:rFonts w:hint="eastAsia" w:ascii="仿宋_GB2312" w:eastAsia="仿宋_GB2312"/>
          <w:sz w:val="28"/>
          <w:szCs w:val="28"/>
        </w:rPr>
        <w:t>万元，其中：政府采购货物支出</w:t>
      </w:r>
      <w:r>
        <w:rPr>
          <w:rFonts w:ascii="仿宋_GB2312" w:eastAsia="仿宋_GB2312"/>
          <w:sz w:val="28"/>
          <w:szCs w:val="28"/>
        </w:rPr>
        <w:t>5.67</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832.77</w:t>
      </w:r>
      <w:r>
        <w:rPr>
          <w:rFonts w:hint="eastAsia" w:ascii="仿宋_GB2312" w:eastAsia="仿宋_GB2312"/>
          <w:sz w:val="28"/>
          <w:szCs w:val="28"/>
        </w:rPr>
        <w:t>万元。授予中小企业合同金额</w:t>
      </w:r>
      <w:r>
        <w:rPr>
          <w:rFonts w:ascii="仿宋_GB2312" w:eastAsia="仿宋_GB2312"/>
          <w:sz w:val="28"/>
          <w:szCs w:val="28"/>
          <w:highlight w:val="none"/>
        </w:rPr>
        <w:t>502.62</w:t>
      </w:r>
      <w:r>
        <w:rPr>
          <w:rFonts w:hint="eastAsia" w:ascii="仿宋_GB2312" w:eastAsia="仿宋_GB2312"/>
          <w:sz w:val="28"/>
          <w:szCs w:val="28"/>
        </w:rPr>
        <w:t>万元，占政府采购支出总额的</w:t>
      </w:r>
      <w:r>
        <w:rPr>
          <w:rFonts w:ascii="仿宋_GB2312" w:eastAsia="仿宋_GB2312"/>
          <w:sz w:val="28"/>
          <w:szCs w:val="28"/>
          <w:highlight w:val="none"/>
        </w:rPr>
        <w:t>59.94</w:t>
      </w:r>
      <w:r>
        <w:rPr>
          <w:rFonts w:hint="eastAsia" w:ascii="仿宋_GB2312" w:eastAsia="仿宋_GB2312"/>
          <w:sz w:val="28"/>
          <w:szCs w:val="28"/>
        </w:rPr>
        <w:t>%，其中：授予小微企业合同金额</w:t>
      </w:r>
      <w:r>
        <w:rPr>
          <w:rFonts w:ascii="仿宋_GB2312" w:eastAsia="仿宋_GB2312"/>
          <w:sz w:val="28"/>
          <w:szCs w:val="28"/>
          <w:highlight w:val="none"/>
        </w:rPr>
        <w:t>492.73</w:t>
      </w:r>
      <w:r>
        <w:rPr>
          <w:rFonts w:hint="eastAsia" w:ascii="仿宋_GB2312" w:eastAsia="仿宋_GB2312"/>
          <w:sz w:val="28"/>
          <w:szCs w:val="28"/>
        </w:rPr>
        <w:t>万元，占政府采购支出总额的</w:t>
      </w:r>
      <w:r>
        <w:rPr>
          <w:rFonts w:ascii="仿宋_GB2312" w:eastAsia="仿宋_GB2312"/>
          <w:sz w:val="28"/>
          <w:szCs w:val="28"/>
          <w:highlight w:val="none"/>
        </w:rPr>
        <w:t>58.76</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12月31日，住建委本级</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4</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66.93</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lang w:eastAsia="zh-CN"/>
        </w:rPr>
        <w:t>我单位无政府购买服务支出，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7.社会保障和就业支出（类）行政事业单位养老支出（款）行政单位离退休（项）：反映行政单位（包括实行公务员管理的事业单位）开支的离退休经费。</w:t>
      </w:r>
    </w:p>
    <w:p>
      <w:pPr>
        <w:ind w:firstLine="420" w:firstLineChars="150"/>
        <w:rPr>
          <w:rFonts w:hint="eastAsia" w:ascii="仿宋_GB2312" w:eastAsia="仿宋_GB2312"/>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eastAsia="仿宋_GB2312"/>
          <w:sz w:val="28"/>
          <w:szCs w:val="28"/>
          <w:lang w:val="en-US" w:eastAsia="zh-CN"/>
        </w:rPr>
        <w:t>社会保障和就业支出（类）行政事业单位养老支出（款）事业单位离退休（项）：反映事业单位开支的离退休经费。</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9.社会保障和就业支出（类）行政事业单位养老支出（款）机关事业单位基本养老保险缴费支出（项）：反映机关事业单位实施养老保险制度由单位缴纳的基本养老保险费支出。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10.社会保障和就业支出（类）行政事业单位养老支出（款）机关事业单位职业年金缴费支出（项）：反映机关事业单位实施养老保险制度由单位缴纳的职业年金支出。</w:t>
      </w:r>
    </w:p>
    <w:p>
      <w:pPr>
        <w:ind w:firstLine="420" w:firstLineChars="15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pPr>
        <w:ind w:firstLine="420" w:firstLineChars="150"/>
        <w:rPr>
          <w:rFonts w:hint="eastAsia" w:ascii="仿宋_GB2312" w:eastAsia="仿宋_GB2312"/>
          <w:sz w:val="28"/>
          <w:szCs w:val="28"/>
          <w:lang w:val="en-US" w:eastAsia="zh-CN"/>
        </w:rPr>
      </w:pPr>
      <w:r>
        <w:rPr>
          <w:rFonts w:hint="eastAsia" w:ascii="仿宋_GB2312" w:hAnsi="仿宋_GB2312" w:eastAsia="仿宋_GB2312" w:cs="仿宋_GB2312"/>
          <w:sz w:val="28"/>
          <w:szCs w:val="28"/>
          <w:lang w:val="en-US" w:eastAsia="zh-CN"/>
        </w:rPr>
        <w:t>12.</w:t>
      </w:r>
      <w:r>
        <w:rPr>
          <w:rFonts w:hint="eastAsia" w:ascii="仿宋_GB2312" w:eastAsia="仿宋_GB2312"/>
          <w:sz w:val="28"/>
          <w:szCs w:val="28"/>
          <w:lang w:val="en-US" w:eastAsia="zh-CN"/>
        </w:rPr>
        <w:t>节能环保支出（类）其他节能环保支出（款）其他节能环保支出（项）：反映除上述项目以外其他用于节能环保方面的支出。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13.城乡社区支出（类）城乡社区公共设施（款）其他城乡社区公共设施支出（项）：反映除上述项目以外其他用于城乡社区公共设施方面的支出。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14.城乡社区支出（类）建设市场管理与监督（款）建设市场管理与监督（项）：反映各类建筑工程强制性和推荐性标准及规范的定制与修改、建筑工程招投标等市场管理、建筑工程质量与安全监督等方面的支出。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15.城乡社区支出（类）国有土地使用权出让收入安排的支出（款）征地和拆迁补偿支出（项）：反映新疆生产建设兵团和地方政府在征地和收购土地过程中支付的土地补偿费、安置补助费、地上附着和青苗补偿费、拆迁补偿费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16.城乡社区支出（类）国有土地使用权出让收入安排的支出（款）土地开发支出（项）：反映新疆生产建设兵团和地方政府用于前期土地开发性支出以及与前期土地开发相关的费用等支出。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17.城乡社区支出（类）国有土地使用权出让收入安排的支出（款）其他国有土地使用权出让收入安排的支出（项）：反映土地出让收入用于其他方面的支出。不包括市县级政府当年按规定用土地出让收入向中央和省级政府缴纳的新增建设用地土地有偿使用费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18.城乡社区支出（类）棚户区改造专项债券收入安排的支出（款）其他棚户区改造专项债券收入安排的支出（项）：反映上述项目以外的棚户区改造专项债券收入安排用于棚户区改造相关项目的公益性资本支出。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19.城乡社区支出（类）国有土地使用权出让收入对应专项债务收入安排的支出（款）城市建设支出（项）：反映除土地储备专项债券、棚户区改造专项债券外，国有土地使用权出让收入对应其他专项债券收入安排的用于完善国有土地使用功能的配套设施建设和城市基础设施建设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20.农林水支出（类）农业农村（款）其他农业农村支出（项）：反映除上述项目以外其他用于农业农村方面的支出。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21.农林水支出（类）其他农林水支出（款）其他农林水支出（项）：反映除化解债务支出以外其他用于农林水方面的支出。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22.资源勘探工业信息等支出（类）建筑业（款）行政运行（项）：反映行政单位（包括实行公务员管理的事业单位）的基本支出。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23.资源勘探工业信息等支出（类）建筑业（款）其他建筑业支出（项）：反映除上述项目以外其他用于建筑业方面的支出。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24.住房保障支出（类）保障性安居工程支出（款）农村危房改造（项）：反映用于农村危房改造方面的支出。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25.住房保障支出（类）保障性安居工程支出（款）老旧小区改造（项）：反映用于老旧小区改造方面的支出。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26.住房保障支出（类）保障性安居工程支出（款）其他保障性安居工程支出（项）：反映除上述项目以外其他用于保障性住房方面的支出。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27.其他支出（类）其他政府性基金及对应专项债务收入安排的支出（款）其他政府性基金安排的支出（项）：反映其他政府性基金安排的支出（包括用以前年度欠款收入安排的支出）。</w:t>
      </w:r>
    </w:p>
    <w:p>
      <w:pPr>
        <w:ind w:firstLine="420" w:firstLineChars="150"/>
        <w:rPr>
          <w:rFonts w:hint="eastAsia"/>
          <w:sz w:val="28"/>
          <w:szCs w:val="28"/>
          <w:lang w:val="en-US" w:eastAsia="zh-CN"/>
        </w:rPr>
      </w:pPr>
      <w:r>
        <w:rPr>
          <w:rFonts w:hint="eastAsia" w:ascii="仿宋_GB2312" w:eastAsia="仿宋_GB2312"/>
          <w:sz w:val="28"/>
          <w:szCs w:val="28"/>
          <w:lang w:val="en-US" w:eastAsia="zh-CN"/>
        </w:rPr>
        <w:t>28.其他支出（类）其他支出（款）其他支出（项）：反映除上述项目以外其他不能划分到具体功能科目中的支出项目。</w:t>
      </w: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5"/>
        <w:rPr>
          <w:rFonts w:ascii="黑体" w:eastAsia="黑体"/>
          <w:sz w:val="32"/>
          <w:szCs w:val="32"/>
        </w:rPr>
      </w:pPr>
    </w:p>
    <w:p>
      <w:pPr>
        <w:pStyle w:val="5"/>
        <w:rPr>
          <w:rFonts w:ascii="黑体" w:eastAsia="黑体"/>
          <w:sz w:val="32"/>
          <w:szCs w:val="32"/>
        </w:rPr>
      </w:pPr>
    </w:p>
    <w:p>
      <w:pPr>
        <w:pStyle w:val="5"/>
        <w:rPr>
          <w:rFonts w:ascii="黑体" w:eastAsia="黑体"/>
          <w:sz w:val="32"/>
          <w:szCs w:val="32"/>
        </w:rPr>
      </w:pPr>
    </w:p>
    <w:p>
      <w:pPr>
        <w:pStyle w:val="5"/>
        <w:rPr>
          <w:rFonts w:ascii="黑体" w:eastAsia="黑体"/>
          <w:sz w:val="32"/>
          <w:szCs w:val="32"/>
        </w:rPr>
      </w:pPr>
    </w:p>
    <w:p>
      <w:pPr>
        <w:ind w:firstLine="640" w:firstLineChars="200"/>
        <w:jc w:val="center"/>
        <w:rPr>
          <w:rFonts w:hint="eastAsia" w:ascii="黑体" w:hAnsi="黑体" w:eastAsia="黑体" w:cs="黑体"/>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1．主要职能。</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北京市密云区住房城乡建设委贯彻落实党中央和市委关于住房和城乡建设工作的方针政策、决策部署和区委有关工作要求，在履行职责过程中坚持和加强党对住房和城乡建设工作的集中统一领导。主要职责是：</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（一）贯彻落实国家和本市关于住房和城乡建设方面的法律法规、规章和政策。研究本区住房和城乡建设方面的重大问题，并提出政策建议。</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二）负责保障本区城镇低收入家庭住房工作。建立和完善住房保障管理制度。研究拟订住房保障和危旧房改造的中长期规划、年度计划和政策并组织实施。贯彻落实本市棚户区改造政策。负责保障性住房的建设和房源分配的协调、管理工作。组织、指导住房保障对象的资格审查和备案管理工作。</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（三）负责推进本区住房制度改革工作。研究拟订住房制度改革相关政策。负责直管公房管理工作。负责公有住房出售、集资合作建房、住房分配货币化的管理工作。</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四）负责本区工程建设管理工作。负责重点工程项目建设的协调、监管以及征收拆迁的协调工作。协调并督促推进铁路工程建设各项前期工作，协调解决铁路工程建设中征地拆迁等相关问题。负责建设工程招标投标监督管理和工程施工许可。</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（五）负责本区建筑市场监督管理、规范市场秩序、推动建筑行业发展工作。研究拟订建筑业发展规划并指导实施。负责建筑市场主体资格认定和监督管理。贯彻执行本市关于建设工程造价计价的规定和标准。</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六）负责本区建设工程质量和施工安全监管工作。贯彻落实国家和本市建设工程质量和安全生产的规章制度。负责施工企业安全生产许可管理。贯彻落实各类工地扬尘控制规范。参与一般建设工程质量、施工安全事故调查处理，协助市住房城乡建设委调查处理较大及重大质量、安全事故。承担北京市密云区建筑工程事故应急指挥部的具体工作。 </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（七）负责指导本区村镇建筑工程建设工作。负责村镇建筑工程建设的技术服务，贯彻落实村镇建筑工程建设技术标准。组织指导农村危房改造、抗震节能农宅建设工作。</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八）负责促进本区建筑节能和行业科技发展工作。贯彻落实建筑业科技发展、建筑节能规划和政策，贯彻落实地方工程建设标准，推进住房和城乡建设科技进步和成果转化。负责建筑节能、绿色建筑、装配式建筑、墙体材料革新和散装水泥发展及管理工作。</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九）负责本区房地产市场监督管理、规范市场秩序、促进房地产业发展工作。研究拟定房地产业发展中长期规划、产业政策并组织实施。负责房地产开发、房地产转让、房屋租赁及房地产中介服务的监督管理。负责房地产市场监测分析。负责房地产开发企业资质管理、房地产估价机构备案管理。</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十）负责本区房屋管理工作。研究制定房屋征收拆迁规划与年度计划。负责物业服务的监督管理。负责城镇房屋使用安全的监督管理，协调有关房屋防汛工作。负责老旧小区综合整治工作。督促、协调私房等房屋历史遗留问题的处理工作。</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（十一）组织制定本区住房和城乡建设领域人才建设规划并指导实施，负责建筑业与房地产业各类人员职业资格管理及执业注册管理。</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（十二）完成区委、区政府交办的其他任务。</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（十三）职能转变。区住房城乡建设委应当进一步强化住房保障职能，加快完善租购并举的住房保障体系。</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（十四）与区交通局在城市轨道交通方面的有关职责分工。区住房城乡建设委负责城市轨道交通工程建设施工的安全管理工作；区交通局负责城市轨道交通运营的安全管理工作。</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2．机构情况，包括当年变动情况及原因。</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行政科室</w:t>
      </w:r>
      <w:r>
        <w:rPr>
          <w:rFonts w:hint="eastAsia" w:ascii="仿宋_GB2312" w:hAnsi="仿宋" w:eastAsia="仿宋_GB2312"/>
          <w:sz w:val="32"/>
          <w:szCs w:val="32"/>
          <w:lang w:val="en-US" w:eastAsia="zh-CN"/>
        </w:rPr>
        <w:t>11个、参公单位2个、行政执法机构1个、事业单位4个。与上年相同无变动。</w:t>
      </w:r>
    </w:p>
    <w:p>
      <w:pPr>
        <w:pStyle w:val="2"/>
        <w:rPr>
          <w:rFonts w:hint="eastAsia"/>
          <w:lang w:val="en-US" w:eastAsia="zh-CN"/>
        </w:rPr>
      </w:pPr>
    </w:p>
    <w:p>
      <w:pPr>
        <w:numPr>
          <w:ilvl w:val="0"/>
          <w:numId w:val="1"/>
        </w:num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人员情况，包括当年变动情况及原因。</w:t>
      </w:r>
    </w:p>
    <w:p>
      <w:pPr>
        <w:numPr>
          <w:ilvl w:val="0"/>
          <w:numId w:val="0"/>
        </w:numPr>
        <w:snapToGrid w:val="0"/>
        <w:spacing w:line="520" w:lineRule="exact"/>
        <w:rPr>
          <w:rFonts w:hint="eastAsia" w:ascii="仿宋_GB2312" w:hAnsi="仿宋" w:eastAsia="仿宋_GB2312"/>
          <w:sz w:val="32"/>
          <w:szCs w:val="32"/>
          <w:lang w:val="en-US" w:eastAsia="zh-CN"/>
        </w:rPr>
      </w:pPr>
      <w:r>
        <w:rPr>
          <w:rFonts w:hint="eastAsia" w:ascii="仿宋_GB2312" w:hAnsi="仿宋" w:eastAsia="仿宋_GB2312"/>
          <w:sz w:val="32"/>
          <w:szCs w:val="32"/>
          <w:highlight w:val="none"/>
          <w:u w:val="none"/>
          <w:lang w:val="en-US" w:eastAsia="zh-CN"/>
        </w:rPr>
        <w:t xml:space="preserve">    </w:t>
      </w:r>
      <w:r>
        <w:rPr>
          <w:rFonts w:hint="eastAsia" w:ascii="仿宋_GB2312" w:hAnsi="仿宋" w:eastAsia="仿宋_GB2312"/>
          <w:sz w:val="32"/>
          <w:szCs w:val="32"/>
          <w:lang w:val="en-US" w:eastAsia="zh-CN"/>
        </w:rPr>
        <w:t>在职行政人员：54人，比上年34人增加20人，具体为：调入3人、执法队整体事业转行政17人、招考1人、部队干部转业1人、退休1人、调出1人。</w:t>
      </w:r>
    </w:p>
    <w:p>
      <w:pPr>
        <w:numPr>
          <w:ilvl w:val="0"/>
          <w:numId w:val="0"/>
        </w:num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在职参公人员：27人，比上年29人减少2人，具体为：调入1人、招考1人、退休1人、调出2人、辞职1人。</w:t>
      </w:r>
    </w:p>
    <w:p>
      <w:pPr>
        <w:numPr>
          <w:ilvl w:val="0"/>
          <w:numId w:val="0"/>
        </w:num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在职事业人员：45人，比上年61人减少16人，具体为：调入5人、退休1人、调出3人、执法队整体事业转行政17人。</w:t>
      </w:r>
    </w:p>
    <w:p>
      <w:pPr>
        <w:spacing w:line="600" w:lineRule="exact"/>
        <w:ind w:firstLine="640" w:firstLineChars="200"/>
        <w:rPr>
          <w:rFonts w:hint="eastAsia" w:ascii="楷体_GB2312" w:eastAsia="楷体_GB2312"/>
          <w:sz w:val="32"/>
          <w:szCs w:val="32"/>
        </w:rPr>
      </w:pPr>
      <w:r>
        <w:rPr>
          <w:rFonts w:hint="eastAsia" w:ascii="仿宋_GB2312" w:hAnsi="仿宋" w:eastAsia="仿宋_GB2312"/>
          <w:sz w:val="32"/>
          <w:szCs w:val="32"/>
          <w:lang w:val="en-US" w:eastAsia="zh-CN"/>
        </w:rPr>
        <w:t>离休人员：2人，与上年持平，无变动。</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依据本单位工作职能、重点工作以及预算项目，2023年绩效目标如下：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1.推进溪翁庄、西大桥在施棚改项目剩余未签约户签约，加快新刘项目新丰市场签约谈判、</w:t>
      </w:r>
      <w:r>
        <w:rPr>
          <w:rFonts w:hint="eastAsia" w:ascii="仿宋_GB2312" w:hAnsi="仿宋_GB2312" w:eastAsia="仿宋_GB2312" w:cs="仿宋_GB2312"/>
          <w:sz w:val="32"/>
          <w:szCs w:val="32"/>
          <w:lang w:val="en-US" w:eastAsia="zh-CN"/>
        </w:rPr>
        <w:t>8个回迁安置房选房安置，力争</w:t>
      </w:r>
      <w:r>
        <w:rPr>
          <w:rFonts w:hint="eastAsia" w:ascii="仿宋_GB2312" w:hAnsi="楷体" w:eastAsia="仿宋_GB2312"/>
          <w:snapToGrid w:val="0"/>
          <w:color w:val="auto"/>
          <w:kern w:val="10"/>
          <w:sz w:val="32"/>
          <w:szCs w:val="32"/>
          <w:shd w:val="clear" w:color="auto" w:fill="auto"/>
          <w:lang w:val="en-US" w:eastAsia="zh-CN"/>
        </w:rPr>
        <w:t>大唐庄小唐庄王家楼棚改项目</w:t>
      </w:r>
      <w:r>
        <w:rPr>
          <w:rFonts w:hint="eastAsia" w:ascii="仿宋_GB2312" w:hAnsi="仿宋_GB2312" w:eastAsia="仿宋_GB2312" w:cs="仿宋_GB2312"/>
          <w:kern w:val="0"/>
          <w:sz w:val="32"/>
          <w:szCs w:val="32"/>
          <w:lang w:val="en-US" w:eastAsia="zh-CN" w:bidi="ar"/>
        </w:rPr>
        <w:t>力争实现</w:t>
      </w:r>
      <w:r>
        <w:rPr>
          <w:rFonts w:hint="eastAsia" w:ascii="仿宋_GB2312" w:hAnsi="仿宋_GB2312" w:eastAsia="仿宋_GB2312" w:cs="仿宋_GB2312"/>
          <w:kern w:val="2"/>
          <w:sz w:val="32"/>
          <w:szCs w:val="32"/>
          <w:lang w:val="en-US" w:eastAsia="zh-CN" w:bidi="ar-SA"/>
        </w:rPr>
        <w:t>回迁房地块场清地平，安置房提前开工建设。</w:t>
      </w:r>
    </w:p>
    <w:p>
      <w:pPr>
        <w:pStyle w:val="11"/>
        <w:rPr>
          <w:rFonts w:hint="eastAsia" w:ascii="仿宋_GB2312" w:hAnsi="仿宋_GB2312" w:eastAsia="仿宋_GB2312" w:cs="仿宋_GB2312"/>
          <w:color w:val="000000"/>
          <w:spacing w:val="8"/>
          <w:sz w:val="32"/>
          <w:szCs w:val="32"/>
          <w:shd w:val="clear" w:color="auto" w:fill="FFFFFF"/>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老旧小区综合整治工程。</w:t>
      </w:r>
      <w:r>
        <w:rPr>
          <w:rFonts w:hint="eastAsia" w:ascii="仿宋_GB2312" w:hAnsi="仿宋_GB2312" w:eastAsia="仿宋_GB2312" w:cs="仿宋_GB2312"/>
          <w:color w:val="000000"/>
          <w:sz w:val="32"/>
          <w:szCs w:val="32"/>
          <w:lang w:eastAsia="zh-CN"/>
        </w:rPr>
        <w:t>重点是</w:t>
      </w:r>
      <w:r>
        <w:rPr>
          <w:rFonts w:hint="eastAsia" w:ascii="仿宋_GB2312" w:hAnsi="仿宋_GB2312" w:eastAsia="仿宋_GB2312" w:cs="仿宋_GB2312"/>
          <w:color w:val="000000"/>
          <w:spacing w:val="8"/>
          <w:sz w:val="32"/>
          <w:szCs w:val="32"/>
          <w:shd w:val="clear" w:color="auto" w:fill="FFFFFF"/>
        </w:rPr>
        <w:t>花园东区、花园西区、果园西里南区等</w:t>
      </w:r>
      <w:r>
        <w:rPr>
          <w:rFonts w:hint="eastAsia" w:ascii="仿宋_GB2312" w:hAnsi="仿宋_GB2312" w:eastAsia="仿宋_GB2312" w:cs="仿宋_GB2312"/>
          <w:color w:val="000000"/>
          <w:spacing w:val="8"/>
          <w:sz w:val="32"/>
          <w:szCs w:val="32"/>
          <w:shd w:val="clear" w:color="auto" w:fill="FFFFFF"/>
          <w:lang w:val="en-US" w:eastAsia="zh-CN"/>
        </w:rPr>
        <w:t>3</w:t>
      </w:r>
      <w:r>
        <w:rPr>
          <w:rFonts w:hint="eastAsia" w:ascii="仿宋_GB2312" w:hAnsi="仿宋_GB2312" w:eastAsia="仿宋_GB2312" w:cs="仿宋_GB2312"/>
          <w:color w:val="000000"/>
          <w:spacing w:val="8"/>
          <w:sz w:val="32"/>
          <w:szCs w:val="32"/>
          <w:shd w:val="clear" w:color="auto" w:fill="FFFFFF"/>
        </w:rPr>
        <w:t>个住宅小区节能保温改造、基础设施升级及环境提升整治</w:t>
      </w:r>
      <w:r>
        <w:rPr>
          <w:rFonts w:hint="eastAsia" w:ascii="仿宋_GB2312" w:hAnsi="仿宋_GB2312" w:eastAsia="仿宋_GB2312" w:cs="仿宋_GB2312"/>
          <w:color w:val="000000"/>
          <w:spacing w:val="8"/>
          <w:sz w:val="32"/>
          <w:szCs w:val="32"/>
          <w:shd w:val="clear" w:color="auto" w:fill="FFFFFF"/>
          <w:lang w:eastAsia="zh-CN"/>
        </w:rPr>
        <w:t>，</w:t>
      </w:r>
      <w:r>
        <w:rPr>
          <w:rFonts w:hint="eastAsia" w:ascii="仿宋_GB2312" w:hAnsi="仿宋_GB2312" w:eastAsia="仿宋_GB2312" w:cs="仿宋_GB2312"/>
          <w:color w:val="000000"/>
          <w:spacing w:val="8"/>
          <w:sz w:val="32"/>
          <w:szCs w:val="32"/>
          <w:shd w:val="clear" w:color="auto" w:fill="FFFFFF"/>
        </w:rPr>
        <w:t>稳步推进既有住宅小区加装电梯</w:t>
      </w:r>
      <w:r>
        <w:rPr>
          <w:rFonts w:hint="eastAsia" w:ascii="仿宋_GB2312" w:hAnsi="仿宋_GB2312" w:eastAsia="仿宋_GB2312" w:cs="仿宋_GB2312"/>
          <w:color w:val="000000"/>
          <w:spacing w:val="8"/>
          <w:sz w:val="32"/>
          <w:szCs w:val="32"/>
          <w:shd w:val="clear" w:color="auto" w:fill="FFFFFF"/>
          <w:lang w:eastAsia="zh-CN"/>
        </w:rPr>
        <w:t>，</w:t>
      </w:r>
      <w:r>
        <w:rPr>
          <w:rFonts w:hint="eastAsia" w:ascii="仿宋_GB2312" w:hAnsi="仿宋_GB2312" w:eastAsia="仿宋_GB2312" w:cs="仿宋_GB2312"/>
          <w:color w:val="000000"/>
          <w:spacing w:val="8"/>
          <w:sz w:val="32"/>
          <w:szCs w:val="32"/>
          <w:shd w:val="clear" w:color="auto" w:fill="FFFFFF"/>
        </w:rPr>
        <w:t>分类施策解决房屋漏雨问题</w:t>
      </w:r>
      <w:r>
        <w:rPr>
          <w:rFonts w:hint="eastAsia" w:ascii="仿宋_GB2312" w:hAnsi="仿宋_GB2312" w:eastAsia="仿宋_GB2312" w:cs="仿宋_GB2312"/>
          <w:color w:val="000000"/>
          <w:spacing w:val="8"/>
          <w:sz w:val="32"/>
          <w:szCs w:val="32"/>
          <w:shd w:val="clear" w:color="auto" w:fill="FFFFFF"/>
          <w:lang w:eastAsia="zh-CN"/>
        </w:rPr>
        <w:t>。</w:t>
      </w:r>
    </w:p>
    <w:p>
      <w:pPr>
        <w:pStyle w:val="11"/>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lang w:val="en-US" w:eastAsia="zh-CN"/>
        </w:rPr>
        <w:t>3.</w:t>
      </w:r>
      <w:r>
        <w:rPr>
          <w:rFonts w:hint="eastAsia" w:ascii="仿宋_GB2312" w:hAnsi="仿宋_GB2312" w:eastAsia="仿宋_GB2312" w:cs="仿宋_GB2312"/>
          <w:b w:val="0"/>
          <w:bCs w:val="0"/>
          <w:color w:val="000000"/>
          <w:sz w:val="32"/>
          <w:szCs w:val="32"/>
        </w:rPr>
        <w:t>危房改造工程。</w:t>
      </w:r>
      <w:r>
        <w:rPr>
          <w:rFonts w:hint="eastAsia" w:ascii="仿宋_GB2312" w:hAnsi="仿宋_GB2312" w:eastAsia="仿宋_GB2312" w:cs="仿宋_GB2312"/>
          <w:color w:val="000000"/>
          <w:spacing w:val="8"/>
          <w:sz w:val="32"/>
          <w:szCs w:val="32"/>
          <w:shd w:val="clear" w:color="auto" w:fill="FFFFFF"/>
        </w:rPr>
        <w:t>推动果园新里中区1、9号楼，花园小区28、29、30号楼翻建改造工程</w:t>
      </w:r>
      <w:r>
        <w:rPr>
          <w:rFonts w:hint="eastAsia" w:ascii="仿宋_GB2312" w:hAnsi="仿宋_GB2312" w:eastAsia="仿宋_GB2312" w:cs="仿宋_GB2312"/>
          <w:color w:val="000000"/>
          <w:spacing w:val="8"/>
          <w:sz w:val="32"/>
          <w:szCs w:val="32"/>
          <w:shd w:val="clear" w:color="auto" w:fill="FFFFFF"/>
          <w:lang w:eastAsia="zh-CN"/>
        </w:rPr>
        <w:t>全面开工</w:t>
      </w:r>
      <w:r>
        <w:rPr>
          <w:rFonts w:hint="eastAsia" w:ascii="仿宋_GB2312" w:hAnsi="仿宋_GB2312" w:eastAsia="仿宋_GB2312" w:cs="仿宋_GB2312"/>
          <w:color w:val="000000"/>
          <w:spacing w:val="8"/>
          <w:sz w:val="32"/>
          <w:szCs w:val="32"/>
          <w:shd w:val="clear" w:color="auto" w:fill="FFFFFF"/>
        </w:rPr>
        <w:t>。持续做好农村危房改造和抗震节能改造，确保农村困难群众住有安居。</w:t>
      </w:r>
    </w:p>
    <w:p>
      <w:pPr>
        <w:pStyle w:val="11"/>
      </w:pPr>
      <w:r>
        <w:rPr>
          <w:rFonts w:hint="eastAsia" w:ascii="仿宋_GB2312" w:hAnsi="仿宋_GB2312" w:eastAsia="仿宋_GB2312" w:cs="仿宋_GB2312"/>
          <w:color w:val="000000"/>
          <w:spacing w:val="8"/>
          <w:sz w:val="32"/>
          <w:szCs w:val="32"/>
          <w:shd w:val="clear" w:color="auto" w:fill="FFFFFF"/>
          <w:lang w:val="en-US" w:eastAsia="zh-CN"/>
        </w:rPr>
        <w:t>以上绩效目标设置合理科学，与职能任务相匹配，有利于2023年本单位工作全面开展和有效推进。</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年</w:t>
      </w:r>
      <w:r>
        <w:rPr>
          <w:rFonts w:ascii="仿宋_GB2312" w:hAnsi="宋体" w:eastAsia="仿宋_GB2312" w:cs="宋体"/>
          <w:color w:val="auto"/>
          <w:kern w:val="0"/>
          <w:sz w:val="32"/>
          <w:szCs w:val="32"/>
        </w:rPr>
        <w:t>全年</w:t>
      </w:r>
      <w:r>
        <w:rPr>
          <w:rFonts w:hint="eastAsia" w:ascii="仿宋_GB2312" w:hAnsi="宋体" w:eastAsia="仿宋_GB2312" w:cs="宋体"/>
          <w:color w:val="auto"/>
          <w:kern w:val="0"/>
          <w:sz w:val="32"/>
          <w:szCs w:val="32"/>
        </w:rPr>
        <w:t>预算数15928.02万元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其中</w:t>
      </w:r>
      <w:r>
        <w:rPr>
          <w:rFonts w:ascii="仿宋_GB2312" w:hAnsi="宋体" w:eastAsia="仿宋_GB2312" w:cs="宋体"/>
          <w:color w:val="auto"/>
          <w:kern w:val="0"/>
          <w:sz w:val="32"/>
          <w:szCs w:val="32"/>
        </w:rPr>
        <w:t>，基本</w:t>
      </w:r>
      <w:r>
        <w:rPr>
          <w:rFonts w:hint="eastAsia" w:ascii="仿宋_GB2312" w:hAnsi="宋体" w:eastAsia="仿宋_GB2312" w:cs="宋体"/>
          <w:color w:val="auto"/>
          <w:kern w:val="0"/>
          <w:sz w:val="32"/>
          <w:szCs w:val="32"/>
        </w:rPr>
        <w:t>支出</w:t>
      </w:r>
      <w:r>
        <w:rPr>
          <w:rFonts w:ascii="仿宋_GB2312" w:hAnsi="宋体" w:eastAsia="仿宋_GB2312" w:cs="宋体"/>
          <w:color w:val="auto"/>
          <w:kern w:val="0"/>
          <w:sz w:val="32"/>
          <w:szCs w:val="32"/>
        </w:rPr>
        <w:t>预算数</w:t>
      </w:r>
      <w:r>
        <w:rPr>
          <w:rFonts w:hint="eastAsia" w:ascii="仿宋_GB2312" w:hAnsi="宋体" w:eastAsia="仿宋_GB2312" w:cs="宋体"/>
          <w:color w:val="auto"/>
          <w:kern w:val="0"/>
          <w:sz w:val="32"/>
          <w:szCs w:val="32"/>
          <w:lang w:val="en-US" w:eastAsia="zh-CN"/>
        </w:rPr>
        <w:t>3119.54</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项目支出预算数</w:t>
      </w:r>
      <w:r>
        <w:rPr>
          <w:rFonts w:hint="eastAsia" w:ascii="仿宋_GB2312" w:hAnsi="宋体" w:eastAsia="仿宋_GB2312" w:cs="宋体"/>
          <w:color w:val="auto"/>
          <w:kern w:val="0"/>
          <w:sz w:val="32"/>
          <w:szCs w:val="32"/>
          <w:lang w:val="en-US" w:eastAsia="zh-CN"/>
        </w:rPr>
        <w:t>12808.48</w:t>
      </w:r>
      <w:r>
        <w:rPr>
          <w:rFonts w:ascii="仿宋_GB2312" w:hAnsi="宋体" w:eastAsia="仿宋_GB2312" w:cs="宋体"/>
          <w:color w:val="auto"/>
          <w:kern w:val="0"/>
          <w:sz w:val="32"/>
          <w:szCs w:val="32"/>
        </w:rPr>
        <w:t>万元，其他支出</w:t>
      </w:r>
      <w:r>
        <w:rPr>
          <w:rFonts w:hint="eastAsia" w:ascii="仿宋_GB2312" w:hAnsi="宋体" w:eastAsia="仿宋_GB2312" w:cs="宋体"/>
          <w:color w:val="auto"/>
          <w:kern w:val="0"/>
          <w:sz w:val="32"/>
          <w:szCs w:val="32"/>
        </w:rPr>
        <w:t>预算数</w:t>
      </w:r>
      <w:r>
        <w:rPr>
          <w:rFonts w:hint="eastAsia" w:ascii="仿宋_GB2312" w:hAnsi="宋体" w:eastAsia="仿宋_GB2312" w:cs="宋体"/>
          <w:color w:val="auto"/>
          <w:kern w:val="0"/>
          <w:sz w:val="32"/>
          <w:szCs w:val="32"/>
          <w:lang w:val="en-US" w:eastAsia="zh-CN"/>
        </w:rPr>
        <w:t>0</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资金总体</w:t>
      </w:r>
      <w:r>
        <w:rPr>
          <w:rFonts w:hint="eastAsia" w:ascii="仿宋_GB2312" w:hAnsi="宋体" w:eastAsia="仿宋_GB2312" w:cs="宋体"/>
          <w:color w:val="auto"/>
          <w:kern w:val="0"/>
          <w:sz w:val="32"/>
          <w:szCs w:val="32"/>
        </w:rPr>
        <w:t>支出</w:t>
      </w:r>
      <w:r>
        <w:rPr>
          <w:rFonts w:hint="eastAsia" w:ascii="仿宋_GB2312" w:hAnsi="宋体" w:eastAsia="仿宋_GB2312" w:cs="宋体"/>
          <w:color w:val="auto"/>
          <w:kern w:val="0"/>
          <w:sz w:val="32"/>
          <w:szCs w:val="32"/>
          <w:lang w:val="en-US" w:eastAsia="zh-CN"/>
        </w:rPr>
        <w:t>111734.73</w:t>
      </w:r>
      <w:r>
        <w:rPr>
          <w:rFonts w:ascii="仿宋_GB2312" w:hAnsi="宋体" w:eastAsia="仿宋_GB2312" w:cs="宋体"/>
          <w:color w:val="auto"/>
          <w:kern w:val="0"/>
          <w:sz w:val="32"/>
          <w:szCs w:val="32"/>
        </w:rPr>
        <w:t>万元，其中，基本支出</w:t>
      </w:r>
      <w:r>
        <w:rPr>
          <w:rFonts w:hint="eastAsia" w:ascii="仿宋_GB2312" w:hAnsi="宋体" w:eastAsia="仿宋_GB2312" w:cs="宋体"/>
          <w:color w:val="auto"/>
          <w:kern w:val="0"/>
          <w:sz w:val="32"/>
          <w:szCs w:val="32"/>
          <w:lang w:val="en-US" w:eastAsia="zh-CN"/>
        </w:rPr>
        <w:t>4067.3</w:t>
      </w:r>
      <w:r>
        <w:rPr>
          <w:rFonts w:ascii="仿宋_GB2312" w:hAnsi="宋体" w:eastAsia="仿宋_GB2312" w:cs="宋体"/>
          <w:color w:val="auto"/>
          <w:kern w:val="0"/>
          <w:sz w:val="32"/>
          <w:szCs w:val="32"/>
        </w:rPr>
        <w:t>万元，项目</w:t>
      </w:r>
      <w:r>
        <w:rPr>
          <w:rFonts w:hint="eastAsia" w:ascii="仿宋_GB2312" w:hAnsi="宋体" w:eastAsia="仿宋_GB2312" w:cs="宋体"/>
          <w:color w:val="auto"/>
          <w:kern w:val="0"/>
          <w:sz w:val="32"/>
          <w:szCs w:val="32"/>
        </w:rPr>
        <w:t>支出</w:t>
      </w:r>
      <w:r>
        <w:rPr>
          <w:rFonts w:hint="eastAsia" w:ascii="仿宋_GB2312" w:hAnsi="宋体" w:eastAsia="仿宋_GB2312" w:cs="宋体"/>
          <w:color w:val="auto"/>
          <w:kern w:val="0"/>
          <w:sz w:val="32"/>
          <w:szCs w:val="32"/>
          <w:lang w:val="en-US" w:eastAsia="zh-CN"/>
        </w:rPr>
        <w:t>107667.43</w:t>
      </w:r>
      <w:r>
        <w:rPr>
          <w:rFonts w:ascii="仿宋_GB2312" w:hAnsi="宋体" w:eastAsia="仿宋_GB2312" w:cs="宋体"/>
          <w:color w:val="auto"/>
          <w:kern w:val="0"/>
          <w:sz w:val="32"/>
          <w:szCs w:val="32"/>
        </w:rPr>
        <w:t>万元，其他支出</w:t>
      </w:r>
      <w:r>
        <w:rPr>
          <w:rFonts w:hint="eastAsia" w:ascii="仿宋_GB2312" w:hAnsi="宋体" w:eastAsia="仿宋_GB2312" w:cs="宋体"/>
          <w:color w:val="auto"/>
          <w:kern w:val="0"/>
          <w:sz w:val="32"/>
          <w:szCs w:val="32"/>
          <w:lang w:val="en-US" w:eastAsia="zh-CN"/>
        </w:rPr>
        <w:t>0</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预算</w:t>
      </w:r>
      <w:r>
        <w:rPr>
          <w:rFonts w:ascii="仿宋_GB2312" w:hAnsi="宋体" w:eastAsia="仿宋_GB2312" w:cs="宋体"/>
          <w:color w:val="auto"/>
          <w:kern w:val="0"/>
          <w:sz w:val="32"/>
          <w:szCs w:val="32"/>
        </w:rPr>
        <w:t>执行率为</w:t>
      </w:r>
      <w:r>
        <w:rPr>
          <w:rFonts w:hint="eastAsia" w:ascii="仿宋_GB2312" w:hAnsi="宋体" w:eastAsia="仿宋_GB2312" w:cs="宋体"/>
          <w:color w:val="auto"/>
          <w:kern w:val="0"/>
          <w:sz w:val="32"/>
          <w:szCs w:val="32"/>
          <w:lang w:val="en-US" w:eastAsia="zh-CN"/>
        </w:rPr>
        <w:t>701.5%</w:t>
      </w:r>
      <w:r>
        <w:rPr>
          <w:rFonts w:hint="eastAsia" w:ascii="仿宋_GB2312" w:hAnsi="宋体" w:eastAsia="仿宋_GB2312" w:cs="宋体"/>
          <w:color w:val="auto"/>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有序推进</w:t>
      </w:r>
      <w:r>
        <w:rPr>
          <w:rFonts w:hint="eastAsia" w:ascii="仿宋_GB2312" w:hAnsi="仿宋_GB2312" w:eastAsia="仿宋_GB2312" w:cs="仿宋_GB2312"/>
          <w:color w:val="000000"/>
          <w:sz w:val="32"/>
          <w:szCs w:val="32"/>
        </w:rPr>
        <w:t>棚户区</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改造。</w:t>
      </w:r>
    </w:p>
    <w:p>
      <w:pPr>
        <w:spacing w:line="600" w:lineRule="exact"/>
        <w:ind w:left="105" w:leftChars="50" w:firstLine="504" w:firstLineChars="150"/>
        <w:rPr>
          <w:rFonts w:hint="eastAsia" w:ascii="仿宋_GB2312" w:hAnsi="仿宋_GB2312" w:eastAsia="仿宋_GB2312" w:cs="仿宋_GB2312"/>
          <w:color w:val="000000"/>
          <w:spacing w:val="8"/>
          <w:kern w:val="2"/>
          <w:sz w:val="32"/>
          <w:szCs w:val="32"/>
          <w:shd w:val="clear" w:color="auto" w:fill="FFFFFF"/>
          <w:lang w:val="en-US" w:eastAsia="zh-CN" w:bidi="ar-SA"/>
        </w:rPr>
      </w:pPr>
      <w:r>
        <w:rPr>
          <w:rFonts w:hint="eastAsia" w:ascii="仿宋_GB2312" w:hAnsi="仿宋_GB2312" w:eastAsia="仿宋_GB2312" w:cs="仿宋_GB2312"/>
          <w:color w:val="000000"/>
          <w:spacing w:val="8"/>
          <w:kern w:val="2"/>
          <w:sz w:val="32"/>
          <w:szCs w:val="32"/>
          <w:shd w:val="clear" w:color="auto" w:fill="FFFFFF"/>
          <w:lang w:val="en-US" w:eastAsia="zh-CN" w:bidi="ar-SA"/>
        </w:rPr>
        <w:t>北京市首个集体土地上的棚改项目-穆家峪镇新农村刘林池棚户区改造项目4919套回迁房交付使用，中铁十六局集团有限公司路桥公司密云新北路29号院棚户区改造项目一期主体结构完工，二期加紧建设，大唐庄、小唐庄、王家楼三村棚户区改造项目前期手续加快办理。</w:t>
      </w:r>
    </w:p>
    <w:p>
      <w:pPr>
        <w:pStyle w:val="2"/>
        <w:ind w:firstLine="672" w:firstLineChars="200"/>
        <w:rPr>
          <w:rFonts w:hint="eastAsia" w:ascii="仿宋_GB2312" w:hAnsi="仿宋_GB2312" w:eastAsia="仿宋_GB2312" w:cs="仿宋_GB2312"/>
          <w:color w:val="000000"/>
          <w:spacing w:val="8"/>
          <w:kern w:val="2"/>
          <w:sz w:val="32"/>
          <w:szCs w:val="32"/>
          <w:shd w:val="clear" w:color="auto" w:fill="FFFFFF"/>
          <w:lang w:val="en-US" w:eastAsia="zh-CN" w:bidi="ar-SA"/>
        </w:rPr>
      </w:pPr>
      <w:r>
        <w:rPr>
          <w:rFonts w:hint="eastAsia" w:ascii="仿宋_GB2312" w:hAnsi="仿宋_GB2312" w:eastAsia="仿宋_GB2312" w:cs="仿宋_GB2312"/>
          <w:color w:val="000000"/>
          <w:spacing w:val="8"/>
          <w:kern w:val="2"/>
          <w:sz w:val="32"/>
          <w:szCs w:val="32"/>
          <w:shd w:val="clear" w:color="auto" w:fill="FFFFFF"/>
          <w:lang w:val="en-US" w:eastAsia="zh-CN" w:bidi="ar-SA"/>
        </w:rPr>
        <w:t>截至2023年12月31日，十里堡镇王各庄村棚户区改造项目支出18128.8万元，密云区穆家峪镇新农村刘林池棚户区改造专项债项目支出29120万元，果园西大桥改造项目支出21200万元，北京市密云区溪翁庄镇溪翁庄村棚户区改造项目支出11700万元。</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棚改项目</w:t>
      </w:r>
      <w:r>
        <w:rPr>
          <w:rFonts w:hint="eastAsia" w:ascii="仿宋_GB2312" w:hAnsi="仿宋_GB2312" w:eastAsia="仿宋_GB2312" w:cs="仿宋_GB2312"/>
          <w:sz w:val="32"/>
          <w:szCs w:val="32"/>
        </w:rPr>
        <w:t>的实施，改善了居民房屋破旧的现状，完善了居民生活服务配套，提高了区域居民生活水平</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区域的综合竞争力水平提高，带动产业发展</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实施过程中和实施完成后能够解决城市一定数量的就业人口，带动区域的经济，为地区增加税收。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2.老旧小区环境持续改善。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花园东区、西区、果园西</w:t>
      </w:r>
      <w:r>
        <w:rPr>
          <w:rFonts w:hint="eastAsia" w:ascii="仿宋_GB2312" w:hAnsi="仿宋_GB2312" w:eastAsia="仿宋_GB2312" w:cs="仿宋_GB2312"/>
          <w:sz w:val="32"/>
          <w:szCs w:val="32"/>
        </w:rPr>
        <w:t>里南区57栋39.47万平方米</w:t>
      </w:r>
      <w:r>
        <w:rPr>
          <w:rFonts w:hint="eastAsia" w:ascii="仿宋_GB2312" w:hAnsi="仿宋_GB2312" w:eastAsia="仿宋_GB2312" w:cs="仿宋_GB2312"/>
          <w:sz w:val="32"/>
          <w:szCs w:val="32"/>
          <w:lang w:eastAsia="zh-CN"/>
        </w:rPr>
        <w:t>住宅楼</w:t>
      </w:r>
      <w:r>
        <w:rPr>
          <w:rFonts w:hint="eastAsia" w:ascii="仿宋_GB2312" w:hAnsi="仿宋_GB2312" w:eastAsia="仿宋_GB2312" w:cs="仿宋_GB2312"/>
          <w:sz w:val="32"/>
          <w:szCs w:val="32"/>
        </w:rPr>
        <w:t>和14.2万平方米小区公共区域实施的综合整治工程</w:t>
      </w:r>
      <w:r>
        <w:rPr>
          <w:rFonts w:hint="eastAsia" w:ascii="仿宋_GB2312" w:hAnsi="仿宋_GB2312" w:eastAsia="仿宋_GB2312" w:cs="仿宋_GB2312"/>
          <w:sz w:val="32"/>
          <w:szCs w:val="32"/>
          <w:lang w:eastAsia="zh-CN"/>
        </w:rPr>
        <w:t>如期</w:t>
      </w:r>
      <w:r>
        <w:rPr>
          <w:rFonts w:hint="eastAsia" w:ascii="仿宋_GB2312" w:hAnsi="仿宋_GB2312" w:eastAsia="仿宋_GB2312" w:cs="仿宋_GB2312"/>
          <w:sz w:val="32"/>
          <w:szCs w:val="32"/>
          <w:lang w:val="en-US" w:eastAsia="zh-CN"/>
        </w:rPr>
        <w:t>完工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新一轮老旧小区改造工程正式进场施工，计划</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宾阳北</w:t>
      </w:r>
      <w:r>
        <w:rPr>
          <w:rFonts w:hint="eastAsia" w:ascii="仿宋_GB2312" w:hAnsi="仿宋_GB2312" w:eastAsia="仿宋_GB2312" w:cs="仿宋_GB2312"/>
          <w:color w:val="auto"/>
          <w:sz w:val="32"/>
          <w:szCs w:val="32"/>
          <w:lang w:val="en-US" w:eastAsia="zh-CN"/>
        </w:rPr>
        <w:t>里、</w:t>
      </w:r>
      <w:r>
        <w:rPr>
          <w:rFonts w:hint="eastAsia" w:ascii="仿宋_GB2312" w:hAnsi="仿宋_GB2312" w:eastAsia="仿宋_GB2312" w:cs="仿宋_GB2312"/>
          <w:color w:val="auto"/>
          <w:sz w:val="32"/>
          <w:szCs w:val="32"/>
          <w:lang w:eastAsia="zh-CN"/>
        </w:rPr>
        <w:t>液压件厂家属区等</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个小区</w:t>
      </w:r>
      <w:r>
        <w:rPr>
          <w:rFonts w:hint="eastAsia" w:ascii="仿宋_GB2312" w:hAnsi="仿宋_GB2312" w:eastAsia="仿宋_GB2312" w:cs="仿宋_GB2312"/>
          <w:color w:val="auto"/>
          <w:sz w:val="32"/>
          <w:szCs w:val="32"/>
          <w:lang w:val="en-US" w:eastAsia="zh-CN"/>
        </w:rPr>
        <w:t>15.46</w:t>
      </w:r>
      <w:r>
        <w:rPr>
          <w:rFonts w:hint="eastAsia" w:ascii="仿宋_GB2312" w:hAnsi="仿宋_GB2312" w:eastAsia="仿宋_GB2312" w:cs="仿宋_GB2312"/>
          <w:color w:val="auto"/>
          <w:sz w:val="32"/>
          <w:szCs w:val="32"/>
        </w:rPr>
        <w:t>万平方米的住宅楼进行以楼本体</w:t>
      </w:r>
      <w:r>
        <w:rPr>
          <w:rFonts w:hint="eastAsia" w:ascii="仿宋_GB2312" w:hAnsi="仿宋_GB2312" w:eastAsia="仿宋_GB2312" w:cs="仿宋_GB2312"/>
          <w:color w:val="auto"/>
          <w:sz w:val="32"/>
          <w:szCs w:val="32"/>
          <w:lang w:eastAsia="zh-CN"/>
        </w:rPr>
        <w:t>抗震节能、</w:t>
      </w:r>
      <w:r>
        <w:rPr>
          <w:rFonts w:hint="eastAsia" w:ascii="仿宋_GB2312" w:hAnsi="仿宋_GB2312" w:eastAsia="仿宋_GB2312" w:cs="仿宋_GB2312"/>
          <w:color w:val="auto"/>
          <w:sz w:val="32"/>
          <w:szCs w:val="32"/>
        </w:rPr>
        <w:t>节能保温改造为主的基础设施升级</w:t>
      </w:r>
      <w:r>
        <w:rPr>
          <w:rFonts w:hint="eastAsia" w:ascii="仿宋_GB2312" w:hAnsi="仿宋_GB2312" w:eastAsia="仿宋_GB2312" w:cs="仿宋_GB2312"/>
          <w:color w:val="auto"/>
          <w:sz w:val="32"/>
          <w:szCs w:val="32"/>
          <w:lang w:eastAsia="zh-CN"/>
        </w:rPr>
        <w:t>，公共区域环境提升整治范围达</w:t>
      </w:r>
      <w:r>
        <w:rPr>
          <w:rFonts w:hint="eastAsia" w:ascii="仿宋_GB2312" w:hAnsi="仿宋_GB2312" w:eastAsia="仿宋_GB2312" w:cs="仿宋_GB2312"/>
          <w:color w:val="auto"/>
          <w:sz w:val="32"/>
          <w:szCs w:val="32"/>
          <w:lang w:val="en-US" w:eastAsia="zh-CN"/>
        </w:rPr>
        <w:t>6.2</w:t>
      </w:r>
      <w:r>
        <w:rPr>
          <w:rFonts w:hint="eastAsia" w:ascii="仿宋_GB2312" w:hAnsi="仿宋_GB2312" w:eastAsia="仿宋_GB2312" w:cs="仿宋_GB2312"/>
          <w:color w:val="auto"/>
          <w:sz w:val="32"/>
          <w:szCs w:val="32"/>
        </w:rPr>
        <w:t>万平方米。</w:t>
      </w:r>
      <w:r>
        <w:rPr>
          <w:rFonts w:hint="eastAsia" w:ascii="仿宋_GB2312" w:hAnsi="仿宋_GB2312" w:eastAsia="仿宋_GB2312" w:cs="仿宋_GB2312"/>
          <w:color w:val="auto"/>
          <w:sz w:val="32"/>
          <w:szCs w:val="32"/>
          <w:lang w:eastAsia="zh-CN"/>
        </w:rPr>
        <w:t>聚焦群众改造诉求，将宾阳里</w:t>
      </w:r>
      <w:r>
        <w:rPr>
          <w:rFonts w:hint="eastAsia" w:ascii="仿宋_GB2312" w:hAnsi="仿宋_GB2312" w:eastAsia="仿宋_GB2312" w:cs="仿宋_GB2312"/>
          <w:color w:val="auto"/>
          <w:sz w:val="32"/>
          <w:szCs w:val="32"/>
          <w:lang w:val="en-US" w:eastAsia="zh-CN"/>
        </w:rPr>
        <w:t>、石桥西区18</w:t>
      </w:r>
      <w:r>
        <w:rPr>
          <w:rFonts w:hint="eastAsia" w:ascii="仿宋_GB2312" w:hAnsi="仿宋_GB2312" w:eastAsia="仿宋_GB2312" w:cs="仿宋_GB2312"/>
          <w:color w:val="auto"/>
          <w:sz w:val="32"/>
          <w:szCs w:val="32"/>
        </w:rPr>
        <w:t>万平方米住宅楼</w:t>
      </w:r>
      <w:r>
        <w:rPr>
          <w:rFonts w:hint="eastAsia" w:ascii="仿宋_GB2312" w:hAnsi="仿宋_GB2312" w:eastAsia="仿宋_GB2312" w:cs="仿宋_GB2312"/>
          <w:color w:val="auto"/>
          <w:sz w:val="32"/>
          <w:szCs w:val="32"/>
          <w:lang w:val="en-US" w:eastAsia="zh-CN"/>
        </w:rPr>
        <w:t>内上下水单项改造纳入新一轮老旧小区改造计划，在群众居住环境治理上下足“绣花功夫”。</w:t>
      </w:r>
      <w:r>
        <w:rPr>
          <w:rFonts w:hint="eastAsia" w:ascii="仿宋_GB2312" w:hAnsi="仿宋_GB2312" w:eastAsia="仿宋_GB2312" w:cs="仿宋_GB2312"/>
          <w:color w:val="000000"/>
          <w:sz w:val="32"/>
          <w:szCs w:val="32"/>
        </w:rPr>
        <w:t>引入社会资本投入，破解</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color w:val="000000"/>
          <w:sz w:val="32"/>
          <w:szCs w:val="32"/>
        </w:rPr>
        <w:t>难题，</w:t>
      </w:r>
      <w:r>
        <w:rPr>
          <w:rFonts w:hint="eastAsia" w:ascii="仿宋_GB2312" w:hAnsi="仿宋_GB2312" w:eastAsia="仿宋_GB2312" w:cs="仿宋_GB2312"/>
          <w:color w:val="000000"/>
          <w:sz w:val="32"/>
          <w:szCs w:val="32"/>
          <w:lang w:eastAsia="zh-CN"/>
        </w:rPr>
        <w:t>加快老楼加装电梯进度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2部正式交付使用，12部</w:t>
      </w:r>
      <w:r>
        <w:rPr>
          <w:rFonts w:hint="eastAsia" w:ascii="仿宋_GB2312" w:hAnsi="仿宋_GB2312" w:eastAsia="仿宋_GB2312" w:cs="仿宋_GB2312"/>
          <w:sz w:val="32"/>
          <w:szCs w:val="32"/>
        </w:rPr>
        <w:t>已基本完工，让群众真正实现“一键到家”</w:t>
      </w:r>
      <w:r>
        <w:rPr>
          <w:rFonts w:hint="eastAsia" w:ascii="仿宋_GB2312" w:hAnsi="仿宋_GB2312" w:eastAsia="仿宋_GB2312" w:cs="仿宋_GB2312"/>
          <w:color w:val="000000"/>
          <w:sz w:val="32"/>
          <w:szCs w:val="32"/>
        </w:rPr>
        <w:t>。</w:t>
      </w:r>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截至2023年12月31日，</w:t>
      </w:r>
      <w:r>
        <w:rPr>
          <w:rFonts w:hint="default" w:ascii="仿宋_GB2312" w:hAnsi="仿宋_GB2312" w:eastAsia="仿宋_GB2312" w:cs="仿宋_GB2312"/>
          <w:color w:val="auto"/>
          <w:kern w:val="2"/>
          <w:sz w:val="32"/>
          <w:szCs w:val="32"/>
          <w:lang w:val="en-US" w:eastAsia="zh-CN" w:bidi="ar-SA"/>
        </w:rPr>
        <w:t>城市更新市级补助资金</w:t>
      </w:r>
      <w:r>
        <w:rPr>
          <w:rFonts w:hint="eastAsia" w:ascii="仿宋_GB2312" w:hAnsi="仿宋_GB2312" w:eastAsia="仿宋_GB2312" w:cs="仿宋_GB2312"/>
          <w:color w:val="auto"/>
          <w:kern w:val="2"/>
          <w:sz w:val="32"/>
          <w:szCs w:val="32"/>
          <w:lang w:val="en-US" w:eastAsia="zh-CN" w:bidi="ar-SA"/>
        </w:rPr>
        <w:t>项目支出合计7149万元，项目主要内容是2022-2023年度老旧小区综合整治项目2022年度、2023年度既有多层住宅加装电梯项目，项目实施进一步提高了群众幸福感、获得感和安全感。</w:t>
      </w:r>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3.危旧房屋改造稳步开展。</w:t>
      </w:r>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协调各方力量，引进城建集团等国企参与我区项目建设，加快危楼翻建各项手续办理，加大招投标监管力度，严禁发生围标、串标等违法违规乱像行为，北京市危楼翻建改造试点项目5栋危楼翻建改造完成勘察、设计、监理、施工招标工作，花园小区28、29、30号楼、果园西里1、9号楼改造实现开工建设。紧紧围绕住房安全有保障工作目标，采取翻建、加固等方式持续做好农村危房改造和抗震节能改造，对75户农村低收入群体实施危房改造，965户房屋抗震节能改造开工建设。</w:t>
      </w:r>
    </w:p>
    <w:p>
      <w:pPr>
        <w:ind w:firstLine="640" w:firstLineChars="200"/>
        <w:rPr>
          <w:rFonts w:hint="default"/>
          <w:lang w:val="en-US" w:eastAsia="zh-CN"/>
        </w:rPr>
      </w:pPr>
      <w:r>
        <w:rPr>
          <w:rFonts w:hint="eastAsia" w:ascii="仿宋_GB2312" w:hAnsi="仿宋_GB2312" w:eastAsia="仿宋_GB2312" w:cs="仿宋_GB2312"/>
          <w:color w:val="auto"/>
          <w:kern w:val="2"/>
          <w:sz w:val="32"/>
          <w:szCs w:val="32"/>
          <w:lang w:val="en-US" w:eastAsia="zh-CN" w:bidi="ar-SA"/>
        </w:rPr>
        <w:t>截至</w:t>
      </w:r>
      <w:bookmarkStart w:id="0" w:name="_GoBack"/>
      <w:bookmarkEnd w:id="0"/>
      <w:r>
        <w:rPr>
          <w:rFonts w:hint="eastAsia" w:ascii="仿宋_GB2312" w:hAnsi="仿宋_GB2312" w:eastAsia="仿宋_GB2312" w:cs="仿宋_GB2312"/>
          <w:color w:val="auto"/>
          <w:kern w:val="2"/>
          <w:sz w:val="32"/>
          <w:szCs w:val="32"/>
          <w:lang w:val="en-US" w:eastAsia="zh-CN" w:bidi="ar-SA"/>
        </w:rPr>
        <w:t>2023年12月31日农村低收入群体危房改造项目相关支出1085.43万元，抗震节能农宅建设项目支出590.57万元，项目实施是</w:t>
      </w:r>
      <w:r>
        <w:rPr>
          <w:rFonts w:hint="eastAsia" w:ascii="仿宋" w:hAnsi="仿宋" w:eastAsia="仿宋" w:cs="仿宋"/>
          <w:color w:val="auto"/>
          <w:sz w:val="32"/>
          <w:szCs w:val="32"/>
        </w:rPr>
        <w:t>进一步巩固脱贫攻坚成果，持续推动乡村全面振兴加快农业农村现代化，解决农村低收入群体危房问题，保障一户有一处安全住房</w:t>
      </w:r>
      <w:r>
        <w:rPr>
          <w:rFonts w:hint="eastAsia" w:ascii="仿宋" w:hAnsi="仿宋" w:eastAsia="仿宋" w:cs="仿宋"/>
          <w:color w:val="auto"/>
          <w:sz w:val="32"/>
          <w:szCs w:val="32"/>
          <w:lang w:eastAsia="zh-CN"/>
        </w:rPr>
        <w:t>。</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600" w:lineRule="exact"/>
        <w:ind w:left="105" w:leftChars="50" w:firstLine="480" w:firstLineChars="15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我单位建立健全相关财务管理制度，规范财务管理，充分发挥财务管理的监督核算职能。本年度我们重新梳理更新了预算、收入、支出、现金、支票、公务卡、固定资产、公务出行、差旅会议培训等等各方面管理办法；细化岗位职责，专人专责，提升财务管理水平；规范明确报销流程及标准，确保财务工作稳定有序开展。</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auto"/>
          <w:kern w:val="0"/>
          <w:sz w:val="32"/>
          <w:szCs w:val="32"/>
        </w:rPr>
        <w:t>我单位本年度按照财务管理各项管理办法，重新编制了资金申请使用套表，明确资金申请签字流程及票据报销签字流程，层层把关，提高资金使用的合规性；严格按照区财政局要求，使用预算管理一体化系统进行支付，严禁提取大额现金，确保资金安全。</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pStyle w:val="2"/>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加强财务工作人员专业能力，严格按照规定编制凭证、账簿及报表，提高财务数据的准确性，为信息使用者提供决策依据；按要求归档会计档案；认真履行会计监督职能。</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2024年2月我单位根据财政局《北京市密云区行政事业单位国有资产编报工作》的通知，完成2023年度资产统计年报工作。</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截至2023年12月31日，我单位资产总额4613.63万元：流动资产919.01万元，固定资产3661.14万元，无形资产33.48万元。房屋和构筑物3477.58万元，占固定资产的94.99%（其中，房屋3475.14万元，占固定资产的94.92%）；设备156.61万元，占4.28%（其中，车辆16.47万元，占0.45%，单价100万（含）以上（不含车辆）设备0.00万元，占0.00%）；家具和用具26.95万元，占0.74%；特种动植物0.00万元，占0.00%。</w:t>
      </w:r>
    </w:p>
    <w:p>
      <w:pPr>
        <w:spacing w:line="600" w:lineRule="exact"/>
        <w:ind w:left="105" w:leftChars="50" w:firstLine="480" w:firstLineChars="150"/>
        <w:rPr>
          <w:rFonts w:hint="eastAsia" w:ascii="楷体_GB2312" w:eastAsia="楷体_GB2312"/>
          <w:sz w:val="32"/>
          <w:szCs w:val="32"/>
        </w:rPr>
      </w:pPr>
      <w:r>
        <w:rPr>
          <w:rFonts w:hint="eastAsia" w:ascii="仿宋_GB2312" w:hAnsi="仿宋_GB2312" w:eastAsia="仿宋_GB2312" w:cs="仿宋_GB2312"/>
          <w:color w:val="auto"/>
          <w:kern w:val="2"/>
          <w:sz w:val="32"/>
          <w:szCs w:val="32"/>
          <w:lang w:val="en-US" w:eastAsia="zh-CN" w:bidi="ar-SA"/>
        </w:rPr>
        <w:t>2023年度，我单位配置固定资产144.26万元，全部为设备配置，我单位配置无形资产40.35万元，全部为计算机软件。处置资产90.29万元。其中，无偿划转85.70万元，报废4.59万元。</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spacing w:line="600" w:lineRule="exact"/>
        <w:ind w:left="105" w:leftChars="50" w:firstLine="480" w:firstLineChars="150"/>
        <w:rPr>
          <w:rFonts w:hint="eastAsia" w:ascii="楷体_GB2312" w:eastAsia="楷体_GB2312"/>
          <w:sz w:val="32"/>
          <w:szCs w:val="32"/>
        </w:rPr>
      </w:pPr>
      <w:r>
        <w:rPr>
          <w:rFonts w:hint="eastAsia" w:ascii="仿宋_GB2312" w:hAnsi="仿宋_GB2312" w:eastAsia="仿宋_GB2312" w:cs="仿宋_GB2312"/>
          <w:color w:val="auto"/>
          <w:kern w:val="2"/>
          <w:sz w:val="32"/>
          <w:szCs w:val="32"/>
          <w:lang w:val="en-US" w:eastAsia="zh-CN" w:bidi="ar-SA"/>
        </w:rPr>
        <w:t>2023年6月至8月，根据财政局《关于开展财政支出绩效评价工作的通知》（密财发〔2023〕45号）配合第三方完成绩效评价工作；8月根据《北京市密云区区级部门预算绩效运行监控管理办法》（密财发【2022】）、《北京市密云区项目支出绩效管理办法》（密财发【2022】20号）开展2023年绩效监控以及2022年绩效自评工作。</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2023年末结转结余53.35万元，全部为实有资金。结转结余率为0.05%。</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pStyle w:val="2"/>
        <w:ind w:firstLine="640" w:firstLineChars="200"/>
      </w:pPr>
      <w:r>
        <w:rPr>
          <w:rFonts w:hint="eastAsia" w:ascii="仿宋_GB2312" w:hAnsi="仿宋_GB2312" w:eastAsia="仿宋_GB2312" w:cs="仿宋_GB2312"/>
          <w:color w:val="auto"/>
          <w:kern w:val="2"/>
          <w:sz w:val="32"/>
          <w:szCs w:val="32"/>
          <w:lang w:val="en-US" w:eastAsia="zh-CN" w:bidi="ar-SA"/>
        </w:rPr>
        <w:t>2023年预算数15928.02万元，2023年本年支出决算数111734.73万元，预决算差异率601.5%，主要原因为棚户区改造项目无年初预算，均为本年追加。</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部门整体绩效综合评分为良好。当年预算执行情况得分14分，整体绩效目标实现情况58分，预算管理情况15.5分，合计87.5分。</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（二）存在的问题及原因分析</w:t>
      </w:r>
    </w:p>
    <w:p>
      <w:pPr>
        <w:pStyle w:val="11"/>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pPr>
        <w:pStyle w:val="11"/>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pPr>
        <w:pStyle w:val="5"/>
        <w:ind w:firstLine="420"/>
        <w:rPr>
          <w:rFonts w:hint="eastAsia"/>
        </w:rPr>
      </w:pPr>
    </w:p>
    <w:tbl>
      <w:tblPr>
        <w:tblStyle w:val="16"/>
        <w:tblW w:w="14786" w:type="dxa"/>
        <w:tblInd w:w="0" w:type="dxa"/>
        <w:tblLayout w:type="fixed"/>
        <w:tblCellMar>
          <w:top w:w="0" w:type="dxa"/>
          <w:left w:w="108" w:type="dxa"/>
          <w:bottom w:w="0" w:type="dxa"/>
          <w:right w:w="108" w:type="dxa"/>
        </w:tblCellMar>
      </w:tblPr>
      <w:tblGrid>
        <w:gridCol w:w="1041"/>
        <w:gridCol w:w="1079"/>
        <w:gridCol w:w="1060"/>
        <w:gridCol w:w="1028"/>
        <w:gridCol w:w="718"/>
        <w:gridCol w:w="536"/>
        <w:gridCol w:w="536"/>
        <w:gridCol w:w="4292"/>
        <w:gridCol w:w="4496"/>
      </w:tblGrid>
      <w:tr>
        <w:tblPrEx>
          <w:tblLayout w:type="fixed"/>
          <w:tblCellMar>
            <w:top w:w="0" w:type="dxa"/>
            <w:left w:w="108" w:type="dxa"/>
            <w:bottom w:w="0" w:type="dxa"/>
            <w:right w:w="108" w:type="dxa"/>
          </w:tblCellMar>
        </w:tblPrEx>
        <w:trPr>
          <w:trHeight w:val="499" w:hRule="atLeast"/>
        </w:trPr>
        <w:tc>
          <w:tcPr>
            <w:tcW w:w="14786" w:type="dxa"/>
            <w:gridSpan w:val="9"/>
            <w:tcBorders>
              <w:top w:val="nil"/>
              <w:left w:val="nil"/>
              <w:bottom w:val="single" w:color="auto" w:sz="4" w:space="0"/>
              <w:right w:val="nil"/>
            </w:tcBorders>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Layout w:type="fixed"/>
          <w:tblCellMar>
            <w:top w:w="0" w:type="dxa"/>
            <w:left w:w="108" w:type="dxa"/>
            <w:bottom w:w="0" w:type="dxa"/>
            <w:right w:w="108" w:type="dxa"/>
          </w:tblCellMar>
        </w:tblPrEx>
        <w:trPr>
          <w:trHeight w:val="470" w:hRule="atLeast"/>
        </w:trPr>
        <w:tc>
          <w:tcPr>
            <w:tcW w:w="14786" w:type="dxa"/>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Layout w:type="fixed"/>
          <w:tblCellMar>
            <w:top w:w="0" w:type="dxa"/>
            <w:left w:w="108" w:type="dxa"/>
            <w:bottom w:w="0" w:type="dxa"/>
            <w:right w:w="108" w:type="dxa"/>
          </w:tblCellMar>
        </w:tblPrEx>
        <w:trPr>
          <w:trHeight w:val="660"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10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Layout w:type="fixed"/>
          <w:tblCellMar>
            <w:top w:w="0" w:type="dxa"/>
            <w:left w:w="108" w:type="dxa"/>
            <w:bottom w:w="0" w:type="dxa"/>
            <w:right w:w="108" w:type="dxa"/>
          </w:tblCellMar>
        </w:tblPrEx>
        <w:trPr>
          <w:trHeight w:val="630" w:hRule="atLeast"/>
        </w:trPr>
        <w:tc>
          <w:tcPr>
            <w:tcW w:w="104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16"/>
                <w:szCs w:val="16"/>
              </w:rPr>
              <w:t>15928.02　</w:t>
            </w:r>
          </w:p>
        </w:tc>
        <w:tc>
          <w:tcPr>
            <w:tcW w:w="10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111734.73　</w:t>
            </w: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701.5%</w:t>
            </w:r>
            <w:r>
              <w:rPr>
                <w:rFonts w:hint="eastAsia" w:ascii="宋体" w:hAnsi="宋体" w:cs="宋体"/>
                <w:color w:val="000000"/>
                <w:kern w:val="0"/>
                <w:sz w:val="16"/>
                <w:szCs w:val="16"/>
              </w:rPr>
              <w:t>　</w:t>
            </w:r>
          </w:p>
        </w:tc>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14</w:t>
            </w:r>
            <w:r>
              <w:rPr>
                <w:rFonts w:hint="eastAsia" w:ascii="宋体" w:hAnsi="宋体" w:cs="宋体"/>
                <w:color w:val="000000"/>
                <w:kern w:val="0"/>
                <w:sz w:val="20"/>
                <w:szCs w:val="20"/>
              </w:rPr>
              <w:t>　</w:t>
            </w:r>
          </w:p>
        </w:tc>
        <w:tc>
          <w:tcPr>
            <w:tcW w:w="42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Layout w:type="fixed"/>
          <w:tblCellMar>
            <w:top w:w="0" w:type="dxa"/>
            <w:left w:w="108" w:type="dxa"/>
            <w:bottom w:w="0" w:type="dxa"/>
            <w:right w:w="108" w:type="dxa"/>
          </w:tblCellMar>
        </w:tblPrEx>
        <w:trPr>
          <w:trHeight w:val="60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3119.54　</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4067.3　</w:t>
            </w:r>
          </w:p>
        </w:tc>
        <w:tc>
          <w:tcPr>
            <w:tcW w:w="7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12808.48　</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107667.43　</w:t>
            </w:r>
          </w:p>
        </w:tc>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136"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val="en-US" w:eastAsia="zh-CN"/>
              </w:rPr>
              <w:t>0</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val="en-US" w:eastAsia="zh-CN"/>
              </w:rPr>
              <w:t>0</w:t>
            </w:r>
          </w:p>
        </w:tc>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69" w:hRule="atLeast"/>
        </w:trPr>
        <w:tc>
          <w:tcPr>
            <w:tcW w:w="14786"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Layout w:type="fixed"/>
          <w:tblCellMar>
            <w:top w:w="0" w:type="dxa"/>
            <w:left w:w="108" w:type="dxa"/>
            <w:bottom w:w="0" w:type="dxa"/>
            <w:right w:w="108" w:type="dxa"/>
          </w:tblCellMar>
        </w:tblPrEx>
        <w:trPr>
          <w:trHeight w:val="499"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53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196"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079"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lang w:eastAsia="zh-CN"/>
              </w:rPr>
              <w:t>新刘</w:t>
            </w:r>
            <w:r>
              <w:rPr>
                <w:rFonts w:hint="eastAsia" w:ascii="宋体" w:hAnsi="宋体" w:cs="宋体"/>
                <w:color w:val="000000"/>
                <w:kern w:val="0"/>
                <w:sz w:val="15"/>
                <w:szCs w:val="15"/>
              </w:rPr>
              <w:t>棚户区改造项目4919套回迁房交付使用</w:t>
            </w:r>
          </w:p>
          <w:p>
            <w:pPr>
              <w:jc w:val="center"/>
              <w:rPr>
                <w:rFonts w:hint="eastAsia" w:ascii="宋体" w:hAnsi="宋体" w:cs="宋体"/>
                <w:color w:val="000000"/>
                <w:kern w:val="0"/>
                <w:sz w:val="15"/>
                <w:szCs w:val="15"/>
              </w:rPr>
            </w:pPr>
            <w:r>
              <w:rPr>
                <w:rFonts w:hint="eastAsia" w:ascii="宋体" w:hAnsi="宋体" w:cs="宋体"/>
                <w:color w:val="000000"/>
                <w:kern w:val="0"/>
                <w:sz w:val="15"/>
                <w:szCs w:val="15"/>
              </w:rPr>
              <w:t>　</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4919套回迁房交付使用</w:t>
            </w:r>
          </w:p>
          <w:p>
            <w:pPr>
              <w:jc w:val="center"/>
              <w:rPr>
                <w:rFonts w:hint="eastAsia" w:ascii="宋体" w:hAnsi="宋体" w:cs="宋体"/>
                <w:color w:val="000000"/>
                <w:kern w:val="0"/>
                <w:sz w:val="15"/>
                <w:szCs w:val="15"/>
              </w:rPr>
            </w:pPr>
            <w:r>
              <w:rPr>
                <w:rFonts w:hint="eastAsia" w:ascii="宋体" w:hAnsi="宋体" w:cs="宋体"/>
                <w:color w:val="000000"/>
                <w:kern w:val="0"/>
                <w:sz w:val="15"/>
                <w:szCs w:val="15"/>
              </w:rPr>
              <w:t>　</w:t>
            </w:r>
          </w:p>
        </w:tc>
        <w:tc>
          <w:tcPr>
            <w:tcW w:w="536"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536" w:type="dxa"/>
            <w:tcBorders>
              <w:top w:val="single" w:color="auto" w:sz="4" w:space="0"/>
              <w:left w:val="nil"/>
              <w:bottom w:val="single" w:color="auto" w:sz="4" w:space="0"/>
              <w:right w:val="nil"/>
            </w:tcBorders>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7.5</w:t>
            </w:r>
          </w:p>
          <w:p>
            <w:pPr>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42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4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Layout w:type="fixed"/>
          <w:tblCellMar>
            <w:top w:w="0" w:type="dxa"/>
            <w:left w:w="108" w:type="dxa"/>
            <w:bottom w:w="0" w:type="dxa"/>
            <w:right w:w="108" w:type="dxa"/>
          </w:tblCellMar>
        </w:tblPrEx>
        <w:trPr>
          <w:trHeight w:val="11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指标2</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项目工程质量合格率</w:t>
            </w:r>
            <w:r>
              <w:rPr>
                <w:rFonts w:hint="eastAsia" w:ascii="宋体" w:hAnsi="宋体" w:cs="宋体"/>
                <w:color w:val="000000"/>
                <w:kern w:val="0"/>
                <w:sz w:val="15"/>
                <w:szCs w:val="15"/>
                <w:lang w:val="en-US" w:eastAsia="zh-CN"/>
              </w:rPr>
              <w:t>100%</w:t>
            </w:r>
            <w:r>
              <w:rPr>
                <w:rFonts w:hint="eastAsia" w:ascii="宋体" w:hAnsi="宋体" w:cs="宋体"/>
                <w:color w:val="000000"/>
                <w:kern w:val="0"/>
                <w:sz w:val="15"/>
                <w:szCs w:val="15"/>
                <w:lang w:eastAsia="zh-CN"/>
              </w:rPr>
              <w:t>　</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合格率</w:t>
            </w:r>
            <w:r>
              <w:rPr>
                <w:rFonts w:hint="eastAsia" w:ascii="宋体" w:hAnsi="宋体" w:cs="宋体"/>
                <w:color w:val="000000"/>
                <w:kern w:val="0"/>
                <w:sz w:val="15"/>
                <w:szCs w:val="15"/>
                <w:lang w:val="en-US" w:eastAsia="zh-CN"/>
              </w:rPr>
              <w:t>100%</w:t>
            </w:r>
            <w:r>
              <w:rPr>
                <w:rFonts w:hint="eastAsia" w:ascii="宋体" w:hAnsi="宋体" w:cs="宋体"/>
                <w:color w:val="000000"/>
                <w:kern w:val="0"/>
                <w:sz w:val="15"/>
                <w:szCs w:val="15"/>
                <w:lang w:eastAsia="zh-CN"/>
              </w:rPr>
              <w:t>　</w:t>
            </w:r>
          </w:p>
        </w:tc>
        <w:tc>
          <w:tcPr>
            <w:tcW w:w="536"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7.5</w:t>
            </w:r>
            <w:r>
              <w:rPr>
                <w:rFonts w:hint="eastAsia" w:ascii="宋体" w:hAnsi="宋体" w:cs="宋体"/>
                <w:color w:val="000000"/>
                <w:kern w:val="0"/>
                <w:sz w:val="16"/>
                <w:szCs w:val="16"/>
              </w:rPr>
              <w:t>　</w:t>
            </w:r>
          </w:p>
        </w:tc>
        <w:tc>
          <w:tcPr>
            <w:tcW w:w="4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58"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花园东区、西区、果园西里南区57栋39.47万平方米住宅楼和14.2万平方米小区公共区域实施的综合整治工程如期完工。　</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　按时完工</w:t>
            </w:r>
          </w:p>
        </w:tc>
        <w:tc>
          <w:tcPr>
            <w:tcW w:w="53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7.5</w:t>
            </w:r>
            <w:r>
              <w:rPr>
                <w:rFonts w:hint="eastAsia" w:ascii="宋体" w:hAnsi="宋体" w:cs="宋体"/>
                <w:color w:val="000000"/>
                <w:kern w:val="0"/>
                <w:sz w:val="16"/>
                <w:szCs w:val="16"/>
              </w:rPr>
              <w:t>　</w:t>
            </w:r>
          </w:p>
        </w:tc>
        <w:tc>
          <w:tcPr>
            <w:tcW w:w="4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指标</w:t>
            </w:r>
            <w:r>
              <w:rPr>
                <w:rFonts w:hint="eastAsia" w:ascii="宋体" w:hAnsi="宋体" w:cs="宋体"/>
                <w:color w:val="000000"/>
                <w:kern w:val="0"/>
                <w:sz w:val="20"/>
                <w:szCs w:val="20"/>
                <w:lang w:val="en-US" w:eastAsia="zh-CN"/>
              </w:rPr>
              <w:t>4</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75户农村低收入群体实施危房改造，965户房屋抗震节能改造开工建设。　</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已完成　</w:t>
            </w:r>
          </w:p>
        </w:tc>
        <w:tc>
          <w:tcPr>
            <w:tcW w:w="53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7.5</w:t>
            </w:r>
            <w:r>
              <w:rPr>
                <w:rFonts w:hint="eastAsia" w:ascii="宋体" w:hAnsi="宋体" w:cs="宋体"/>
                <w:color w:val="000000"/>
                <w:kern w:val="0"/>
                <w:sz w:val="16"/>
                <w:szCs w:val="16"/>
              </w:rPr>
              <w:t>　</w:t>
            </w:r>
          </w:p>
        </w:tc>
        <w:tc>
          <w:tcPr>
            <w:tcW w:w="4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10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改善了居民房屋破旧的现状，完善了居民生活服务配套，提高了区域居民生活水平，提高居住安全性。</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eastAsia="zh-CN"/>
              </w:rPr>
              <w:t>已完成</w:t>
            </w:r>
          </w:p>
        </w:tc>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15</w:t>
            </w:r>
            <w:r>
              <w:rPr>
                <w:rFonts w:hint="eastAsia" w:ascii="宋体" w:hAnsi="宋体" w:cs="宋体"/>
                <w:color w:val="000000"/>
                <w:kern w:val="0"/>
                <w:sz w:val="16"/>
                <w:szCs w:val="16"/>
              </w:rPr>
              <w:t>　</w:t>
            </w:r>
          </w:p>
        </w:tc>
        <w:tc>
          <w:tcPr>
            <w:tcW w:w="4292"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Layout w:type="fixed"/>
          <w:tblCellMar>
            <w:top w:w="0" w:type="dxa"/>
            <w:left w:w="108" w:type="dxa"/>
            <w:bottom w:w="0" w:type="dxa"/>
            <w:right w:w="108" w:type="dxa"/>
          </w:tblCellMar>
        </w:tblPrEx>
        <w:trPr>
          <w:trHeight w:val="6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指标2</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服务对象满意度</w:t>
            </w: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95%</w:t>
            </w:r>
            <w:r>
              <w:rPr>
                <w:rFonts w:hint="eastAsia" w:ascii="宋体" w:hAnsi="宋体" w:cs="宋体"/>
                <w:color w:val="000000"/>
                <w:kern w:val="0"/>
                <w:sz w:val="20"/>
                <w:szCs w:val="20"/>
              </w:rPr>
              <w:t>　</w:t>
            </w: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13</w:t>
            </w:r>
            <w:r>
              <w:rPr>
                <w:rFonts w:hint="eastAsia" w:ascii="宋体" w:hAnsi="宋体" w:cs="宋体"/>
                <w:color w:val="000000"/>
                <w:kern w:val="0"/>
                <w:sz w:val="20"/>
                <w:szCs w:val="20"/>
              </w:rPr>
              <w:t>　</w:t>
            </w:r>
          </w:p>
        </w:tc>
        <w:tc>
          <w:tcPr>
            <w:tcW w:w="4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2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9" w:hRule="atLeast"/>
        </w:trPr>
        <w:tc>
          <w:tcPr>
            <w:tcW w:w="1478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Layout w:type="fixed"/>
          <w:tblCellMar>
            <w:top w:w="0" w:type="dxa"/>
            <w:left w:w="108" w:type="dxa"/>
            <w:bottom w:w="0" w:type="dxa"/>
            <w:right w:w="108" w:type="dxa"/>
          </w:tblCellMar>
        </w:tblPrEx>
        <w:trPr>
          <w:trHeight w:val="702"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53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23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健全制度管理</w:t>
            </w:r>
            <w:r>
              <w:rPr>
                <w:rFonts w:hint="eastAsia" w:ascii="宋体" w:hAnsi="宋体" w:cs="宋体"/>
                <w:color w:val="000000"/>
                <w:kern w:val="0"/>
                <w:sz w:val="20"/>
                <w:szCs w:val="20"/>
              </w:rPr>
              <w:t>　</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基本健全</w:t>
            </w:r>
            <w:r>
              <w:rPr>
                <w:rFonts w:hint="eastAsia" w:ascii="宋体" w:hAnsi="宋体" w:cs="宋体"/>
                <w:color w:val="000000"/>
                <w:kern w:val="0"/>
                <w:sz w:val="20"/>
                <w:szCs w:val="20"/>
              </w:rPr>
              <w:t>　</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3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0.5</w:t>
            </w:r>
            <w:r>
              <w:rPr>
                <w:rFonts w:hint="eastAsia" w:ascii="宋体" w:hAnsi="宋体" w:cs="宋体"/>
                <w:color w:val="000000"/>
                <w:kern w:val="0"/>
                <w:sz w:val="20"/>
                <w:szCs w:val="20"/>
              </w:rPr>
              <w:t>　</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Layout w:type="fixed"/>
          <w:tblCellMar>
            <w:top w:w="0" w:type="dxa"/>
            <w:left w:w="108" w:type="dxa"/>
            <w:bottom w:w="0" w:type="dxa"/>
            <w:right w:w="108" w:type="dxa"/>
          </w:tblCellMar>
        </w:tblPrEx>
        <w:trPr>
          <w:trHeight w:val="2220" w:hRule="atLeast"/>
        </w:trPr>
        <w:tc>
          <w:tcPr>
            <w:tcW w:w="10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　</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合规完整</w:t>
            </w:r>
            <w:r>
              <w:rPr>
                <w:rFonts w:hint="eastAsia" w:ascii="宋体" w:hAnsi="宋体" w:cs="宋体"/>
                <w:color w:val="000000"/>
                <w:kern w:val="0"/>
                <w:sz w:val="20"/>
                <w:szCs w:val="20"/>
              </w:rPr>
              <w:t>　</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53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Layout w:type="fixed"/>
          <w:tblCellMar>
            <w:top w:w="0" w:type="dxa"/>
            <w:left w:w="108" w:type="dxa"/>
            <w:bottom w:w="0" w:type="dxa"/>
            <w:right w:w="108" w:type="dxa"/>
          </w:tblCellMar>
        </w:tblPrEx>
        <w:trPr>
          <w:trHeight w:val="103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102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　</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完善</w:t>
            </w:r>
            <w:r>
              <w:rPr>
                <w:rFonts w:hint="eastAsia" w:ascii="宋体" w:hAnsi="宋体" w:cs="宋体"/>
                <w:color w:val="000000"/>
                <w:kern w:val="0"/>
                <w:sz w:val="20"/>
                <w:szCs w:val="20"/>
              </w:rPr>
              <w:t>　</w:t>
            </w:r>
          </w:p>
        </w:tc>
        <w:tc>
          <w:tcPr>
            <w:tcW w:w="53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36"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429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Layout w:type="fixed"/>
          <w:tblCellMar>
            <w:top w:w="0" w:type="dxa"/>
            <w:left w:w="108" w:type="dxa"/>
            <w:bottom w:w="0" w:type="dxa"/>
            <w:right w:w="108" w:type="dxa"/>
          </w:tblCellMar>
        </w:tblPrEx>
        <w:trPr>
          <w:trHeight w:val="222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10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资产管理规范性</w:t>
            </w: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规范</w:t>
            </w: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Layout w:type="fixed"/>
          <w:tblCellMar>
            <w:top w:w="0" w:type="dxa"/>
            <w:left w:w="108" w:type="dxa"/>
            <w:bottom w:w="0" w:type="dxa"/>
            <w:right w:w="108" w:type="dxa"/>
          </w:tblCellMar>
        </w:tblPrEx>
        <w:trPr>
          <w:trHeight w:val="175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102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绩效管理情况</w:t>
            </w:r>
          </w:p>
        </w:tc>
        <w:tc>
          <w:tcPr>
            <w:tcW w:w="7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良好</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536" w:type="dxa"/>
            <w:tcBorders>
              <w:top w:val="single" w:color="auto" w:sz="4" w:space="0"/>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Layout w:type="fixed"/>
          <w:tblCellMar>
            <w:top w:w="0" w:type="dxa"/>
            <w:left w:w="108" w:type="dxa"/>
            <w:bottom w:w="0" w:type="dxa"/>
            <w:right w:w="108" w:type="dxa"/>
          </w:tblCellMar>
        </w:tblPrEx>
        <w:trPr>
          <w:trHeight w:val="394"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208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36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highlight w:val="yellow"/>
              </w:rPr>
            </w:pPr>
            <w:r>
              <w:rPr>
                <w:rFonts w:hint="eastAsia" w:ascii="宋体" w:hAnsi="宋体" w:cs="宋体"/>
                <w:color w:val="000000"/>
                <w:kern w:val="0"/>
                <w:sz w:val="20"/>
                <w:szCs w:val="20"/>
                <w:highlight w:val="none"/>
              </w:rPr>
              <w:t>结转结余率（4）</w:t>
            </w:r>
          </w:p>
        </w:tc>
        <w:tc>
          <w:tcPr>
            <w:tcW w:w="208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0.1%</w:t>
            </w:r>
          </w:p>
        </w:tc>
        <w:tc>
          <w:tcPr>
            <w:tcW w:w="71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0.05%</w:t>
            </w:r>
            <w:r>
              <w:rPr>
                <w:rFonts w:hint="eastAsia" w:ascii="宋体" w:hAnsi="宋体" w:cs="宋体"/>
                <w:color w:val="000000"/>
                <w:kern w:val="0"/>
                <w:sz w:val="20"/>
                <w:szCs w:val="20"/>
              </w:rPr>
              <w:t>　</w:t>
            </w:r>
          </w:p>
        </w:tc>
        <w:tc>
          <w:tcPr>
            <w:tcW w:w="53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2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Layout w:type="fixed"/>
          <w:tblCellMar>
            <w:top w:w="0" w:type="dxa"/>
            <w:left w:w="108" w:type="dxa"/>
            <w:bottom w:w="0" w:type="dxa"/>
            <w:right w:w="108" w:type="dxa"/>
          </w:tblCellMar>
        </w:tblPrEx>
        <w:trPr>
          <w:trHeight w:val="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2088" w:type="dxa"/>
            <w:gridSpan w:val="2"/>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18"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16"/>
                <w:szCs w:val="16"/>
                <w:lang w:val="en-US" w:eastAsia="zh-CN"/>
              </w:rPr>
              <w:t>601.5%</w:t>
            </w:r>
          </w:p>
        </w:tc>
        <w:tc>
          <w:tcPr>
            <w:tcW w:w="53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429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Layout w:type="fixed"/>
          <w:tblCellMar>
            <w:top w:w="0" w:type="dxa"/>
            <w:left w:w="108" w:type="dxa"/>
            <w:bottom w:w="0" w:type="dxa"/>
            <w:right w:w="108" w:type="dxa"/>
          </w:tblCellMar>
        </w:tblPrEx>
        <w:trPr>
          <w:trHeight w:val="404" w:hRule="atLeast"/>
        </w:trPr>
        <w:tc>
          <w:tcPr>
            <w:tcW w:w="492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53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53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87.5</w:t>
            </w:r>
            <w:r>
              <w:rPr>
                <w:rFonts w:hint="eastAsia" w:ascii="宋体" w:hAnsi="宋体" w:cs="宋体"/>
                <w:color w:val="000000"/>
                <w:kern w:val="0"/>
                <w:sz w:val="20"/>
                <w:szCs w:val="20"/>
              </w:rPr>
              <w:t>　</w:t>
            </w:r>
          </w:p>
        </w:tc>
        <w:tc>
          <w:tcPr>
            <w:tcW w:w="87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5"/>
        <w:rPr>
          <w:rFonts w:hint="eastAsia"/>
        </w:rPr>
      </w:pPr>
    </w:p>
    <w:p>
      <w:pPr>
        <w:pStyle w:val="5"/>
        <w:rPr>
          <w:rFonts w:hint="eastAsia"/>
        </w:rPr>
      </w:pPr>
    </w:p>
    <w:p>
      <w:pPr>
        <w:pStyle w:val="5"/>
        <w:rPr>
          <w:rFonts w:hint="eastAsia"/>
        </w:rPr>
      </w:pPr>
      <w:r>
        <w:rPr>
          <w:rFonts w:hint="eastAsia" w:ascii="黑体" w:eastAsia="黑体"/>
          <w:sz w:val="28"/>
          <w:szCs w:val="28"/>
          <w:lang w:eastAsia="zh-CN"/>
        </w:rPr>
        <w:t>附件</w:t>
      </w:r>
      <w:r>
        <w:rPr>
          <w:rFonts w:hint="eastAsia" w:ascii="黑体" w:eastAsia="黑体"/>
          <w:sz w:val="28"/>
          <w:szCs w:val="28"/>
          <w:lang w:val="en-US" w:eastAsia="zh-CN"/>
        </w:rPr>
        <w:t>2</w:t>
      </w:r>
    </w:p>
    <w:p>
      <w:pPr>
        <w:spacing w:line="560" w:lineRule="exact"/>
        <w:jc w:val="left"/>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pPr>
        <w:jc w:val="center"/>
        <w:rPr>
          <w:rFonts w:hint="eastAsia" w:ascii="仿宋_GB2312" w:eastAsia="仿宋_GB2312"/>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（一）项目概况。包括项目背景、主要内容及实施情况、资金投入和使用情况等。</w:t>
      </w:r>
    </w:p>
    <w:p>
      <w:pPr>
        <w:ind w:right="102" w:rightChars="49"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密云区穆家峪镇新农村刘林池村棚户区改造项目位于密云新城东部，属于1958年密云水库移民村。由于两村位于密云新城规划范围内，部分为城市发展备用地,从1996年至今暂停宅基地审批。由于各项建设审批暂停，村民住房及基础设施的改造处于停滞状态。加之大量的流动人口涌入，使该地区本身薄弱的基础设施不堪重负。 </w:t>
      </w:r>
    </w:p>
    <w:p>
      <w:pPr>
        <w:ind w:right="102" w:rightChars="49"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2011年“7.24”、2012年“7.21”和2016年“8.12”事件，强降雨使该地区的防汛工作难度进一步加大，每年都有塌房的现象，对村民的生命财产安全造成极大的威胁。</w:t>
      </w:r>
    </w:p>
    <w:p>
      <w:pPr>
        <w:ind w:right="102" w:rightChars="49"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按照严格守住人口总量上限、生态控制线、城市开发边界三条红线的原则，此次密云区穆家峪镇新农村刘林池地区综合改造拟采取整村拆迁，不增加占地规模，最小限度征地转非，实现在集体土地上回迁安置，全面满足北京市新千人规划指标要求，配足配全各类公共服务配套设施，按照降低居住规模、增加产业规模要求的基础上实现项目平衡资金，并且预留村庄产业发展用地。</w:t>
      </w:r>
    </w:p>
    <w:p>
      <w:pPr>
        <w:ind w:right="102" w:rightChars="49"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密云区穆家峪镇新农村刘林池村棚户区改造项目主要工作内容为前期手续办理、征地、拆迁、市政建设、回迁安置房建设、验收入市交易及相关后续事项。为降低项目改造成本，实现“双控三限”和减量发展的目标，综合考虑有关政策，拟通过“整改提升+新农村建设”方式推动实施，将改造项目整体分成农民定向安置房项目、环境提升改造项目和集体产业项目实施，本项目整体测算成本，改造成本区域统筹，统一计入资金平衡地块的土地开发成本。</w:t>
      </w:r>
    </w:p>
    <w:p>
      <w:pPr>
        <w:ind w:right="102" w:rightChars="49"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rPr>
        <w:t>密云区穆家峪镇新农村刘林池村棚户区改造项目总投资</w:t>
      </w:r>
      <w:r>
        <w:rPr>
          <w:rFonts w:hint="eastAsia" w:ascii="仿宋_GB2312" w:hAnsi="华文中宋" w:eastAsia="仿宋_GB2312"/>
          <w:kern w:val="0"/>
          <w:sz w:val="32"/>
          <w:szCs w:val="32"/>
          <w:lang w:val="en-US" w:eastAsia="zh-CN"/>
        </w:rPr>
        <w:t>101.93亿元</w:t>
      </w:r>
      <w:r>
        <w:rPr>
          <w:rFonts w:hint="eastAsia" w:ascii="仿宋_GB2312" w:hAnsi="华文中宋" w:eastAsia="仿宋_GB2312"/>
          <w:kern w:val="0"/>
          <w:sz w:val="32"/>
          <w:szCs w:val="32"/>
        </w:rPr>
        <w:t>，</w:t>
      </w:r>
      <w:r>
        <w:rPr>
          <w:rFonts w:hint="eastAsia" w:ascii="仿宋_GB2312" w:hAnsi="华文中宋" w:eastAsia="仿宋_GB2312"/>
          <w:kern w:val="0"/>
          <w:sz w:val="32"/>
          <w:szCs w:val="32"/>
          <w:lang w:eastAsia="zh-CN"/>
        </w:rPr>
        <w:t>计划</w:t>
      </w:r>
      <w:r>
        <w:rPr>
          <w:rFonts w:hint="eastAsia" w:ascii="仿宋_GB2312" w:hAnsi="华文中宋" w:eastAsia="仿宋_GB2312"/>
          <w:kern w:val="0"/>
          <w:sz w:val="32"/>
          <w:szCs w:val="32"/>
        </w:rPr>
        <w:t>以政府专项债券资金作为资金来源。</w:t>
      </w:r>
      <w:r>
        <w:rPr>
          <w:rFonts w:hint="eastAsia" w:ascii="仿宋_GB2312" w:hAnsi="华文中宋" w:eastAsia="仿宋_GB2312"/>
          <w:kern w:val="0"/>
          <w:sz w:val="32"/>
          <w:szCs w:val="32"/>
          <w:lang w:eastAsia="zh-CN"/>
        </w:rPr>
        <w:t>截至</w:t>
      </w:r>
      <w:r>
        <w:rPr>
          <w:rFonts w:hint="eastAsia" w:ascii="仿宋_GB2312" w:hAnsi="华文中宋" w:eastAsia="仿宋_GB2312"/>
          <w:kern w:val="0"/>
          <w:sz w:val="32"/>
          <w:szCs w:val="32"/>
        </w:rPr>
        <w:t>目前本项目累计发行政府专项债券资金总额</w:t>
      </w:r>
      <w:r>
        <w:rPr>
          <w:rFonts w:hint="eastAsia" w:ascii="仿宋_GB2312" w:hAnsi="华文中宋" w:eastAsia="仿宋_GB2312"/>
          <w:kern w:val="0"/>
          <w:sz w:val="32"/>
          <w:szCs w:val="32"/>
          <w:lang w:val="en-US" w:eastAsia="zh-CN"/>
        </w:rPr>
        <w:t>7193</w:t>
      </w:r>
      <w:r>
        <w:rPr>
          <w:rFonts w:hint="eastAsia" w:ascii="仿宋_GB2312" w:hAnsi="华文中宋" w:eastAsia="仿宋_GB2312"/>
          <w:kern w:val="0"/>
          <w:sz w:val="32"/>
          <w:szCs w:val="32"/>
        </w:rPr>
        <w:t>00.3589万元，其中2019年发行债券资金330000万元，2020年发行债券资金80000万元，2021年由密云区十里堡镇王各庄棚户区改造项目专项债券资金调整26829.1493万元至密云区穆家峪镇新农村刘林池村棚户区改造项目，2022年发行债券资金254971.2096万元。202</w:t>
      </w:r>
      <w:r>
        <w:rPr>
          <w:rFonts w:hint="eastAsia" w:ascii="仿宋_GB2312" w:hAnsi="华文中宋" w:eastAsia="仿宋_GB2312"/>
          <w:kern w:val="0"/>
          <w:sz w:val="32"/>
          <w:szCs w:val="32"/>
          <w:lang w:val="en-US" w:eastAsia="zh-CN"/>
        </w:rPr>
        <w:t>3</w:t>
      </w:r>
      <w:r>
        <w:rPr>
          <w:rFonts w:hint="eastAsia" w:ascii="仿宋_GB2312" w:hAnsi="华文中宋" w:eastAsia="仿宋_GB2312"/>
          <w:kern w:val="0"/>
          <w:sz w:val="32"/>
          <w:szCs w:val="32"/>
        </w:rPr>
        <w:t>年发行债券资金</w:t>
      </w:r>
      <w:r>
        <w:rPr>
          <w:rFonts w:hint="eastAsia" w:ascii="仿宋_GB2312" w:hAnsi="华文中宋" w:eastAsia="仿宋_GB2312"/>
          <w:kern w:val="0"/>
          <w:sz w:val="32"/>
          <w:szCs w:val="32"/>
          <w:lang w:val="en-US" w:eastAsia="zh-CN"/>
        </w:rPr>
        <w:t>27500</w:t>
      </w:r>
      <w:r>
        <w:rPr>
          <w:rFonts w:hint="eastAsia" w:ascii="仿宋_GB2312" w:hAnsi="华文中宋" w:eastAsia="仿宋_GB2312"/>
          <w:kern w:val="0"/>
          <w:sz w:val="32"/>
          <w:szCs w:val="32"/>
        </w:rPr>
        <w:t>万元</w:t>
      </w:r>
      <w:r>
        <w:rPr>
          <w:rFonts w:hint="eastAsia" w:ascii="仿宋_GB2312" w:hAnsi="华文中宋" w:eastAsia="仿宋_GB2312"/>
          <w:kern w:val="0"/>
          <w:sz w:val="32"/>
          <w:szCs w:val="32"/>
          <w:lang w:eastAsia="zh-CN"/>
        </w:rPr>
        <w:t>，已全部支出。</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（二）项目绩效目标。包括总体目标和阶段性目标。</w:t>
      </w:r>
    </w:p>
    <w:p>
      <w:pPr>
        <w:adjustRightInd w:val="0"/>
        <w:snapToGrid w:val="0"/>
        <w:spacing w:line="580" w:lineRule="exact"/>
        <w:ind w:firstLine="640"/>
        <w:rPr>
          <w:rFonts w:hint="default" w:ascii="仿宋_GB2312" w:hAnsi="华文中宋" w:eastAsia="仿宋_GB2312"/>
          <w:kern w:val="0"/>
          <w:sz w:val="32"/>
          <w:szCs w:val="32"/>
          <w:lang w:val="en-US" w:eastAsia="zh-CN"/>
        </w:rPr>
      </w:pPr>
      <w:r>
        <w:rPr>
          <w:rFonts w:hint="eastAsia" w:ascii="仿宋_GB2312" w:hAnsi="华文中宋" w:eastAsia="仿宋_GB2312"/>
          <w:kern w:val="0"/>
          <w:sz w:val="32"/>
          <w:szCs w:val="32"/>
        </w:rPr>
        <w:t>根据项目单位调查资料，项目用地范围内有现状建筑物面积约66.1万平方米，其中：宅基地为2031个院落，占地面积约50.2万平方米，建筑面积约45.6万平方米；集体非住宅约584个，建筑面积约19.81万平方米；国有非住宅4个，占地面积约1.18万平方米，建筑面积约0.69万平方米。回迁安置房建设：根据北京市规划和国土资源管理委员会《北京市规划和国土资源管理委员会建设项目规划条件（土地储备前期整理）》（2018规土（密）条整字0001号），本项目回迁安置房规划地上建筑面积为519382平方米。</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华文仿宋" w:eastAsia="仿宋_GB2312"/>
          <w:sz w:val="32"/>
          <w:szCs w:val="32"/>
          <w:lang w:eastAsia="zh-CN"/>
        </w:rPr>
        <w:t>本次自评工作以</w:t>
      </w:r>
      <w:r>
        <w:rPr>
          <w:rFonts w:hint="eastAsia" w:ascii="仿宋_GB2312" w:hAnsi="仿宋_GB2312" w:eastAsia="仿宋_GB2312" w:cs="仿宋_GB2312"/>
          <w:color w:val="000000"/>
          <w:spacing w:val="0"/>
          <w:w w:val="100"/>
          <w:position w:val="0"/>
          <w:sz w:val="32"/>
          <w:szCs w:val="32"/>
        </w:rPr>
        <w:t>提高财政资源配置效率和使用效益</w:t>
      </w:r>
      <w:r>
        <w:rPr>
          <w:rFonts w:hint="eastAsia" w:ascii="仿宋_GB2312" w:hAnsi="仿宋_GB2312" w:eastAsia="仿宋_GB2312" w:cs="仿宋_GB2312"/>
          <w:color w:val="000000"/>
          <w:spacing w:val="0"/>
          <w:w w:val="100"/>
          <w:position w:val="0"/>
          <w:sz w:val="32"/>
          <w:szCs w:val="32"/>
          <w:lang w:eastAsia="zh-CN"/>
        </w:rPr>
        <w:t>为最终目的，对</w:t>
      </w:r>
      <w:r>
        <w:rPr>
          <w:rFonts w:hint="eastAsia" w:ascii="仿宋_GB2312" w:hAnsi="仿宋_GB2312" w:eastAsia="仿宋_GB2312" w:cs="仿宋_GB2312"/>
          <w:color w:val="000000"/>
          <w:spacing w:val="0"/>
          <w:w w:val="100"/>
          <w:position w:val="0"/>
          <w:sz w:val="32"/>
          <w:szCs w:val="32"/>
          <w:lang w:val="en-US" w:eastAsia="zh-CN"/>
        </w:rPr>
        <w:t>2023年</w:t>
      </w:r>
      <w:r>
        <w:rPr>
          <w:rFonts w:hint="eastAsia" w:ascii="仿宋_GB2312" w:hAnsi="仿宋_GB2312" w:eastAsia="仿宋_GB2312" w:cs="仿宋_GB2312"/>
          <w:color w:val="000000"/>
          <w:spacing w:val="0"/>
          <w:w w:val="100"/>
          <w:position w:val="0"/>
          <w:sz w:val="32"/>
          <w:szCs w:val="32"/>
          <w:lang w:eastAsia="zh-CN"/>
        </w:rPr>
        <w:t>北京市穆家峪镇新农村刘林池棚户区改造项目做</w:t>
      </w:r>
      <w:r>
        <w:rPr>
          <w:rFonts w:hint="eastAsia" w:ascii="仿宋_GB2312" w:hAnsi="仿宋_GB2312" w:eastAsia="仿宋_GB2312" w:cs="仿宋_GB2312"/>
          <w:color w:val="000000"/>
          <w:spacing w:val="0"/>
          <w:w w:val="100"/>
          <w:position w:val="0"/>
          <w:sz w:val="32"/>
          <w:szCs w:val="32"/>
          <w:lang w:val="en-US" w:eastAsia="zh-CN"/>
        </w:rPr>
        <w:t>自评工作。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（二）绩效评价原则、评价指标体系（附表说明）、评价方法、评价标准等。</w:t>
      </w:r>
    </w:p>
    <w:p>
      <w:pPr>
        <w:spacing w:line="60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eastAsia="zh-CN"/>
        </w:rPr>
        <w:t>本次自评工作</w:t>
      </w:r>
      <w:r>
        <w:rPr>
          <w:rFonts w:hint="eastAsia" w:ascii="仿宋_GB2312" w:hAnsi="仿宋_GB2312" w:eastAsia="仿宋_GB2312" w:cs="仿宋_GB2312"/>
          <w:color w:val="000000"/>
          <w:spacing w:val="0"/>
          <w:w w:val="100"/>
          <w:position w:val="0"/>
          <w:sz w:val="32"/>
          <w:szCs w:val="32"/>
          <w:lang w:eastAsia="zh-CN"/>
        </w:rPr>
        <w:t>，以</w:t>
      </w:r>
      <w:r>
        <w:rPr>
          <w:rFonts w:hint="eastAsia" w:ascii="仿宋_GB2312" w:hAnsi="仿宋_GB2312" w:eastAsia="仿宋_GB2312" w:cs="仿宋_GB2312"/>
          <w:color w:val="000000"/>
          <w:spacing w:val="0"/>
          <w:w w:val="100"/>
          <w:position w:val="0"/>
          <w:sz w:val="32"/>
          <w:szCs w:val="32"/>
        </w:rPr>
        <w:t>科学公正</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统筹兼顾</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激励约束</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公开透明</w:t>
      </w:r>
      <w:r>
        <w:rPr>
          <w:rFonts w:hint="eastAsia" w:ascii="仿宋_GB2312" w:hAnsi="仿宋_GB2312" w:eastAsia="仿宋_GB2312" w:cs="仿宋_GB2312"/>
          <w:color w:val="000000"/>
          <w:spacing w:val="0"/>
          <w:w w:val="100"/>
          <w:position w:val="0"/>
          <w:sz w:val="32"/>
          <w:szCs w:val="32"/>
          <w:lang w:eastAsia="zh-CN"/>
        </w:rPr>
        <w:t>为基本原则，按照《绩效管理办法》中绩效指标的相关性、代表性、以及明确性的要求，结合项目具体情况，采用</w:t>
      </w:r>
      <w:r>
        <w:rPr>
          <w:rFonts w:hint="eastAsia" w:ascii="仿宋_GB2312" w:hAnsi="仿宋_GB2312" w:eastAsia="仿宋_GB2312" w:cs="仿宋_GB2312"/>
          <w:color w:val="000000"/>
          <w:spacing w:val="0"/>
          <w:w w:val="100"/>
          <w:position w:val="0"/>
          <w:sz w:val="32"/>
          <w:szCs w:val="32"/>
          <w:u w:val="none"/>
          <w:lang w:eastAsia="zh-CN"/>
        </w:rPr>
        <w:t>定量指标和定性指标</w:t>
      </w:r>
      <w:r>
        <w:rPr>
          <w:rFonts w:hint="eastAsia" w:ascii="仿宋_GB2312" w:hAnsi="仿宋_GB2312" w:eastAsia="仿宋_GB2312" w:cs="仿宋_GB2312"/>
          <w:color w:val="000000"/>
          <w:spacing w:val="0"/>
          <w:w w:val="100"/>
          <w:position w:val="0"/>
          <w:sz w:val="32"/>
          <w:szCs w:val="32"/>
          <w:lang w:eastAsia="zh-CN"/>
        </w:rPr>
        <w:t>有机结合的方法，科学合理的制定了绩效指标。</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600" w:lineRule="exact"/>
        <w:ind w:firstLine="640" w:firstLineChars="200"/>
        <w:rPr>
          <w:rFonts w:hint="eastAsia" w:ascii="黑体" w:hAnsi="黑体" w:eastAsia="黑体" w:cs="黑体"/>
          <w:sz w:val="32"/>
          <w:szCs w:val="32"/>
        </w:rPr>
      </w:pPr>
      <w:r>
        <w:rPr>
          <w:rFonts w:hint="eastAsia" w:ascii="仿宋_GB2312" w:hAnsi="华文仿宋" w:eastAsia="仿宋_GB2312"/>
          <w:sz w:val="32"/>
          <w:szCs w:val="32"/>
          <w:lang w:eastAsia="zh-CN"/>
        </w:rPr>
        <w:t>本次自评工作以</w:t>
      </w:r>
      <w:r>
        <w:rPr>
          <w:rFonts w:hint="eastAsia" w:ascii="仿宋_GB2312" w:hAnsi="仿宋_GB2312" w:eastAsia="仿宋_GB2312" w:cs="仿宋_GB2312"/>
          <w:color w:val="000000"/>
          <w:spacing w:val="0"/>
          <w:w w:val="100"/>
          <w:position w:val="0"/>
          <w:sz w:val="32"/>
          <w:szCs w:val="32"/>
        </w:rPr>
        <w:t>提高财政资源配置效率和使用效益</w:t>
      </w:r>
      <w:r>
        <w:rPr>
          <w:rFonts w:hint="eastAsia" w:ascii="仿宋_GB2312" w:hAnsi="仿宋_GB2312" w:eastAsia="仿宋_GB2312" w:cs="仿宋_GB2312"/>
          <w:color w:val="000000"/>
          <w:spacing w:val="0"/>
          <w:w w:val="100"/>
          <w:position w:val="0"/>
          <w:sz w:val="32"/>
          <w:szCs w:val="32"/>
          <w:lang w:eastAsia="zh-CN"/>
        </w:rPr>
        <w:t>为最终目的，以法律法规、部门规章等相关文件为主要依据，按照《绩效管理办法》具体要求，科学合理的制定了绩效指标。同时，在绩效自评过程中，按照</w:t>
      </w:r>
      <w:r>
        <w:rPr>
          <w:rFonts w:hint="eastAsia" w:ascii="仿宋_GB2312" w:hAnsi="仿宋_GB2312" w:eastAsia="仿宋_GB2312" w:cs="仿宋_GB2312"/>
          <w:color w:val="000000"/>
          <w:spacing w:val="0"/>
          <w:w w:val="100"/>
          <w:position w:val="0"/>
          <w:sz w:val="32"/>
          <w:szCs w:val="32"/>
          <w:lang w:val="zh-CN" w:eastAsia="zh-CN" w:bidi="zh-CN"/>
        </w:rPr>
        <w:t>“谁</w:t>
      </w:r>
      <w:r>
        <w:rPr>
          <w:rFonts w:hint="eastAsia" w:ascii="仿宋_GB2312" w:hAnsi="仿宋_GB2312" w:eastAsia="仿宋_GB2312" w:cs="仿宋_GB2312"/>
          <w:color w:val="000000"/>
          <w:spacing w:val="0"/>
          <w:w w:val="100"/>
          <w:position w:val="0"/>
          <w:sz w:val="32"/>
          <w:szCs w:val="32"/>
        </w:rPr>
        <w:t>支出，谁自评”</w:t>
      </w:r>
      <w:r>
        <w:rPr>
          <w:rFonts w:hint="eastAsia" w:ascii="仿宋_GB2312" w:hAnsi="仿宋_GB2312" w:eastAsia="仿宋_GB2312" w:cs="仿宋_GB2312"/>
          <w:color w:val="000000"/>
          <w:spacing w:val="0"/>
          <w:w w:val="100"/>
          <w:position w:val="0"/>
          <w:sz w:val="32"/>
          <w:szCs w:val="32"/>
          <w:lang w:eastAsia="zh-CN"/>
        </w:rPr>
        <w:t>的绩效自评要求，项目业务人员主导、其他人员辅助，按照项目完工结果取得相关数据，实事求是地填写自评表，最后，通过定量</w:t>
      </w:r>
      <w:r>
        <w:rPr>
          <w:rFonts w:hint="eastAsia" w:ascii="仿宋_GB2312" w:hAnsi="仿宋_GB2312" w:eastAsia="仿宋_GB2312" w:cs="仿宋_GB2312"/>
          <w:color w:val="000000"/>
          <w:spacing w:val="0"/>
          <w:w w:val="100"/>
          <w:position w:val="0"/>
          <w:sz w:val="32"/>
          <w:szCs w:val="32"/>
        </w:rPr>
        <w:t>和</w:t>
      </w:r>
      <w:r>
        <w:rPr>
          <w:rFonts w:hint="eastAsia" w:ascii="仿宋_GB2312" w:hAnsi="仿宋_GB2312" w:eastAsia="仿宋_GB2312" w:cs="仿宋_GB2312"/>
          <w:color w:val="000000"/>
          <w:spacing w:val="0"/>
          <w:w w:val="100"/>
          <w:position w:val="0"/>
          <w:sz w:val="32"/>
          <w:szCs w:val="32"/>
          <w:lang w:eastAsia="zh-CN"/>
        </w:rPr>
        <w:t>定性</w:t>
      </w:r>
      <w:r>
        <w:rPr>
          <w:rFonts w:hint="eastAsia" w:ascii="仿宋_GB2312" w:hAnsi="仿宋_GB2312" w:eastAsia="仿宋_GB2312" w:cs="仿宋_GB2312"/>
          <w:color w:val="000000"/>
          <w:spacing w:val="0"/>
          <w:w w:val="100"/>
          <w:position w:val="0"/>
          <w:sz w:val="32"/>
          <w:szCs w:val="32"/>
        </w:rPr>
        <w:t>评价相结合的比较法，</w:t>
      </w:r>
      <w:r>
        <w:rPr>
          <w:rFonts w:hint="eastAsia" w:ascii="仿宋_GB2312" w:hAnsi="仿宋_GB2312" w:eastAsia="仿宋_GB2312" w:cs="仿宋_GB2312"/>
          <w:color w:val="000000"/>
          <w:spacing w:val="0"/>
          <w:w w:val="100"/>
          <w:position w:val="0"/>
          <w:sz w:val="32"/>
          <w:szCs w:val="32"/>
          <w:lang w:eastAsia="zh-CN"/>
        </w:rPr>
        <w:t>得出各项指标评分并汇总。自评表做到</w:t>
      </w:r>
      <w:r>
        <w:rPr>
          <w:rFonts w:hint="eastAsia" w:ascii="仿宋_GB2312" w:hAnsi="仿宋_GB2312" w:eastAsia="仿宋_GB2312" w:cs="仿宋_GB2312"/>
          <w:color w:val="000000"/>
          <w:spacing w:val="0"/>
          <w:w w:val="100"/>
          <w:position w:val="0"/>
          <w:sz w:val="32"/>
          <w:szCs w:val="32"/>
          <w:u w:val="none"/>
        </w:rPr>
        <w:t>内容完整、权重合理、数据真实、结果客观</w:t>
      </w:r>
      <w:r>
        <w:rPr>
          <w:rFonts w:hint="eastAsia" w:ascii="仿宋_GB2312" w:hAnsi="仿宋_GB2312" w:eastAsia="仿宋_GB2312" w:cs="仿宋_GB2312"/>
          <w:color w:val="000000"/>
          <w:spacing w:val="0"/>
          <w:w w:val="100"/>
          <w:position w:val="0"/>
          <w:sz w:val="32"/>
          <w:szCs w:val="32"/>
          <w:u w:val="none"/>
          <w:lang w:eastAsia="zh-CN"/>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此次绩效自评是</w:t>
      </w:r>
      <w:r>
        <w:rPr>
          <w:rFonts w:hint="eastAsia" w:ascii="仿宋_GB2312" w:hAnsi="仿宋_GB2312" w:eastAsia="仿宋_GB2312" w:cs="仿宋_GB2312"/>
          <w:sz w:val="32"/>
          <w:szCs w:val="32"/>
          <w:lang w:eastAsia="zh-CN"/>
        </w:rPr>
        <w:t>完成支付密云区穆家峪镇新农村刘林池棚户区改造项目市政配套及相关费用、拆迁补偿及拆迁相关费用、前期费用、、管理费用、小市政、电力、燃气设施施工费用等相关费用，以保障项目持续推进</w:t>
      </w:r>
      <w:r>
        <w:rPr>
          <w:rFonts w:hint="eastAsia" w:ascii="仿宋_GB2312" w:hAnsi="仿宋_GB2312" w:eastAsia="仿宋_GB2312" w:cs="仿宋_GB2312"/>
          <w:sz w:val="32"/>
          <w:szCs w:val="32"/>
          <w:lang w:val="en-US" w:eastAsia="zh-CN"/>
        </w:rPr>
        <w:t>，评价结果为优等。</w:t>
      </w:r>
    </w:p>
    <w:tbl>
      <w:tblPr>
        <w:tblStyle w:val="16"/>
        <w:tblW w:w="1331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42"/>
        <w:gridCol w:w="928"/>
        <w:gridCol w:w="1510"/>
        <w:gridCol w:w="2700"/>
        <w:gridCol w:w="6114"/>
        <w:gridCol w:w="12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22" w:hRule="atLeast"/>
          <w:tblHeader/>
          <w:jc w:val="center"/>
        </w:trPr>
        <w:tc>
          <w:tcPr>
            <w:tcW w:w="842" w:type="dxa"/>
            <w:shd w:val="clear" w:color="auto" w:fill="FFFFFF"/>
            <w:vAlign w:val="center"/>
          </w:tcPr>
          <w:p>
            <w:pPr>
              <w:widowControl/>
              <w:spacing w:line="0" w:lineRule="atLeas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一级指标</w:t>
            </w:r>
          </w:p>
        </w:tc>
        <w:tc>
          <w:tcPr>
            <w:tcW w:w="928" w:type="dxa"/>
            <w:shd w:val="clear" w:color="auto" w:fill="FFFFFF"/>
            <w:vAlign w:val="center"/>
          </w:tcPr>
          <w:p>
            <w:pPr>
              <w:widowControl/>
              <w:spacing w:line="0" w:lineRule="atLeas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二级指标</w:t>
            </w:r>
          </w:p>
        </w:tc>
        <w:tc>
          <w:tcPr>
            <w:tcW w:w="1510" w:type="dxa"/>
            <w:shd w:val="clear" w:color="auto" w:fill="FFFFFF"/>
            <w:vAlign w:val="center"/>
          </w:tcPr>
          <w:p>
            <w:pPr>
              <w:widowControl/>
              <w:spacing w:line="0" w:lineRule="atLeas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三级指标</w:t>
            </w:r>
          </w:p>
        </w:tc>
        <w:tc>
          <w:tcPr>
            <w:tcW w:w="2700" w:type="dxa"/>
            <w:shd w:val="clear" w:color="auto" w:fill="FFFFFF"/>
            <w:vAlign w:val="center"/>
          </w:tcPr>
          <w:p>
            <w:pPr>
              <w:widowControl/>
              <w:spacing w:line="0" w:lineRule="atLeas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指标解释</w:t>
            </w:r>
          </w:p>
        </w:tc>
        <w:tc>
          <w:tcPr>
            <w:tcW w:w="6114" w:type="dxa"/>
            <w:shd w:val="clear" w:color="auto" w:fill="FFFFFF"/>
            <w:vAlign w:val="center"/>
          </w:tcPr>
          <w:p>
            <w:pPr>
              <w:widowControl/>
              <w:spacing w:line="0" w:lineRule="atLeas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指标说明</w:t>
            </w:r>
          </w:p>
        </w:tc>
        <w:tc>
          <w:tcPr>
            <w:tcW w:w="1219" w:type="dxa"/>
            <w:shd w:val="clear" w:color="auto" w:fill="FFFFFF"/>
            <w:vAlign w:val="center"/>
          </w:tcPr>
          <w:p>
            <w:pPr>
              <w:widowControl/>
              <w:spacing w:line="0" w:lineRule="atLeast"/>
              <w:jc w:val="center"/>
              <w:rPr>
                <w:rFonts w:hint="eastAsia" w:ascii="仿宋_GB2312" w:hAnsi="宋体" w:eastAsia="仿宋_GB2312" w:cs="宋体"/>
                <w:bCs/>
                <w:color w:val="000000"/>
                <w:kern w:val="0"/>
                <w:sz w:val="24"/>
                <w:lang w:eastAsia="zh-CN"/>
              </w:rPr>
            </w:pPr>
            <w:r>
              <w:rPr>
                <w:rFonts w:hint="eastAsia" w:ascii="仿宋_GB2312" w:hAnsi="宋体" w:eastAsia="仿宋_GB2312" w:cs="宋体"/>
                <w:bCs/>
                <w:color w:val="000000"/>
                <w:kern w:val="0"/>
                <w:sz w:val="24"/>
                <w:lang w:eastAsia="zh-CN"/>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488" w:hRule="atLeast"/>
          <w:jc w:val="center"/>
        </w:trPr>
        <w:tc>
          <w:tcPr>
            <w:tcW w:w="842"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决策　</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28"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项目立项　</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立项依据</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充分性</w:t>
            </w:r>
          </w:p>
        </w:tc>
        <w:tc>
          <w:tcPr>
            <w:tcW w:w="2700"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项目立项是否符合法律法规、相关政策、发展规划以及部门职责，用以反映和考核项目立项依据情况。</w:t>
            </w:r>
          </w:p>
        </w:tc>
        <w:tc>
          <w:tcPr>
            <w:tcW w:w="6114" w:type="dxa"/>
            <w:shd w:val="clear" w:color="auto" w:fill="FFFFFF"/>
            <w:vAlign w:val="center"/>
          </w:tcPr>
          <w:p>
            <w:pPr>
              <w:widowControl/>
              <w:spacing w:line="0" w:lineRule="atLeas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①项目立项是否符合国家法律法规、国民经济发展规划和相关政策；</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②项目立项是否符合行业发展规划和政策要求；</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③项目立项是否与部门职责范围相符，属于部门履职所需；</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④项目是否属于公共财政支持范围，是否符合中央、地方事权支出责任划分原则；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⑤项目是否与相关部门同类项目或部门内部相关项目重复。</w:t>
            </w:r>
          </w:p>
        </w:tc>
        <w:tc>
          <w:tcPr>
            <w:tcW w:w="1219" w:type="dxa"/>
            <w:vMerge w:val="restart"/>
            <w:shd w:val="clear" w:color="auto" w:fill="FFFFFF"/>
            <w:vAlign w:val="center"/>
          </w:tcPr>
          <w:p>
            <w:pPr>
              <w:widowControl/>
              <w:spacing w:line="0" w:lineRule="atLeas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671" w:hRule="atLeast"/>
          <w:jc w:val="center"/>
        </w:trPr>
        <w:tc>
          <w:tcPr>
            <w:tcW w:w="842"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928"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立项程序</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规范性</w:t>
            </w:r>
          </w:p>
        </w:tc>
        <w:tc>
          <w:tcPr>
            <w:tcW w:w="2700"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项目申请、设立过程是否符合相关要求，用以反映和考核项目立项的规范情况。</w:t>
            </w:r>
          </w:p>
        </w:tc>
        <w:tc>
          <w:tcPr>
            <w:tcW w:w="6114" w:type="dxa"/>
            <w:shd w:val="clear" w:color="auto" w:fill="FFFFFF"/>
            <w:vAlign w:val="center"/>
          </w:tcPr>
          <w:p>
            <w:pPr>
              <w:widowControl/>
              <w:spacing w:line="0" w:lineRule="atLeas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①项目是否按照规定的程序申请设立；</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②审批文件、材料是否符合相关要求；</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③事前是否已经过必要的可行性研究、专家论证、风险评估、绩效评估、集体决策。</w:t>
            </w:r>
          </w:p>
        </w:tc>
        <w:tc>
          <w:tcPr>
            <w:tcW w:w="1219" w:type="dxa"/>
            <w:vMerge w:val="continue"/>
            <w:shd w:val="clear" w:color="auto" w:fill="FFFFFF"/>
            <w:vAlign w:val="center"/>
          </w:tcPr>
          <w:p>
            <w:pPr>
              <w:widowControl/>
              <w:spacing w:line="0" w:lineRule="atLeast"/>
              <w:jc w:val="left"/>
              <w:rPr>
                <w:rFonts w:hint="default" w:ascii="仿宋_GB2312" w:hAnsi="宋体" w:eastAsia="仿宋_GB2312" w:cs="宋体"/>
                <w:color w:val="000000"/>
                <w:kern w:val="0"/>
                <w:sz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842"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928"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绩效目标　</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绩效目标</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合理性</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项目所设定的绩效目标是否依据充分，是否符合客观实际，用以反映和考核项目绩效目标与项目实施的相符情况。</w:t>
            </w:r>
          </w:p>
        </w:tc>
        <w:tc>
          <w:tcPr>
            <w:tcW w:w="6114" w:type="dxa"/>
            <w:shd w:val="clear" w:color="000000" w:fill="FFFFFF"/>
            <w:vAlign w:val="center"/>
          </w:tcPr>
          <w:p>
            <w:pPr>
              <w:widowControl/>
              <w:spacing w:line="0" w:lineRule="atLeas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（如未设定预算绩效目标，也可考核其他工作任务目标）</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①项目是否有绩效目标；</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②项目绩效目标与实际工作内容是否具有相关性；</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③项目预期产出效益和效果是否符合正常的业绩水平；</w:t>
            </w:r>
          </w:p>
          <w:p>
            <w:pPr>
              <w:widowControl/>
              <w:spacing w:line="0" w:lineRule="atLeas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④是否与预算确定的项目投资额或资金量相匹配。</w:t>
            </w:r>
          </w:p>
        </w:tc>
        <w:tc>
          <w:tcPr>
            <w:tcW w:w="1219" w:type="dxa"/>
            <w:shd w:val="clear" w:color="000000" w:fill="FFFFFF"/>
            <w:vAlign w:val="center"/>
          </w:tcPr>
          <w:p>
            <w:pPr>
              <w:widowControl/>
              <w:spacing w:line="0" w:lineRule="atLeas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842"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928"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资金投入</w:t>
            </w:r>
          </w:p>
          <w:p>
            <w:pPr>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预算编制</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科学性</w:t>
            </w:r>
          </w:p>
        </w:tc>
        <w:tc>
          <w:tcPr>
            <w:tcW w:w="2700"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项目预算编制是否经过科学论证、有明确标准，资金额度与年度目标是否相适应，用以反映和考核项目预算编制的科学性、合理性情况。</w:t>
            </w:r>
          </w:p>
        </w:tc>
        <w:tc>
          <w:tcPr>
            <w:tcW w:w="6114"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①预算编制是否经过科学论证；</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②预算内容与项目内容是否匹配；</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③预算额度测算依据是否充分，是否按照标准编制；</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④预算确定的项目投资额或资金量是否与工作任务相匹配。</w:t>
            </w:r>
          </w:p>
        </w:tc>
        <w:tc>
          <w:tcPr>
            <w:tcW w:w="1219" w:type="dxa"/>
            <w:vMerge w:val="restart"/>
            <w:shd w:val="clear" w:color="auto"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842"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928"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资金分配</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合理性</w:t>
            </w:r>
          </w:p>
        </w:tc>
        <w:tc>
          <w:tcPr>
            <w:tcW w:w="2700"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项目预算资金分配是否有测算依据，与补助单位或地方实际是否相适应，用以反映和考核项目预算资金分配的科学性、合理性情况。</w:t>
            </w:r>
          </w:p>
        </w:tc>
        <w:tc>
          <w:tcPr>
            <w:tcW w:w="6114"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①预算资金分配依据是否充分；</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②资金分配额度是否合理，与项目单位或地方实际是否相适应。</w:t>
            </w:r>
          </w:p>
        </w:tc>
        <w:tc>
          <w:tcPr>
            <w:tcW w:w="1219" w:type="dxa"/>
            <w:vMerge w:val="continue"/>
            <w:shd w:val="clear" w:color="auto" w:fill="FFFFFF"/>
            <w:vAlign w:val="center"/>
          </w:tcPr>
          <w:p>
            <w:pPr>
              <w:widowControl/>
              <w:spacing w:line="0" w:lineRule="atLeast"/>
              <w:rPr>
                <w:rFonts w:hint="default" w:ascii="仿宋_GB2312" w:hAnsi="宋体" w:eastAsia="仿宋_GB2312" w:cs="宋体"/>
                <w:color w:val="000000"/>
                <w:kern w:val="0"/>
                <w:sz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36" w:hRule="atLeast"/>
          <w:jc w:val="center"/>
        </w:trPr>
        <w:tc>
          <w:tcPr>
            <w:tcW w:w="842" w:type="dxa"/>
            <w:vMerge w:val="restart"/>
            <w:shd w:val="clear" w:color="auto" w:fill="FFFFFF"/>
            <w:vAlign w:val="center"/>
          </w:tcPr>
          <w:p>
            <w:pPr>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过程</w:t>
            </w:r>
          </w:p>
        </w:tc>
        <w:tc>
          <w:tcPr>
            <w:tcW w:w="928"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资金管理</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资金到位率</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实际到位资金与预算资金的比率，用以反映和考核资金落实情况对项目实施的总体保障程度。</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资金到位率=（实际到位资金/预算资金）×100%。</w:t>
            </w:r>
          </w:p>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实际到位资金：一定时期（本年度或项目期）内落实到具体项目的资金。</w:t>
            </w:r>
          </w:p>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预算资金：一定时期（本年度或项目期）内预算安排到具体项目的资金。</w:t>
            </w:r>
          </w:p>
        </w:tc>
        <w:tc>
          <w:tcPr>
            <w:tcW w:w="1219" w:type="dxa"/>
            <w:shd w:val="clear" w:color="000000"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39" w:hRule="atLeast"/>
          <w:jc w:val="center"/>
        </w:trPr>
        <w:tc>
          <w:tcPr>
            <w:tcW w:w="842"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928"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预算执行率</w:t>
            </w:r>
          </w:p>
        </w:tc>
        <w:tc>
          <w:tcPr>
            <w:tcW w:w="2700"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项目预算资金是否按照计划执行，用以反映或考核项目预算执行情况。</w:t>
            </w:r>
          </w:p>
        </w:tc>
        <w:tc>
          <w:tcPr>
            <w:tcW w:w="6114"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预算执行率=（实际支出资金/实际到位资金）×100%。</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实际支出资金：一定时期（本年度或项目期）内项目实际拨付的资金。</w:t>
            </w:r>
          </w:p>
        </w:tc>
        <w:tc>
          <w:tcPr>
            <w:tcW w:w="1219" w:type="dxa"/>
            <w:shd w:val="clear" w:color="auto"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64" w:hRule="atLeast"/>
          <w:jc w:val="center"/>
        </w:trPr>
        <w:tc>
          <w:tcPr>
            <w:tcW w:w="842"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过程　</w:t>
            </w:r>
          </w:p>
        </w:tc>
        <w:tc>
          <w:tcPr>
            <w:tcW w:w="928"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资金管理</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资金使用</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合规性</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项目资金使用是否符合相关的财务管理制度规定，用以反映和考核项目资金的规范运行情况。</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①是否符合国家财经法规和财务管理制度以及有关专项资金管理办法的规定；</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②资金的拨付是否有完整的审批程序和手续；</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③是否符合项目预算批复或合同规定的用途；</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④是否存在截留、挤占、挪用、虚列支出等情况。</w:t>
            </w:r>
          </w:p>
        </w:tc>
        <w:tc>
          <w:tcPr>
            <w:tcW w:w="1219" w:type="dxa"/>
            <w:shd w:val="clear" w:color="000000"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7" w:hRule="atLeast"/>
          <w:jc w:val="center"/>
        </w:trPr>
        <w:tc>
          <w:tcPr>
            <w:tcW w:w="842"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928"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组织实施</w:t>
            </w:r>
          </w:p>
          <w:p>
            <w:pPr>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管理制度</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健全性</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项目实施单位的财务和业务管理制度是否健全，用以反映和考核财务和业务管理制度对项目顺利实施的保障情况。</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①是否已制定或具有相应的财务和业务管理制度；</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②财务和业务管理制度是否合法、合规、完整。</w:t>
            </w:r>
          </w:p>
        </w:tc>
        <w:tc>
          <w:tcPr>
            <w:tcW w:w="1219" w:type="dxa"/>
            <w:vMerge w:val="restart"/>
            <w:shd w:val="clear" w:color="000000"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09" w:hRule="atLeast"/>
          <w:jc w:val="center"/>
        </w:trPr>
        <w:tc>
          <w:tcPr>
            <w:tcW w:w="842"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928"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制度执行</w:t>
            </w:r>
          </w:p>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有效性</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项目实施是否符合相关管理规定，用以反映和考核相关管理制度的有效执行情况。</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①是否遵守相关法律法规和相关管理规定；</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②项目调整及支出调整手续是否完备；</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③项目合同书、验收报告、技术鉴定等资料是否齐全并及时归档；</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④项目实施的人员条件、场地设备、信息支撑等是否落实到位。</w:t>
            </w:r>
          </w:p>
        </w:tc>
        <w:tc>
          <w:tcPr>
            <w:tcW w:w="1219" w:type="dxa"/>
            <w:vMerge w:val="continue"/>
            <w:shd w:val="clear" w:color="000000" w:fill="FFFFFF"/>
            <w:vAlign w:val="center"/>
          </w:tcPr>
          <w:p>
            <w:pPr>
              <w:widowControl/>
              <w:spacing w:line="0" w:lineRule="atLeast"/>
              <w:rPr>
                <w:rFonts w:hint="eastAsia" w:ascii="仿宋_GB2312" w:hAnsi="宋体" w:eastAsia="仿宋_GB2312" w:cs="宋体"/>
                <w:color w:val="000000"/>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39" w:hRule="atLeast"/>
          <w:jc w:val="center"/>
        </w:trPr>
        <w:tc>
          <w:tcPr>
            <w:tcW w:w="842" w:type="dxa"/>
            <w:vMerge w:val="continue"/>
            <w:shd w:val="clear" w:color="auto" w:fill="FFFFFF"/>
            <w:vAlign w:val="center"/>
          </w:tcPr>
          <w:p>
            <w:pPr>
              <w:spacing w:line="0" w:lineRule="atLeast"/>
              <w:jc w:val="center"/>
              <w:rPr>
                <w:rFonts w:hint="eastAsia" w:ascii="仿宋_GB2312" w:hAnsi="宋体" w:eastAsia="仿宋_GB2312" w:cs="宋体"/>
                <w:color w:val="000000"/>
                <w:kern w:val="0"/>
                <w:sz w:val="24"/>
              </w:rPr>
            </w:pPr>
          </w:p>
        </w:tc>
        <w:tc>
          <w:tcPr>
            <w:tcW w:w="928" w:type="dxa"/>
            <w:shd w:val="clear" w:color="auto" w:fill="FFFFFF"/>
            <w:vAlign w:val="center"/>
          </w:tcPr>
          <w:p>
            <w:pPr>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产出时效</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完成及时性</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项目实际完成时间与计划完成时间的比较，用以反映和考核项目产出时效目标的实现程度。</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实际完成时间：项目实施单位完成该项目实际所耗用的时间。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计划完成时间：按照项目实施计划或相关规定完成该项目所需的时间。</w:t>
            </w:r>
          </w:p>
        </w:tc>
        <w:tc>
          <w:tcPr>
            <w:tcW w:w="1219" w:type="dxa"/>
            <w:vMerge w:val="restart"/>
            <w:shd w:val="clear" w:color="000000"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7" w:hRule="atLeast"/>
          <w:jc w:val="center"/>
        </w:trPr>
        <w:tc>
          <w:tcPr>
            <w:tcW w:w="842"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928"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产出成本</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成本节约率</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完成项目计划工作目标的实际节约成本与计划成本的比率，用以反映和考核项目的成本节约程度。</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highlight w:val="none"/>
              </w:rPr>
              <w:t>成本节约率=[（计划成本-实际成本）/计划成本]×100%。</w:t>
            </w:r>
            <w:r>
              <w:rPr>
                <w:rFonts w:hint="eastAsia" w:ascii="仿宋_GB2312" w:hAnsi="宋体" w:eastAsia="仿宋_GB2312" w:cs="宋体"/>
                <w:color w:val="000000"/>
                <w:kern w:val="0"/>
                <w:sz w:val="24"/>
                <w:highlight w:val="none"/>
              </w:rPr>
              <w:br w:type="textWrapping"/>
            </w:r>
            <w:r>
              <w:rPr>
                <w:rFonts w:hint="eastAsia" w:ascii="仿宋_GB2312" w:hAnsi="宋体" w:eastAsia="仿宋_GB2312" w:cs="宋体"/>
                <w:color w:val="000000"/>
                <w:kern w:val="0"/>
                <w:sz w:val="24"/>
                <w:highlight w:val="none"/>
              </w:rPr>
              <w:t>实际成本：项目实施单位如期、保质、保量完成既定工作目标实际所耗费的支出。</w:t>
            </w:r>
            <w:r>
              <w:rPr>
                <w:rFonts w:hint="eastAsia" w:ascii="仿宋_GB2312" w:hAnsi="宋体" w:eastAsia="仿宋_GB2312" w:cs="宋体"/>
                <w:color w:val="000000"/>
                <w:kern w:val="0"/>
                <w:sz w:val="24"/>
                <w:highlight w:val="none"/>
              </w:rPr>
              <w:br w:type="textWrapping"/>
            </w:r>
            <w:r>
              <w:rPr>
                <w:rFonts w:hint="eastAsia" w:ascii="仿宋_GB2312" w:hAnsi="宋体" w:eastAsia="仿宋_GB2312" w:cs="宋体"/>
                <w:color w:val="000000"/>
                <w:kern w:val="0"/>
                <w:sz w:val="24"/>
                <w:highlight w:val="none"/>
              </w:rPr>
              <w:t>计划成本：项目实施单位为完成工作目标计划安排的支出，一般以项目预算为参考。</w:t>
            </w:r>
          </w:p>
        </w:tc>
        <w:tc>
          <w:tcPr>
            <w:tcW w:w="1219" w:type="dxa"/>
            <w:vMerge w:val="continue"/>
            <w:shd w:val="clear" w:color="000000" w:fill="FFFFFF"/>
            <w:vAlign w:val="center"/>
          </w:tcPr>
          <w:p>
            <w:pPr>
              <w:widowControl/>
              <w:spacing w:line="0" w:lineRule="atLeast"/>
              <w:rPr>
                <w:rFonts w:hint="eastAsia" w:ascii="仿宋_GB2312" w:hAnsi="宋体" w:eastAsia="仿宋_GB2312" w:cs="宋体"/>
                <w:color w:val="000000"/>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6" w:hRule="atLeast"/>
          <w:jc w:val="center"/>
        </w:trPr>
        <w:tc>
          <w:tcPr>
            <w:tcW w:w="842"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效益　</w:t>
            </w:r>
          </w:p>
        </w:tc>
        <w:tc>
          <w:tcPr>
            <w:tcW w:w="928" w:type="dxa"/>
            <w:vMerge w:val="restart"/>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项目效益　</w:t>
            </w: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实施效益</w:t>
            </w:r>
          </w:p>
        </w:tc>
        <w:tc>
          <w:tcPr>
            <w:tcW w:w="2700" w:type="dxa"/>
            <w:shd w:val="clear" w:color="auto" w:fill="FFFFFF"/>
            <w:vAlign w:val="center"/>
          </w:tcPr>
          <w:p>
            <w:pPr>
              <w:widowControl/>
              <w:spacing w:line="0" w:lineRule="atLeas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项目实施所产生的效益。</w:t>
            </w:r>
          </w:p>
        </w:tc>
        <w:tc>
          <w:tcPr>
            <w:tcW w:w="6114" w:type="dxa"/>
            <w:shd w:val="clear" w:color="auto"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项目实施所产生的社会效益、经济效益、生态效益、可持续影响等。可根据项目实际情况有选择地设置和细化。</w:t>
            </w:r>
          </w:p>
        </w:tc>
        <w:tc>
          <w:tcPr>
            <w:tcW w:w="1219" w:type="dxa"/>
            <w:shd w:val="clear" w:color="auto"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98" w:hRule="atLeast"/>
          <w:jc w:val="center"/>
        </w:trPr>
        <w:tc>
          <w:tcPr>
            <w:tcW w:w="842"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928" w:type="dxa"/>
            <w:vMerge w:val="continue"/>
            <w:shd w:val="clear" w:color="auto" w:fill="FFFFFF"/>
            <w:vAlign w:val="center"/>
          </w:tcPr>
          <w:p>
            <w:pPr>
              <w:widowControl/>
              <w:spacing w:line="0" w:lineRule="atLeast"/>
              <w:jc w:val="center"/>
              <w:rPr>
                <w:rFonts w:hint="eastAsia" w:ascii="仿宋_GB2312" w:hAnsi="宋体" w:eastAsia="仿宋_GB2312" w:cs="宋体"/>
                <w:color w:val="000000"/>
                <w:kern w:val="0"/>
                <w:sz w:val="24"/>
              </w:rPr>
            </w:pPr>
          </w:p>
        </w:tc>
        <w:tc>
          <w:tcPr>
            <w:tcW w:w="1510" w:type="dxa"/>
            <w:shd w:val="clear" w:color="auto" w:fill="FFFFFF"/>
            <w:vAlign w:val="center"/>
          </w:tcPr>
          <w:p>
            <w:pPr>
              <w:widowControl/>
              <w:spacing w:line="0" w:lineRule="atLeas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满意度</w:t>
            </w:r>
          </w:p>
        </w:tc>
        <w:tc>
          <w:tcPr>
            <w:tcW w:w="2700"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社会公众或服务对象对项目实施效果的满意程度。</w:t>
            </w:r>
          </w:p>
        </w:tc>
        <w:tc>
          <w:tcPr>
            <w:tcW w:w="6114" w:type="dxa"/>
            <w:shd w:val="clear" w:color="000000" w:fill="FFFFFF"/>
            <w:vAlign w:val="center"/>
          </w:tcPr>
          <w:p>
            <w:pPr>
              <w:widowControl/>
              <w:spacing w:line="0" w:lineRule="atLeas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社会公众或服务对象是指因该项目实施而受到影响的部门（单位）、群体或个人。一般采取社会调查的方式。</w:t>
            </w:r>
          </w:p>
        </w:tc>
        <w:tc>
          <w:tcPr>
            <w:tcW w:w="1219" w:type="dxa"/>
            <w:shd w:val="clear" w:color="000000" w:fill="FFFFFF"/>
            <w:vAlign w:val="center"/>
          </w:tcPr>
          <w:p>
            <w:pPr>
              <w:widowControl/>
              <w:spacing w:line="0" w:lineRule="atLeas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bl>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仿宋_GB2312" w:hAnsi="仿宋_GB2312" w:eastAsia="仿宋_GB2312" w:cs="仿宋_GB2312"/>
          <w:color w:val="auto"/>
          <w:sz w:val="32"/>
          <w:szCs w:val="32"/>
          <w:highlight w:val="none"/>
          <w:lang w:val="en-US" w:eastAsia="zh-CN"/>
        </w:rPr>
        <w:t>该项目决策方面，立项依据充分、过程规范，立项内容符合国家政策、发展规划要求；项目预算编制科学合理，预算内容符合项目实际需求，预算额度测算依据充分，预算投入资金量与工作内容匹配度较高。</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仿宋_GB2312" w:hAnsi="仿宋_GB2312" w:eastAsia="仿宋_GB2312" w:cs="仿宋_GB2312"/>
          <w:color w:val="auto"/>
          <w:sz w:val="32"/>
          <w:szCs w:val="32"/>
          <w:highlight w:val="none"/>
          <w:lang w:val="en-US" w:eastAsia="zh-CN"/>
        </w:rPr>
        <w:t>本项目工作的主要过程包括：前期手续的办理，同时进行征地、拆迁、大市政建设、安置房建设等工作，最终验收入市交易及相关后续事项。</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此次项目已完工入住。切实改善居民生活环境。</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本项目的实施，改善了该区域居民房屋破旧的现状，完善了居民生活服务配套，提高了区域居民生活水平；</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区域的综合竞争力水平提高，带动产业发展</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实施过程中和实施完成后能够解决城市一定数量的就业人口，带动区域的经济，为地区增加税收。</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年度中央财政农村危房改造补助资金转移支付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一、转移支付基本情况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（一）中央财政农村危房改造补助资金转移支付概况。</w:t>
      </w:r>
    </w:p>
    <w:p>
      <w:pPr>
        <w:keepNext w:val="0"/>
        <w:keepLines w:val="0"/>
        <w:pageBreakBefore w:val="0"/>
        <w:widowControl w:val="0"/>
        <w:kinsoku/>
        <w:wordWrap/>
        <w:overflowPunct/>
        <w:topLinePunct w:val="0"/>
        <w:bidi w:val="0"/>
        <w:spacing w:beforeAutospacing="0" w:line="560" w:lineRule="exact"/>
        <w:ind w:firstLine="640" w:firstLineChars="200"/>
        <w:textAlignment w:val="auto"/>
        <w:outlineLvl w:val="9"/>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中央财政农村危房改造补助资金是中央直达补贴到个人的资金，总金额249.8万元，项目专项资金，政府支出经济分类为其他对个人和家庭的补助，支出功能分类是农村危房改造。此项目依据</w:t>
      </w:r>
      <w:r>
        <w:rPr>
          <w:rFonts w:hint="eastAsia" w:ascii="仿宋_GB2312" w:hAnsi="仿宋_GB2312" w:eastAsia="仿宋_GB2312" w:cs="仿宋_GB2312"/>
          <w:b w:val="0"/>
          <w:bCs w:val="0"/>
          <w:sz w:val="32"/>
          <w:szCs w:val="32"/>
          <w:lang w:eastAsia="zh-CN"/>
        </w:rPr>
        <w:t>《密云区农村低收入群体危房改造工作方案（2021-2025年）》支出，对进行新建、翻建或加固改造房屋，符合抗震节能相关标准的给予资金补助，补助标准是新建翻建、加固改造6.8万元/户。</w:t>
      </w:r>
    </w:p>
    <w:p>
      <w:pPr>
        <w:numPr>
          <w:ilvl w:val="0"/>
          <w:numId w:val="2"/>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资金投入情况分析。（分析资金投入及执行情况）</w:t>
      </w:r>
    </w:p>
    <w:p>
      <w:pPr>
        <w:keepNext w:val="0"/>
        <w:keepLines w:val="0"/>
        <w:pageBreakBefore w:val="0"/>
        <w:widowControl w:val="0"/>
        <w:kinsoku/>
        <w:wordWrap/>
        <w:overflowPunct/>
        <w:topLinePunct w:val="0"/>
        <w:bidi w:val="0"/>
        <w:spacing w:beforeAutospacing="0" w:line="560" w:lineRule="exact"/>
        <w:ind w:firstLine="640" w:firstLineChars="200"/>
        <w:textAlignment w:val="auto"/>
        <w:outlineLvl w:val="9"/>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本项目合计金额249.8万元，2023年1月财政下达147万元，2023年8月财政下达102.8万元。2023年8月支付40.8万元，2023年11月支付209万元。</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（三）资金管理情况分析。（分析资金分配、下达、拨付、使用、执行、预算绩效管理、支出责任履行等情况）</w:t>
      </w:r>
    </w:p>
    <w:p>
      <w:pPr>
        <w:pStyle w:val="11"/>
        <w:rPr>
          <w:rFonts w:hint="eastAsia"/>
        </w:rPr>
      </w:pPr>
      <w:r>
        <w:rPr>
          <w:rFonts w:hint="eastAsia" w:ascii="仿宋_GB2312" w:hAnsi="黑体" w:eastAsia="仿宋_GB2312"/>
          <w:color w:val="auto"/>
          <w:sz w:val="32"/>
          <w:szCs w:val="32"/>
          <w:lang w:val="en-US" w:eastAsia="zh-CN"/>
        </w:rPr>
        <w:t>项目资金分配科学合理，资金下达准确及时，拨付严格按照财务流程，符合“三重一大”的要求，资金使用合规合法，资金执行准确有效，预算绩效管理较全面，预算绩效设立科学，全程绩效绩效监控，保证资金支出依程序，严格资金支出履职。</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（一）总体绩效目标完成情况分析。（对照总体目标分析全年实际完成情况）</w:t>
      </w:r>
    </w:p>
    <w:p>
      <w:pPr>
        <w:spacing w:line="60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color w:val="auto"/>
          <w:sz w:val="32"/>
          <w:szCs w:val="32"/>
          <w:lang w:eastAsia="zh-CN"/>
        </w:rPr>
        <w:t>总体绩效目标：</w:t>
      </w:r>
      <w:r>
        <w:rPr>
          <w:rFonts w:hint="eastAsia" w:ascii="仿宋" w:hAnsi="仿宋" w:eastAsia="仿宋" w:cs="仿宋"/>
          <w:color w:val="auto"/>
          <w:sz w:val="32"/>
          <w:szCs w:val="32"/>
        </w:rPr>
        <w:t>进一步巩固脱贫攻坚成果，持续推动乡村全面振兴加快农业农村现代化，解决农村低收入群体危房问题，保障一户有一处安全住房</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rPr>
        <w:t>“十四五”期间农村低收入群体危房改造的保障对象是</w:t>
      </w:r>
      <w:r>
        <w:rPr>
          <w:rFonts w:hint="eastAsia" w:ascii="仿宋" w:hAnsi="仿宋" w:eastAsia="仿宋" w:cs="仿宋"/>
          <w:b w:val="0"/>
          <w:bCs w:val="0"/>
          <w:color w:val="auto"/>
          <w:sz w:val="32"/>
          <w:szCs w:val="32"/>
          <w:lang w:eastAsia="zh-CN"/>
        </w:rPr>
        <w:t>对</w:t>
      </w:r>
      <w:r>
        <w:rPr>
          <w:rFonts w:hint="eastAsia" w:ascii="仿宋" w:hAnsi="仿宋" w:eastAsia="仿宋" w:cs="仿宋"/>
          <w:b w:val="0"/>
          <w:bCs w:val="0"/>
          <w:color w:val="auto"/>
          <w:sz w:val="32"/>
          <w:szCs w:val="32"/>
        </w:rPr>
        <w:t>具有本区农业户籍的农村低保家庭、分散供养特困人员和低收入家庭</w:t>
      </w:r>
      <w:r>
        <w:rPr>
          <w:rFonts w:hint="eastAsia" w:ascii="仿宋" w:hAnsi="仿宋" w:eastAsia="仿宋" w:cs="仿宋"/>
          <w:b w:val="0"/>
          <w:bCs w:val="0"/>
          <w:color w:val="auto"/>
          <w:sz w:val="32"/>
          <w:szCs w:val="32"/>
          <w:lang w:eastAsia="zh-CN"/>
        </w:rPr>
        <w:t>实施危房改造给予补助</w:t>
      </w:r>
      <w:r>
        <w:rPr>
          <w:rFonts w:hint="eastAsia" w:ascii="仿宋" w:hAnsi="仿宋" w:eastAsia="仿宋" w:cs="仿宋"/>
          <w:b w:val="0"/>
          <w:bCs w:val="0"/>
          <w:color w:val="auto"/>
          <w:sz w:val="32"/>
          <w:szCs w:val="32"/>
        </w:rPr>
        <w:t>。</w:t>
      </w:r>
    </w:p>
    <w:p>
      <w:pPr>
        <w:spacing w:line="600" w:lineRule="exact"/>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实际完成情况：</w:t>
      </w:r>
      <w:r>
        <w:rPr>
          <w:rFonts w:hint="eastAsia" w:ascii="仿宋" w:hAnsi="仿宋" w:eastAsia="仿宋" w:cs="仿宋"/>
          <w:b w:val="0"/>
          <w:bCs w:val="0"/>
          <w:color w:val="auto"/>
          <w:sz w:val="32"/>
          <w:szCs w:val="32"/>
          <w:lang w:val="en-US" w:eastAsia="zh-CN"/>
        </w:rPr>
        <w:t>2023年对</w:t>
      </w:r>
      <w:r>
        <w:rPr>
          <w:rFonts w:hint="eastAsia" w:ascii="仿宋" w:hAnsi="仿宋" w:eastAsia="仿宋" w:cs="仿宋"/>
          <w:b w:val="0"/>
          <w:bCs w:val="0"/>
          <w:color w:val="auto"/>
          <w:sz w:val="32"/>
          <w:szCs w:val="32"/>
          <w:lang w:eastAsia="zh-CN"/>
        </w:rPr>
        <w:t>房屋</w:t>
      </w:r>
      <w:r>
        <w:rPr>
          <w:rFonts w:hint="eastAsia" w:ascii="仿宋" w:hAnsi="仿宋" w:eastAsia="仿宋" w:cs="仿宋"/>
          <w:b w:val="0"/>
          <w:bCs w:val="0"/>
          <w:color w:val="auto"/>
          <w:sz w:val="32"/>
          <w:szCs w:val="32"/>
        </w:rPr>
        <w:t>新建翻建、加固改造后</w:t>
      </w:r>
      <w:r>
        <w:rPr>
          <w:rFonts w:hint="eastAsia" w:ascii="仿宋" w:hAnsi="仿宋" w:eastAsia="仿宋" w:cs="仿宋"/>
          <w:b w:val="0"/>
          <w:bCs w:val="0"/>
          <w:color w:val="auto"/>
          <w:sz w:val="32"/>
          <w:szCs w:val="32"/>
          <w:lang w:eastAsia="zh-CN"/>
        </w:rPr>
        <w:t>符合抗震节能相关标准的给予6.8万元/户补助，全年完成中央财政农村危房改造补助资金转移支付</w:t>
      </w:r>
      <w:r>
        <w:rPr>
          <w:rFonts w:hint="eastAsia" w:ascii="仿宋" w:hAnsi="仿宋" w:eastAsia="仿宋" w:cs="仿宋"/>
          <w:b w:val="0"/>
          <w:bCs w:val="0"/>
          <w:color w:val="auto"/>
          <w:sz w:val="32"/>
          <w:szCs w:val="32"/>
          <w:lang w:val="en-US" w:eastAsia="zh-CN"/>
        </w:rPr>
        <w:t>249.8万元。</w:t>
      </w:r>
    </w:p>
    <w:p>
      <w:pPr>
        <w:numPr>
          <w:ilvl w:val="0"/>
          <w:numId w:val="3"/>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绩效指标完成情况分析。（根据各三级绩效指标值，逐项分析全年实际完成情况）</w:t>
      </w:r>
    </w:p>
    <w:p>
      <w:pPr>
        <w:keepNext w:val="0"/>
        <w:keepLines w:val="0"/>
        <w:pageBreakBefore w:val="0"/>
        <w:widowControl w:val="0"/>
        <w:kinsoku/>
        <w:wordWrap/>
        <w:overflowPunct/>
        <w:topLinePunct w:val="0"/>
        <w:bidi w:val="0"/>
        <w:spacing w:beforeAutospacing="0" w:line="560" w:lineRule="exact"/>
        <w:ind w:firstLine="640" w:firstLineChars="200"/>
        <w:textAlignment w:val="auto"/>
        <w:outlineLvl w:val="9"/>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1.数量指标：对</w:t>
      </w:r>
      <w:r>
        <w:rPr>
          <w:rFonts w:hint="eastAsia" w:ascii="仿宋_GB2312" w:hAnsi="宋体" w:eastAsia="仿宋_GB2312"/>
          <w:sz w:val="32"/>
          <w:szCs w:val="32"/>
        </w:rPr>
        <w:t>37户</w:t>
      </w:r>
      <w:r>
        <w:rPr>
          <w:rFonts w:hint="eastAsia" w:ascii="仿宋_GB2312" w:hAnsi="宋体" w:eastAsia="仿宋_GB2312"/>
          <w:sz w:val="32"/>
          <w:szCs w:val="32"/>
          <w:lang w:eastAsia="zh-CN"/>
        </w:rPr>
        <w:t>竣工验收合格的</w:t>
      </w:r>
      <w:r>
        <w:rPr>
          <w:rFonts w:hint="eastAsia" w:ascii="仿宋_GB2312" w:hAnsi="宋体" w:eastAsia="仿宋_GB2312"/>
          <w:sz w:val="32"/>
          <w:szCs w:val="32"/>
        </w:rPr>
        <w:t>发放补助资金</w:t>
      </w:r>
      <w:r>
        <w:rPr>
          <w:rFonts w:hint="eastAsia" w:ascii="仿宋_GB2312" w:hAnsi="宋体" w:eastAsia="仿宋_GB2312"/>
          <w:sz w:val="32"/>
          <w:szCs w:val="32"/>
          <w:lang w:eastAsia="zh-CN"/>
        </w:rPr>
        <w:t>，每户</w:t>
      </w:r>
      <w:r>
        <w:rPr>
          <w:rFonts w:hint="eastAsia" w:ascii="仿宋_GB2312" w:hAnsi="宋体" w:eastAsia="仿宋_GB2312"/>
          <w:sz w:val="32"/>
          <w:szCs w:val="32"/>
          <w:lang w:val="en-US" w:eastAsia="zh-CN"/>
        </w:rPr>
        <w:t>6.8万元，该指标已经完成37户，每户6.8万元。</w:t>
      </w:r>
    </w:p>
    <w:p>
      <w:pPr>
        <w:keepNext w:val="0"/>
        <w:keepLines w:val="0"/>
        <w:pageBreakBefore w:val="0"/>
        <w:widowControl w:val="0"/>
        <w:kinsoku/>
        <w:wordWrap/>
        <w:overflowPunct/>
        <w:topLinePunct w:val="0"/>
        <w:bidi w:val="0"/>
        <w:spacing w:beforeAutospacing="0" w:line="56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_GB2312" w:hAnsi="宋体" w:eastAsia="仿宋_GB2312"/>
          <w:sz w:val="32"/>
          <w:szCs w:val="32"/>
          <w:lang w:val="en-US" w:eastAsia="zh-CN"/>
        </w:rPr>
        <w:t>2.质量指标：</w:t>
      </w:r>
      <w:r>
        <w:rPr>
          <w:rFonts w:hint="eastAsia" w:ascii="仿宋" w:hAnsi="仿宋" w:eastAsia="仿宋" w:cs="仿宋"/>
          <w:b w:val="0"/>
          <w:bCs w:val="0"/>
          <w:color w:val="auto"/>
          <w:sz w:val="32"/>
          <w:szCs w:val="32"/>
          <w:lang w:eastAsia="zh-CN"/>
        </w:rPr>
        <w:t>房屋</w:t>
      </w:r>
      <w:r>
        <w:rPr>
          <w:rFonts w:hint="eastAsia" w:ascii="仿宋" w:hAnsi="仿宋" w:eastAsia="仿宋" w:cs="仿宋"/>
          <w:b w:val="0"/>
          <w:bCs w:val="0"/>
          <w:color w:val="auto"/>
          <w:sz w:val="32"/>
          <w:szCs w:val="32"/>
        </w:rPr>
        <w:t>新建翻建、加固改造后</w:t>
      </w:r>
      <w:r>
        <w:rPr>
          <w:rFonts w:hint="eastAsia" w:ascii="仿宋" w:hAnsi="仿宋" w:eastAsia="仿宋" w:cs="仿宋"/>
          <w:b w:val="0"/>
          <w:bCs w:val="0"/>
          <w:color w:val="auto"/>
          <w:sz w:val="32"/>
          <w:szCs w:val="32"/>
          <w:lang w:eastAsia="zh-CN"/>
        </w:rPr>
        <w:t>符合抗震节能相关标准，竣工验收合格率</w:t>
      </w:r>
      <w:r>
        <w:rPr>
          <w:rFonts w:hint="eastAsia" w:ascii="仿宋" w:hAnsi="仿宋" w:eastAsia="仿宋" w:cs="仿宋"/>
          <w:b w:val="0"/>
          <w:bCs w:val="0"/>
          <w:color w:val="auto"/>
          <w:sz w:val="32"/>
          <w:szCs w:val="32"/>
          <w:lang w:val="en-US" w:eastAsia="zh-CN"/>
        </w:rPr>
        <w:t>100%，该指标已经完成，</w:t>
      </w:r>
      <w:r>
        <w:rPr>
          <w:rFonts w:hint="eastAsia" w:ascii="仿宋" w:hAnsi="仿宋" w:eastAsia="仿宋" w:cs="仿宋"/>
          <w:b w:val="0"/>
          <w:bCs w:val="0"/>
          <w:color w:val="auto"/>
          <w:sz w:val="32"/>
          <w:szCs w:val="32"/>
          <w:lang w:eastAsia="zh-CN"/>
        </w:rPr>
        <w:t>验收合格率</w:t>
      </w:r>
      <w:r>
        <w:rPr>
          <w:rFonts w:hint="eastAsia" w:ascii="仿宋" w:hAnsi="仿宋" w:eastAsia="仿宋" w:cs="仿宋"/>
          <w:b w:val="0"/>
          <w:bCs w:val="0"/>
          <w:color w:val="auto"/>
          <w:sz w:val="32"/>
          <w:szCs w:val="32"/>
          <w:lang w:val="en-US" w:eastAsia="zh-CN"/>
        </w:rPr>
        <w:t>100%。</w:t>
      </w:r>
    </w:p>
    <w:p>
      <w:pPr>
        <w:pStyle w:val="11"/>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3.成本指标：249.8万元，2023年已经完成补贴到个人，合计249.8万元。</w:t>
      </w:r>
    </w:p>
    <w:p>
      <w:pPr>
        <w:keepNext w:val="0"/>
        <w:keepLines w:val="0"/>
        <w:pageBreakBefore w:val="0"/>
        <w:widowControl w:val="0"/>
        <w:kinsoku/>
        <w:wordWrap/>
        <w:overflowPunct/>
        <w:topLinePunct w:val="0"/>
        <w:bidi w:val="0"/>
        <w:spacing w:beforeAutospacing="0" w:line="560" w:lineRule="exact"/>
        <w:ind w:firstLine="640" w:firstLineChars="200"/>
        <w:textAlignment w:val="auto"/>
        <w:outlineLvl w:val="9"/>
        <w:rPr>
          <w:rFonts w:hint="eastAsia" w:ascii="仿宋" w:hAnsi="仿宋" w:eastAsia="仿宋" w:cs="仿宋"/>
          <w:color w:val="auto"/>
          <w:sz w:val="32"/>
          <w:szCs w:val="32"/>
          <w:lang w:eastAsia="zh-CN"/>
        </w:rPr>
      </w:pPr>
      <w:r>
        <w:rPr>
          <w:rFonts w:hint="eastAsia" w:ascii="仿宋_GB2312" w:hAnsi="宋体" w:eastAsia="仿宋_GB2312"/>
          <w:sz w:val="32"/>
          <w:szCs w:val="32"/>
          <w:lang w:val="en-US" w:eastAsia="zh-CN"/>
        </w:rPr>
        <w:t>4.社会效益指标：实现巩固拓展脱贫攻坚成果同乡村振兴有效衔接，实现农村低收入群体住房安全有保障，</w:t>
      </w:r>
      <w:r>
        <w:rPr>
          <w:rFonts w:hint="eastAsia" w:ascii="仿宋" w:hAnsi="仿宋" w:eastAsia="仿宋" w:cs="仿宋"/>
          <w:color w:val="auto"/>
          <w:sz w:val="32"/>
          <w:szCs w:val="32"/>
        </w:rPr>
        <w:t>解决农村低收入群体危房问题，保障一户有一处安全住房</w:t>
      </w:r>
      <w:r>
        <w:rPr>
          <w:rFonts w:hint="eastAsia" w:ascii="仿宋" w:hAnsi="仿宋" w:eastAsia="仿宋" w:cs="仿宋"/>
          <w:color w:val="auto"/>
          <w:sz w:val="32"/>
          <w:szCs w:val="32"/>
          <w:lang w:eastAsia="zh-CN"/>
        </w:rPr>
        <w:t>，项目完成后，减少安全隐患，提高居住安全，进一步解决农村低收入群体危房问题。</w:t>
      </w:r>
    </w:p>
    <w:p>
      <w:pPr>
        <w:pStyle w:val="11"/>
        <w:rPr>
          <w:rFonts w:hint="default"/>
          <w:lang w:val="en-US" w:eastAsia="zh-CN"/>
        </w:rPr>
      </w:pPr>
      <w:r>
        <w:rPr>
          <w:rFonts w:hint="eastAsia" w:ascii="仿宋" w:hAnsi="仿宋" w:eastAsia="仿宋" w:cs="仿宋"/>
          <w:color w:val="auto"/>
          <w:sz w:val="32"/>
          <w:szCs w:val="32"/>
          <w:lang w:val="en-US" w:eastAsia="zh-CN"/>
        </w:rPr>
        <w:t>5.满意度指标：居民满意度100%，实际居民满意度100%。</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sectPr>
      <w:footerReference r:id="rId4" w:type="default"/>
      <w:footerReference r:id="rId5" w:type="even"/>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14</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23</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A20D8"/>
    <w:multiLevelType w:val="singleLevel"/>
    <w:tmpl w:val="AEAA20D8"/>
    <w:lvl w:ilvl="0" w:tentative="0">
      <w:start w:val="2"/>
      <w:numFmt w:val="chineseCounting"/>
      <w:suff w:val="nothing"/>
      <w:lvlText w:val="（%1）"/>
      <w:lvlJc w:val="left"/>
      <w:rPr>
        <w:rFonts w:hint="eastAsia"/>
      </w:rPr>
    </w:lvl>
  </w:abstractNum>
  <w:abstractNum w:abstractNumId="1">
    <w:nsid w:val="B2A0FF5F"/>
    <w:multiLevelType w:val="singleLevel"/>
    <w:tmpl w:val="B2A0FF5F"/>
    <w:lvl w:ilvl="0" w:tentative="0">
      <w:start w:val="2"/>
      <w:numFmt w:val="chineseCounting"/>
      <w:suff w:val="nothing"/>
      <w:lvlText w:val="（%1）"/>
      <w:lvlJc w:val="left"/>
      <w:rPr>
        <w:rFonts w:hint="eastAsia"/>
      </w:rPr>
    </w:lvl>
  </w:abstractNum>
  <w:abstractNum w:abstractNumId="2">
    <w:nsid w:val="7DF05BA6"/>
    <w:multiLevelType w:val="singleLevel"/>
    <w:tmpl w:val="7DF05BA6"/>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5F143F"/>
    <w:rsid w:val="079004AC"/>
    <w:rsid w:val="08547465"/>
    <w:rsid w:val="0DA54F0C"/>
    <w:rsid w:val="0F8E2C57"/>
    <w:rsid w:val="1059665E"/>
    <w:rsid w:val="10AC13BA"/>
    <w:rsid w:val="1AEC0734"/>
    <w:rsid w:val="1DEF20B0"/>
    <w:rsid w:val="20F57CB2"/>
    <w:rsid w:val="214243FA"/>
    <w:rsid w:val="257A14F5"/>
    <w:rsid w:val="27196C26"/>
    <w:rsid w:val="29EF086F"/>
    <w:rsid w:val="2EFFE297"/>
    <w:rsid w:val="301437CA"/>
    <w:rsid w:val="303B08F0"/>
    <w:rsid w:val="3DCE171C"/>
    <w:rsid w:val="433E495C"/>
    <w:rsid w:val="4AC27CB3"/>
    <w:rsid w:val="4BF72BEF"/>
    <w:rsid w:val="4C6C1098"/>
    <w:rsid w:val="50AE4378"/>
    <w:rsid w:val="51DB3C59"/>
    <w:rsid w:val="55762E42"/>
    <w:rsid w:val="57A7B272"/>
    <w:rsid w:val="58470068"/>
    <w:rsid w:val="58CE4E46"/>
    <w:rsid w:val="5A1720F9"/>
    <w:rsid w:val="5B9C37C2"/>
    <w:rsid w:val="5BA7C654"/>
    <w:rsid w:val="5D2F7C56"/>
    <w:rsid w:val="626331C9"/>
    <w:rsid w:val="64C0607C"/>
    <w:rsid w:val="67552410"/>
    <w:rsid w:val="676F09E1"/>
    <w:rsid w:val="6E1DD6B5"/>
    <w:rsid w:val="74FE4C07"/>
    <w:rsid w:val="77FFF19E"/>
    <w:rsid w:val="7911216F"/>
    <w:rsid w:val="7A7F1C49"/>
    <w:rsid w:val="7B330394"/>
    <w:rsid w:val="7B5B7AE6"/>
    <w:rsid w:val="7BA7071E"/>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Normal Indent"/>
    <w:basedOn w:val="1"/>
    <w:qFormat/>
    <w:uiPriority w:val="0"/>
    <w:pPr>
      <w:ind w:firstLine="200" w:firstLineChars="200"/>
    </w:pPr>
  </w:style>
  <w:style w:type="paragraph" w:styleId="6">
    <w:name w:val="Body Text Indent"/>
    <w:basedOn w:val="1"/>
    <w:qFormat/>
    <w:uiPriority w:val="0"/>
    <w:pPr>
      <w:ind w:firstLine="645"/>
    </w:pPr>
    <w:rPr>
      <w:rFonts w:ascii="仿宋_GB2312" w:hAnsi="Calibri" w:eastAsia="仿宋_GB2312"/>
      <w:sz w:val="32"/>
      <w:szCs w:val="32"/>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toc 1"/>
    <w:basedOn w:val="1"/>
    <w:next w:val="1"/>
    <w:qFormat/>
    <w:uiPriority w:val="0"/>
    <w:pPr>
      <w:tabs>
        <w:tab w:val="right" w:leader="dot" w:pos="8874"/>
      </w:tabs>
      <w:ind w:firstLine="480" w:firstLineChars="200"/>
      <w:jc w:val="left"/>
    </w:pPr>
    <w:rPr>
      <w:rFonts w:ascii="华文中宋" w:hAnsi="华文中宋" w:eastAsia="华文中宋"/>
      <w:sz w:val="24"/>
    </w:rPr>
  </w:style>
  <w:style w:type="paragraph" w:styleId="12">
    <w:name w:val="Normal (Web)"/>
    <w:basedOn w:val="1"/>
    <w:unhideWhenUsed/>
    <w:qFormat/>
    <w:uiPriority w:val="0"/>
    <w:pPr>
      <w:spacing w:before="100" w:beforeAutospacing="1" w:after="100" w:afterAutospacing="1"/>
      <w:ind w:right="238"/>
      <w:jc w:val="left"/>
    </w:pPr>
    <w:rPr>
      <w:b/>
      <w:kern w:val="0"/>
      <w:sz w:val="24"/>
      <w:szCs w:val="20"/>
    </w:rPr>
  </w:style>
  <w:style w:type="character" w:styleId="14">
    <w:name w:val="Strong"/>
    <w:qFormat/>
    <w:uiPriority w:val="0"/>
    <w:rPr>
      <w:b/>
    </w:rPr>
  </w:style>
  <w:style w:type="character" w:styleId="15">
    <w:name w:val="page number"/>
    <w:qFormat/>
    <w:uiPriority w:val="0"/>
  </w:style>
  <w:style w:type="character" w:customStyle="1" w:styleId="17">
    <w:name w:val="页脚 Char"/>
    <w:link w:val="9"/>
    <w:qFormat/>
    <w:uiPriority w:val="0"/>
    <w:rPr>
      <w:rFonts w:eastAsia="宋体"/>
      <w:kern w:val="2"/>
      <w:sz w:val="18"/>
      <w:szCs w:val="18"/>
      <w:lang w:val="en-US" w:eastAsia="zh-CN" w:bidi="ar-SA"/>
    </w:rPr>
  </w:style>
  <w:style w:type="character" w:customStyle="1" w:styleId="18">
    <w:name w:val="页眉 Char"/>
    <w:link w:val="10"/>
    <w:qFormat/>
    <w:uiPriority w:val="0"/>
    <w:rPr>
      <w:rFonts w:ascii="Calibri" w:hAnsi="Calibri" w:eastAsia="宋体"/>
      <w:kern w:val="2"/>
      <w:sz w:val="18"/>
      <w:szCs w:val="18"/>
      <w:lang w:val="en-US" w:eastAsia="zh-CN" w:bidi="ar-SA"/>
    </w:rPr>
  </w:style>
  <w:style w:type="paragraph" w:customStyle="1" w:styleId="19">
    <w:name w:val=" Char Char Char Char Char Char Char"/>
    <w:basedOn w:val="1"/>
    <w:qFormat/>
    <w:uiPriority w:val="0"/>
    <w:rPr>
      <w:rFonts w:ascii="Tahoma" w:hAnsi="Tahoma"/>
      <w:sz w:val="24"/>
      <w:szCs w:val="20"/>
    </w:rPr>
  </w:style>
  <w:style w:type="paragraph" w:customStyle="1" w:styleId="20">
    <w:name w:val="Char1 Char Char Char"/>
    <w:basedOn w:val="1"/>
    <w:qFormat/>
    <w:uiPriority w:val="0"/>
    <w:pPr>
      <w:widowControl/>
      <w:spacing w:after="160" w:line="240" w:lineRule="exact"/>
      <w:jc w:val="left"/>
    </w:pPr>
    <w:rPr>
      <w:szCs w:val="20"/>
    </w:rPr>
  </w:style>
  <w:style w:type="paragraph" w:customStyle="1" w:styleId="21">
    <w:name w:val="Char"/>
    <w:basedOn w:val="1"/>
    <w:qFormat/>
    <w:uiPriority w:val="0"/>
    <w:rPr>
      <w:rFonts w:ascii="Tahoma" w:hAnsi="Tahoma"/>
      <w:sz w:val="24"/>
      <w:szCs w:val="20"/>
    </w:rPr>
  </w:style>
  <w:style w:type="paragraph" w:customStyle="1" w:styleId="22">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[工作簿1]Sheet1!$J$9:$K$9</c:f>
              <c:strCache>
                <c:ptCount val="2"/>
                <c:pt idx="0">
                  <c:v>基本支出</c:v>
                </c:pt>
                <c:pt idx="1">
                  <c:v>项目支出</c:v>
                </c:pt>
              </c:strCache>
            </c:strRef>
          </c:cat>
          <c:val>
            <c:numRef>
              <c:f>[工作簿1]Sheet1!$J$10:$K$10</c:f>
              <c:numCache>
                <c:formatCode>0.00%</c:formatCode>
                <c:ptCount val="2"/>
                <c:pt idx="0">
                  <c:v>0.0364</c:v>
                </c:pt>
                <c:pt idx="1">
                  <c:v>0.9635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25</TotalTime>
  <ScaleCrop>false</ScaleCrop>
  <LinksUpToDate>false</LinksUpToDate>
  <CharactersWithSpaces>6114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Administrator</cp:lastModifiedBy>
  <cp:lastPrinted>2020-08-08T03:39:00Z</cp:lastPrinted>
  <dcterms:modified xsi:type="dcterms:W3CDTF">2024-09-02T01:06:18Z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C53E0049DD7D4F56A956C4A3BA3D12CC_13</vt:lpwstr>
  </property>
</Properties>
</file>