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lang w:val="en-US" w:eastAsia="zh-CN"/>
        </w:rPr>
      </w:pPr>
      <w:r>
        <w:rPr>
          <w:rFonts w:hint="eastAsia" w:ascii="黑体" w:eastAsia="黑体"/>
          <w:sz w:val="72"/>
          <w:szCs w:val="72"/>
          <w:lang w:val="en-US" w:eastAsia="zh-CN"/>
        </w:rPr>
        <w:t>北京市密云区信访办公室</w:t>
      </w: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2"/>
        <w:rPr>
          <w:rFonts w:hint="eastAsia" w:ascii="仿宋_GB2312" w:eastAsia="仿宋_GB2312"/>
          <w:b w:val="0"/>
          <w:bCs w:val="0"/>
          <w:sz w:val="28"/>
          <w:szCs w:val="28"/>
          <w:lang w:eastAsia="zh-CN"/>
        </w:rPr>
      </w:pPr>
      <w:r>
        <w:rPr>
          <w:rFonts w:hint="eastAsia" w:ascii="仿宋_GB2312" w:eastAsia="仿宋_GB2312"/>
          <w:sz w:val="28"/>
          <w:szCs w:val="28"/>
        </w:rPr>
        <w:t xml:space="preserve"> </w:t>
      </w:r>
    </w:p>
    <w:p>
      <w:pPr>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tbl>
      <w:tblPr>
        <w:tblStyle w:val="12"/>
        <w:tblW w:w="15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29"/>
        <w:gridCol w:w="1128"/>
        <w:gridCol w:w="1128"/>
        <w:gridCol w:w="1129"/>
        <w:gridCol w:w="1818"/>
        <w:gridCol w:w="1030"/>
        <w:gridCol w:w="1129"/>
        <w:gridCol w:w="1128"/>
        <w:gridCol w:w="1"/>
        <w:gridCol w:w="1128"/>
        <w:gridCol w:w="1139"/>
        <w:gridCol w:w="1"/>
        <w:gridCol w:w="1818"/>
        <w:gridCol w:w="1"/>
        <w:gridCol w:w="1028"/>
        <w:gridCol w:w="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735" w:type="dxa"/>
            <w:gridSpan w:val="15"/>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收入支出决算总表</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29" w:type="dxa"/>
            <w:vAlign w:val="center"/>
          </w:tcPr>
          <w:p>
            <w:pPr>
              <w:rPr>
                <w:rFonts w:hint="eastAsia" w:ascii="宋体" w:hAnsi="宋体" w:eastAsia="宋体" w:cs="宋体"/>
                <w:i w:val="0"/>
                <w:color w:val="000000"/>
                <w:sz w:val="24"/>
                <w:szCs w:val="24"/>
                <w:u w:val="none"/>
              </w:rPr>
            </w:pPr>
          </w:p>
        </w:tc>
        <w:tc>
          <w:tcPr>
            <w:tcW w:w="1128" w:type="dxa"/>
            <w:vAlign w:val="center"/>
          </w:tcPr>
          <w:p>
            <w:pPr>
              <w:rPr>
                <w:rFonts w:hint="eastAsia" w:ascii="宋体" w:hAnsi="宋体" w:eastAsia="宋体" w:cs="宋体"/>
                <w:i w:val="0"/>
                <w:color w:val="000000"/>
                <w:sz w:val="24"/>
                <w:szCs w:val="24"/>
                <w:u w:val="none"/>
              </w:rPr>
            </w:pPr>
          </w:p>
        </w:tc>
        <w:tc>
          <w:tcPr>
            <w:tcW w:w="1128" w:type="dxa"/>
            <w:vAlign w:val="center"/>
          </w:tcPr>
          <w:p>
            <w:pPr>
              <w:rPr>
                <w:rFonts w:hint="eastAsia" w:ascii="宋体" w:hAnsi="宋体" w:eastAsia="宋体" w:cs="宋体"/>
                <w:i w:val="0"/>
                <w:color w:val="000000"/>
                <w:sz w:val="24"/>
                <w:szCs w:val="24"/>
                <w:u w:val="none"/>
              </w:rPr>
            </w:pPr>
          </w:p>
        </w:tc>
        <w:tc>
          <w:tcPr>
            <w:tcW w:w="1129" w:type="dxa"/>
            <w:vAlign w:val="center"/>
          </w:tcPr>
          <w:p>
            <w:pPr>
              <w:rPr>
                <w:rFonts w:hint="eastAsia" w:ascii="宋体" w:hAnsi="宋体" w:eastAsia="宋体" w:cs="宋体"/>
                <w:i w:val="0"/>
                <w:color w:val="000000"/>
                <w:sz w:val="24"/>
                <w:szCs w:val="24"/>
                <w:u w:val="none"/>
              </w:rPr>
            </w:pPr>
          </w:p>
        </w:tc>
        <w:tc>
          <w:tcPr>
            <w:tcW w:w="1818" w:type="dxa"/>
            <w:vAlign w:val="center"/>
          </w:tcPr>
          <w:p>
            <w:pPr>
              <w:rPr>
                <w:rFonts w:hint="eastAsia" w:ascii="宋体" w:hAnsi="宋体" w:eastAsia="宋体" w:cs="宋体"/>
                <w:i w:val="0"/>
                <w:color w:val="000000"/>
                <w:sz w:val="24"/>
                <w:szCs w:val="24"/>
                <w:u w:val="none"/>
              </w:rPr>
            </w:pPr>
          </w:p>
        </w:tc>
        <w:tc>
          <w:tcPr>
            <w:tcW w:w="1030" w:type="dxa"/>
            <w:vAlign w:val="center"/>
          </w:tcPr>
          <w:p>
            <w:pPr>
              <w:rPr>
                <w:rFonts w:hint="eastAsia" w:ascii="宋体" w:hAnsi="宋体" w:eastAsia="宋体" w:cs="宋体"/>
                <w:i w:val="0"/>
                <w:color w:val="000000"/>
                <w:sz w:val="24"/>
                <w:szCs w:val="24"/>
                <w:u w:val="none"/>
              </w:rPr>
            </w:pPr>
          </w:p>
        </w:tc>
        <w:tc>
          <w:tcPr>
            <w:tcW w:w="1129" w:type="dxa"/>
            <w:vAlign w:val="center"/>
          </w:tcPr>
          <w:p>
            <w:pPr>
              <w:rPr>
                <w:rFonts w:hint="eastAsia" w:ascii="宋体" w:hAnsi="宋体" w:eastAsia="宋体" w:cs="宋体"/>
                <w:i w:val="0"/>
                <w:color w:val="000000"/>
                <w:sz w:val="24"/>
                <w:szCs w:val="24"/>
                <w:u w:val="none"/>
              </w:rPr>
            </w:pPr>
          </w:p>
        </w:tc>
        <w:tc>
          <w:tcPr>
            <w:tcW w:w="1128" w:type="dxa"/>
            <w:vAlign w:val="center"/>
          </w:tcPr>
          <w:p>
            <w:pPr>
              <w:rPr>
                <w:rFonts w:hint="eastAsia" w:ascii="宋体" w:hAnsi="宋体" w:eastAsia="宋体" w:cs="宋体"/>
                <w:i w:val="0"/>
                <w:color w:val="000000"/>
                <w:sz w:val="24"/>
                <w:szCs w:val="24"/>
                <w:u w:val="none"/>
              </w:rPr>
            </w:pPr>
          </w:p>
        </w:tc>
        <w:tc>
          <w:tcPr>
            <w:tcW w:w="1129" w:type="dxa"/>
            <w:gridSpan w:val="2"/>
            <w:vAlign w:val="center"/>
          </w:tcPr>
          <w:p>
            <w:pPr>
              <w:rPr>
                <w:rFonts w:hint="eastAsia" w:ascii="宋体" w:hAnsi="宋体" w:eastAsia="宋体" w:cs="宋体"/>
                <w:i w:val="0"/>
                <w:color w:val="000000"/>
                <w:sz w:val="24"/>
                <w:szCs w:val="24"/>
                <w:u w:val="none"/>
              </w:rPr>
            </w:pPr>
          </w:p>
        </w:tc>
        <w:tc>
          <w:tcPr>
            <w:tcW w:w="1139" w:type="dxa"/>
            <w:vAlign w:val="center"/>
          </w:tcPr>
          <w:p>
            <w:pPr>
              <w:rPr>
                <w:rFonts w:hint="eastAsia" w:ascii="宋体" w:hAnsi="宋体" w:eastAsia="宋体" w:cs="宋体"/>
                <w:i w:val="0"/>
                <w:color w:val="000000"/>
                <w:sz w:val="24"/>
                <w:szCs w:val="24"/>
                <w:u w:val="none"/>
              </w:rPr>
            </w:pPr>
          </w:p>
        </w:tc>
        <w:tc>
          <w:tcPr>
            <w:tcW w:w="1819" w:type="dxa"/>
            <w:gridSpan w:val="2"/>
            <w:vAlign w:val="center"/>
          </w:tcPr>
          <w:p>
            <w:pPr>
              <w:rPr>
                <w:rFonts w:hint="eastAsia" w:ascii="宋体" w:hAnsi="宋体" w:eastAsia="宋体" w:cs="宋体"/>
                <w:i w:val="0"/>
                <w:color w:val="000000"/>
                <w:sz w:val="24"/>
                <w:szCs w:val="24"/>
                <w:u w:val="none"/>
              </w:rPr>
            </w:pPr>
          </w:p>
        </w:tc>
        <w:tc>
          <w:tcPr>
            <w:tcW w:w="1029" w:type="dxa"/>
            <w:gridSpan w:val="2"/>
            <w:vAlign w:val="center"/>
          </w:tcPr>
          <w:p>
            <w:pPr>
              <w:jc w:val="center"/>
              <w:rPr>
                <w:rFonts w:hint="eastAsia" w:ascii="宋体" w:hAnsi="宋体" w:eastAsia="宋体" w:cs="宋体"/>
                <w:b/>
                <w:i w:val="0"/>
                <w:color w:val="000000"/>
                <w:sz w:val="20"/>
                <w:szCs w:val="20"/>
                <w:u w:val="none"/>
              </w:rPr>
            </w:pP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706" w:type="dxa"/>
            <w:gridSpan w:val="13"/>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单位名称：北京市密云区信访办公室（本级）</w:t>
            </w:r>
          </w:p>
        </w:tc>
        <w:tc>
          <w:tcPr>
            <w:tcW w:w="1029" w:type="dxa"/>
            <w:gridSpan w:val="2"/>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7362"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7373"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8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03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0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一、一般公共预算财政拨款收入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657.019966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784.266056</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530.617452</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665.522159</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二、政府性基金预算财政拨款收入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三、国有资本经营预算财政拨款收入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四、上级补助收入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五、事业收入</w:t>
            </w:r>
            <w:bookmarkStart w:id="0" w:name="_GoBack"/>
            <w:bookmarkEnd w:id="0"/>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六、经营收入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七、附属单位上缴收入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八、其他收入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81.620122</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107.455360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44.782392</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49.293506</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657.019966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784.266056</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657.019966</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822.271025</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年初结转和结余</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38.004969</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结余分配</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年末结转和结余</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45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657.019966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822.271025</w:t>
            </w:r>
          </w:p>
        </w:tc>
        <w:tc>
          <w:tcPr>
            <w:tcW w:w="45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819"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657.019966</w:t>
            </w:r>
          </w:p>
        </w:tc>
        <w:tc>
          <w:tcPr>
            <w:tcW w:w="10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822.271025</w:t>
            </w:r>
          </w:p>
        </w:tc>
        <w:tc>
          <w:tcPr>
            <w:tcW w:w="41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29" w:type="dxa"/>
            <w:vAlign w:val="center"/>
          </w:tcPr>
          <w:p>
            <w:pPr>
              <w:rPr>
                <w:rFonts w:hint="eastAsia" w:ascii="宋体" w:hAnsi="宋体" w:eastAsia="宋体" w:cs="宋体"/>
                <w:i w:val="0"/>
                <w:color w:val="000000"/>
                <w:sz w:val="24"/>
                <w:szCs w:val="24"/>
                <w:u w:val="none"/>
              </w:rPr>
            </w:pPr>
          </w:p>
        </w:tc>
        <w:tc>
          <w:tcPr>
            <w:tcW w:w="1128" w:type="dxa"/>
            <w:vAlign w:val="center"/>
          </w:tcPr>
          <w:p>
            <w:pPr>
              <w:rPr>
                <w:rFonts w:hint="eastAsia" w:ascii="宋体" w:hAnsi="宋体" w:eastAsia="宋体" w:cs="宋体"/>
                <w:i w:val="0"/>
                <w:color w:val="000000"/>
                <w:sz w:val="24"/>
                <w:szCs w:val="24"/>
                <w:u w:val="none"/>
              </w:rPr>
            </w:pPr>
          </w:p>
        </w:tc>
        <w:tc>
          <w:tcPr>
            <w:tcW w:w="1128" w:type="dxa"/>
            <w:vAlign w:val="center"/>
          </w:tcPr>
          <w:p>
            <w:pPr>
              <w:rPr>
                <w:rFonts w:hint="eastAsia" w:ascii="宋体" w:hAnsi="宋体" w:eastAsia="宋体" w:cs="宋体"/>
                <w:i w:val="0"/>
                <w:color w:val="000000"/>
                <w:sz w:val="24"/>
                <w:szCs w:val="24"/>
                <w:u w:val="none"/>
              </w:rPr>
            </w:pPr>
          </w:p>
        </w:tc>
        <w:tc>
          <w:tcPr>
            <w:tcW w:w="1129" w:type="dxa"/>
            <w:vAlign w:val="center"/>
          </w:tcPr>
          <w:p>
            <w:pPr>
              <w:rPr>
                <w:rFonts w:hint="eastAsia" w:ascii="宋体" w:hAnsi="宋体" w:eastAsia="宋体" w:cs="宋体"/>
                <w:i w:val="0"/>
                <w:color w:val="000000"/>
                <w:sz w:val="24"/>
                <w:szCs w:val="24"/>
                <w:u w:val="none"/>
              </w:rPr>
            </w:pPr>
          </w:p>
        </w:tc>
        <w:tc>
          <w:tcPr>
            <w:tcW w:w="1818" w:type="dxa"/>
            <w:vAlign w:val="center"/>
          </w:tcPr>
          <w:p>
            <w:pPr>
              <w:rPr>
                <w:rFonts w:hint="eastAsia" w:ascii="宋体" w:hAnsi="宋体" w:eastAsia="宋体" w:cs="宋体"/>
                <w:i w:val="0"/>
                <w:color w:val="000000"/>
                <w:sz w:val="24"/>
                <w:szCs w:val="24"/>
                <w:u w:val="none"/>
              </w:rPr>
            </w:pPr>
          </w:p>
        </w:tc>
        <w:tc>
          <w:tcPr>
            <w:tcW w:w="1030" w:type="dxa"/>
            <w:vAlign w:val="center"/>
          </w:tcPr>
          <w:p>
            <w:pPr>
              <w:rPr>
                <w:rFonts w:hint="eastAsia" w:ascii="宋体" w:hAnsi="宋体" w:eastAsia="宋体" w:cs="宋体"/>
                <w:i w:val="0"/>
                <w:color w:val="000000"/>
                <w:sz w:val="24"/>
                <w:szCs w:val="24"/>
                <w:u w:val="none"/>
              </w:rPr>
            </w:pPr>
          </w:p>
        </w:tc>
        <w:tc>
          <w:tcPr>
            <w:tcW w:w="1129" w:type="dxa"/>
            <w:vAlign w:val="center"/>
          </w:tcPr>
          <w:p>
            <w:pPr>
              <w:rPr>
                <w:rFonts w:hint="eastAsia" w:ascii="宋体" w:hAnsi="宋体" w:eastAsia="宋体" w:cs="宋体"/>
                <w:i w:val="0"/>
                <w:color w:val="000000"/>
                <w:sz w:val="24"/>
                <w:szCs w:val="24"/>
                <w:u w:val="none"/>
              </w:rPr>
            </w:pPr>
          </w:p>
        </w:tc>
        <w:tc>
          <w:tcPr>
            <w:tcW w:w="1129" w:type="dxa"/>
            <w:gridSpan w:val="2"/>
            <w:vAlign w:val="center"/>
          </w:tcPr>
          <w:p>
            <w:pPr>
              <w:rPr>
                <w:rFonts w:hint="eastAsia" w:ascii="宋体" w:hAnsi="宋体" w:eastAsia="宋体" w:cs="宋体"/>
                <w:i w:val="0"/>
                <w:color w:val="000000"/>
                <w:sz w:val="24"/>
                <w:szCs w:val="24"/>
                <w:u w:val="none"/>
              </w:rPr>
            </w:pPr>
          </w:p>
        </w:tc>
        <w:tc>
          <w:tcPr>
            <w:tcW w:w="1128" w:type="dxa"/>
            <w:vAlign w:val="center"/>
          </w:tcPr>
          <w:p>
            <w:pPr>
              <w:rPr>
                <w:rFonts w:hint="eastAsia" w:ascii="宋体" w:hAnsi="宋体" w:eastAsia="宋体" w:cs="宋体"/>
                <w:i w:val="0"/>
                <w:color w:val="000000"/>
                <w:sz w:val="24"/>
                <w:szCs w:val="24"/>
                <w:u w:val="none"/>
              </w:rPr>
            </w:pPr>
          </w:p>
        </w:tc>
        <w:tc>
          <w:tcPr>
            <w:tcW w:w="1140" w:type="dxa"/>
            <w:gridSpan w:val="2"/>
            <w:vAlign w:val="center"/>
          </w:tcPr>
          <w:p>
            <w:pPr>
              <w:rPr>
                <w:rFonts w:hint="eastAsia" w:ascii="宋体" w:hAnsi="宋体" w:eastAsia="宋体" w:cs="宋体"/>
                <w:i w:val="0"/>
                <w:color w:val="000000"/>
                <w:sz w:val="24"/>
                <w:szCs w:val="24"/>
                <w:u w:val="none"/>
              </w:rPr>
            </w:pPr>
          </w:p>
        </w:tc>
        <w:tc>
          <w:tcPr>
            <w:tcW w:w="1819" w:type="dxa"/>
            <w:gridSpan w:val="2"/>
            <w:vAlign w:val="center"/>
          </w:tcPr>
          <w:p>
            <w:pPr>
              <w:rPr>
                <w:rFonts w:hint="eastAsia" w:ascii="宋体" w:hAnsi="宋体" w:eastAsia="宋体" w:cs="宋体"/>
                <w:i w:val="0"/>
                <w:color w:val="000000"/>
                <w:sz w:val="24"/>
                <w:szCs w:val="24"/>
                <w:u w:val="none"/>
              </w:rPr>
            </w:pPr>
          </w:p>
        </w:tc>
        <w:tc>
          <w:tcPr>
            <w:tcW w:w="1028" w:type="dxa"/>
            <w:vAlign w:val="center"/>
          </w:tcPr>
          <w:p>
            <w:pPr>
              <w:rPr>
                <w:rFonts w:hint="eastAsia" w:ascii="宋体" w:hAnsi="宋体" w:eastAsia="宋体" w:cs="宋体"/>
                <w:i w:val="0"/>
                <w:color w:val="000000"/>
                <w:sz w:val="24"/>
                <w:szCs w:val="24"/>
                <w:u w:val="none"/>
              </w:rPr>
            </w:pPr>
          </w:p>
        </w:tc>
        <w:tc>
          <w:tcPr>
            <w:tcW w:w="415" w:type="dxa"/>
            <w:vAlign w:val="center"/>
          </w:tcPr>
          <w:p>
            <w:pPr>
              <w:rPr>
                <w:rFonts w:hint="eastAsia" w:ascii="宋体" w:hAnsi="宋体" w:eastAsia="宋体" w:cs="宋体"/>
                <w:i w:val="0"/>
                <w:color w:val="000000"/>
                <w:sz w:val="24"/>
                <w:szCs w:val="24"/>
                <w:u w:val="none"/>
              </w:rPr>
            </w:pPr>
          </w:p>
        </w:tc>
      </w:tr>
    </w:tbl>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tbl>
      <w:tblPr>
        <w:tblStyle w:val="12"/>
        <w:tblW w:w="14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4"/>
        <w:gridCol w:w="952"/>
        <w:gridCol w:w="952"/>
        <w:gridCol w:w="3507"/>
        <w:gridCol w:w="1688"/>
        <w:gridCol w:w="1039"/>
        <w:gridCol w:w="1494"/>
        <w:gridCol w:w="959"/>
        <w:gridCol w:w="959"/>
        <w:gridCol w:w="959"/>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535" w:type="dxa"/>
            <w:gridSpan w:val="11"/>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4" w:type="dxa"/>
            <w:vAlign w:val="center"/>
          </w:tcPr>
          <w:p>
            <w:pPr>
              <w:rPr>
                <w:rFonts w:hint="eastAsia" w:ascii="宋体" w:hAnsi="宋体" w:eastAsia="宋体" w:cs="宋体"/>
                <w:i w:val="0"/>
                <w:color w:val="000000"/>
                <w:sz w:val="24"/>
                <w:szCs w:val="24"/>
                <w:u w:val="none"/>
              </w:rPr>
            </w:pPr>
          </w:p>
        </w:tc>
        <w:tc>
          <w:tcPr>
            <w:tcW w:w="952" w:type="dxa"/>
            <w:vAlign w:val="center"/>
          </w:tcPr>
          <w:p>
            <w:pPr>
              <w:rPr>
                <w:rFonts w:hint="eastAsia" w:ascii="宋体" w:hAnsi="宋体" w:eastAsia="宋体" w:cs="宋体"/>
                <w:i w:val="0"/>
                <w:color w:val="000000"/>
                <w:sz w:val="24"/>
                <w:szCs w:val="24"/>
                <w:u w:val="none"/>
              </w:rPr>
            </w:pPr>
          </w:p>
        </w:tc>
        <w:tc>
          <w:tcPr>
            <w:tcW w:w="952" w:type="dxa"/>
            <w:vAlign w:val="center"/>
          </w:tcPr>
          <w:p>
            <w:pPr>
              <w:rPr>
                <w:rFonts w:hint="eastAsia" w:ascii="宋体" w:hAnsi="宋体" w:eastAsia="宋体" w:cs="宋体"/>
                <w:i w:val="0"/>
                <w:color w:val="000000"/>
                <w:sz w:val="24"/>
                <w:szCs w:val="24"/>
                <w:u w:val="none"/>
              </w:rPr>
            </w:pPr>
          </w:p>
        </w:tc>
        <w:tc>
          <w:tcPr>
            <w:tcW w:w="3507" w:type="dxa"/>
            <w:vAlign w:val="center"/>
          </w:tcPr>
          <w:p>
            <w:pPr>
              <w:rPr>
                <w:rFonts w:hint="eastAsia" w:ascii="宋体" w:hAnsi="宋体" w:eastAsia="宋体" w:cs="宋体"/>
                <w:i w:val="0"/>
                <w:color w:val="000000"/>
                <w:sz w:val="24"/>
                <w:szCs w:val="24"/>
                <w:u w:val="none"/>
              </w:rPr>
            </w:pPr>
          </w:p>
        </w:tc>
        <w:tc>
          <w:tcPr>
            <w:tcW w:w="1688"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494" w:type="dxa"/>
            <w:vAlign w:val="center"/>
          </w:tcPr>
          <w:p>
            <w:pPr>
              <w:rPr>
                <w:rFonts w:hint="eastAsia" w:ascii="宋体" w:hAnsi="宋体" w:eastAsia="宋体" w:cs="宋体"/>
                <w:i w:val="0"/>
                <w:color w:val="000000"/>
                <w:sz w:val="24"/>
                <w:szCs w:val="24"/>
                <w:u w:val="none"/>
              </w:rPr>
            </w:pPr>
          </w:p>
        </w:tc>
        <w:tc>
          <w:tcPr>
            <w:tcW w:w="959" w:type="dxa"/>
            <w:vAlign w:val="center"/>
          </w:tcPr>
          <w:p>
            <w:pPr>
              <w:rPr>
                <w:rFonts w:hint="eastAsia" w:ascii="宋体" w:hAnsi="宋体" w:eastAsia="宋体" w:cs="宋体"/>
                <w:i w:val="0"/>
                <w:color w:val="000000"/>
                <w:sz w:val="24"/>
                <w:szCs w:val="24"/>
                <w:u w:val="none"/>
              </w:rPr>
            </w:pPr>
          </w:p>
        </w:tc>
        <w:tc>
          <w:tcPr>
            <w:tcW w:w="959" w:type="dxa"/>
            <w:vAlign w:val="center"/>
          </w:tcPr>
          <w:p>
            <w:pPr>
              <w:rPr>
                <w:rFonts w:hint="eastAsia" w:ascii="宋体" w:hAnsi="宋体" w:eastAsia="宋体" w:cs="宋体"/>
                <w:i w:val="0"/>
                <w:color w:val="000000"/>
                <w:sz w:val="24"/>
                <w:szCs w:val="24"/>
                <w:u w:val="none"/>
              </w:rPr>
            </w:pPr>
          </w:p>
        </w:tc>
        <w:tc>
          <w:tcPr>
            <w:tcW w:w="959" w:type="dxa"/>
            <w:vAlign w:val="center"/>
          </w:tcPr>
          <w:p>
            <w:pPr>
              <w:rPr>
                <w:rFonts w:hint="eastAsia" w:ascii="宋体" w:hAnsi="宋体" w:eastAsia="宋体" w:cs="宋体"/>
                <w:i w:val="0"/>
                <w:color w:val="000000"/>
                <w:sz w:val="24"/>
                <w:szCs w:val="24"/>
                <w:u w:val="none"/>
              </w:rPr>
            </w:pPr>
          </w:p>
        </w:tc>
        <w:tc>
          <w:tcPr>
            <w:tcW w:w="1682"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853" w:type="dxa"/>
            <w:gridSpan w:val="10"/>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单位名称：北京市密云区信访办公室（本级）</w:t>
            </w:r>
          </w:p>
        </w:tc>
        <w:tc>
          <w:tcPr>
            <w:tcW w:w="1682"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本年收入合计</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财政拨款收入</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上级补助收入</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事业收入</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经营收入</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附属单位上缴收入</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5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5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4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9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9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9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16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4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9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9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5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6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784.266056</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784.266056</w:t>
            </w:r>
          </w:p>
        </w:tc>
        <w:tc>
          <w:tcPr>
            <w:tcW w:w="14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627.517190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627.517190</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20131</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党委办公厅（室）及相关机构事务</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627.517190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627.517190</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2013101</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275.626860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275.626860</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2013105</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专项业务</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104.850178</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104.850178</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2013150</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247.040152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247.040152</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25.435600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25.435600</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53.052384</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53.052384</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26.445376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26.445376</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2080599</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其他行政事业单位养老支出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2.522000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2.522000</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6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49.293506</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tbl>
      <w:tblPr>
        <w:tblStyle w:val="12"/>
        <w:tblW w:w="12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2"/>
        <w:gridCol w:w="943"/>
        <w:gridCol w:w="371"/>
        <w:gridCol w:w="3454"/>
        <w:gridCol w:w="1676"/>
        <w:gridCol w:w="1039"/>
        <w:gridCol w:w="1039"/>
        <w:gridCol w:w="1481"/>
        <w:gridCol w:w="957"/>
        <w:gridCol w:w="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255" w:type="dxa"/>
            <w:gridSpan w:val="10"/>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2" w:type="dxa"/>
            <w:vAlign w:val="center"/>
          </w:tcPr>
          <w:p>
            <w:pPr>
              <w:rPr>
                <w:rFonts w:hint="eastAsia" w:ascii="宋体" w:hAnsi="宋体" w:eastAsia="宋体" w:cs="宋体"/>
                <w:i w:val="0"/>
                <w:color w:val="000000"/>
                <w:sz w:val="24"/>
                <w:szCs w:val="24"/>
                <w:u w:val="none"/>
              </w:rPr>
            </w:pPr>
          </w:p>
        </w:tc>
        <w:tc>
          <w:tcPr>
            <w:tcW w:w="943" w:type="dxa"/>
            <w:vAlign w:val="center"/>
          </w:tcPr>
          <w:p>
            <w:pPr>
              <w:rPr>
                <w:rFonts w:hint="eastAsia" w:ascii="宋体" w:hAnsi="宋体" w:eastAsia="宋体" w:cs="宋体"/>
                <w:i w:val="0"/>
                <w:color w:val="000000"/>
                <w:sz w:val="24"/>
                <w:szCs w:val="24"/>
                <w:u w:val="none"/>
              </w:rPr>
            </w:pPr>
          </w:p>
        </w:tc>
        <w:tc>
          <w:tcPr>
            <w:tcW w:w="371" w:type="dxa"/>
            <w:vAlign w:val="center"/>
          </w:tcPr>
          <w:p>
            <w:pPr>
              <w:rPr>
                <w:rFonts w:hint="eastAsia" w:ascii="宋体" w:hAnsi="宋体" w:eastAsia="宋体" w:cs="宋体"/>
                <w:i w:val="0"/>
                <w:color w:val="000000"/>
                <w:sz w:val="24"/>
                <w:szCs w:val="24"/>
                <w:u w:val="none"/>
              </w:rPr>
            </w:pPr>
          </w:p>
        </w:tc>
        <w:tc>
          <w:tcPr>
            <w:tcW w:w="3454" w:type="dxa"/>
            <w:vAlign w:val="center"/>
          </w:tcPr>
          <w:p>
            <w:pPr>
              <w:rPr>
                <w:rFonts w:hint="eastAsia" w:ascii="宋体" w:hAnsi="宋体" w:eastAsia="宋体" w:cs="宋体"/>
                <w:i w:val="0"/>
                <w:color w:val="000000"/>
                <w:sz w:val="24"/>
                <w:szCs w:val="24"/>
                <w:u w:val="none"/>
              </w:rPr>
            </w:pPr>
          </w:p>
        </w:tc>
        <w:tc>
          <w:tcPr>
            <w:tcW w:w="1676"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481" w:type="dxa"/>
            <w:vAlign w:val="center"/>
          </w:tcPr>
          <w:p>
            <w:pPr>
              <w:rPr>
                <w:rFonts w:hint="eastAsia" w:ascii="宋体" w:hAnsi="宋体" w:eastAsia="宋体" w:cs="宋体"/>
                <w:i w:val="0"/>
                <w:color w:val="000000"/>
                <w:sz w:val="24"/>
                <w:szCs w:val="24"/>
                <w:u w:val="none"/>
              </w:rPr>
            </w:pPr>
          </w:p>
        </w:tc>
        <w:tc>
          <w:tcPr>
            <w:tcW w:w="957" w:type="dxa"/>
            <w:vAlign w:val="center"/>
          </w:tcPr>
          <w:p>
            <w:pPr>
              <w:rPr>
                <w:rFonts w:hint="eastAsia" w:ascii="宋体" w:hAnsi="宋体" w:eastAsia="宋体" w:cs="宋体"/>
                <w:i w:val="0"/>
                <w:color w:val="000000"/>
                <w:sz w:val="24"/>
                <w:szCs w:val="24"/>
                <w:u w:val="none"/>
              </w:rPr>
            </w:pPr>
          </w:p>
        </w:tc>
        <w:tc>
          <w:tcPr>
            <w:tcW w:w="953"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302" w:type="dxa"/>
            <w:gridSpan w:val="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单位名称：北京市密云区信访办公室（本级）</w:t>
            </w:r>
          </w:p>
        </w:tc>
        <w:tc>
          <w:tcPr>
            <w:tcW w:w="953"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11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本年支出合计</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上缴上级支出</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经营支出</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4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4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67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4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9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9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7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4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67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822.271025</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717.420847</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104.850178</w:t>
            </w:r>
          </w:p>
        </w:tc>
        <w:tc>
          <w:tcPr>
            <w:tcW w:w="14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665.522159</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560.671981</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104.850178</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20131</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党委办公厅（室）及相关机构事务</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665.522159</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560.671981</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104.850178</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2013101</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275.626860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275.626860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2013105</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专项业务</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104.850178</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104.850178</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2013150</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285.045121</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285.045121</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25.435600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25.435600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53.052384</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53.052384</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26.445376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26.445376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2080599</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其他行政事业单位养老支出</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2.522000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2.522000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4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2" w:type="dxa"/>
            <w:vAlign w:val="center"/>
          </w:tcPr>
          <w:p>
            <w:pPr>
              <w:rPr>
                <w:rFonts w:hint="eastAsia" w:ascii="宋体" w:hAnsi="宋体" w:eastAsia="宋体" w:cs="宋体"/>
                <w:i w:val="0"/>
                <w:color w:val="000000"/>
                <w:sz w:val="24"/>
                <w:szCs w:val="24"/>
                <w:u w:val="none"/>
              </w:rPr>
            </w:pPr>
          </w:p>
        </w:tc>
        <w:tc>
          <w:tcPr>
            <w:tcW w:w="943" w:type="dxa"/>
            <w:vAlign w:val="center"/>
          </w:tcPr>
          <w:p>
            <w:pPr>
              <w:rPr>
                <w:rFonts w:hint="eastAsia" w:ascii="宋体" w:hAnsi="宋体" w:eastAsia="宋体" w:cs="宋体"/>
                <w:i w:val="0"/>
                <w:color w:val="000000"/>
                <w:sz w:val="24"/>
                <w:szCs w:val="24"/>
                <w:u w:val="none"/>
              </w:rPr>
            </w:pPr>
          </w:p>
        </w:tc>
        <w:tc>
          <w:tcPr>
            <w:tcW w:w="371" w:type="dxa"/>
            <w:vAlign w:val="center"/>
          </w:tcPr>
          <w:p>
            <w:pPr>
              <w:rPr>
                <w:rFonts w:hint="eastAsia" w:ascii="宋体" w:hAnsi="宋体" w:eastAsia="宋体" w:cs="宋体"/>
                <w:i w:val="0"/>
                <w:color w:val="000000"/>
                <w:sz w:val="24"/>
                <w:szCs w:val="24"/>
                <w:u w:val="none"/>
              </w:rPr>
            </w:pPr>
          </w:p>
        </w:tc>
        <w:tc>
          <w:tcPr>
            <w:tcW w:w="3454" w:type="dxa"/>
            <w:vAlign w:val="center"/>
          </w:tcPr>
          <w:p>
            <w:pPr>
              <w:rPr>
                <w:rFonts w:hint="eastAsia" w:ascii="宋体" w:hAnsi="宋体" w:eastAsia="宋体" w:cs="宋体"/>
                <w:i w:val="0"/>
                <w:color w:val="000000"/>
                <w:sz w:val="24"/>
                <w:szCs w:val="24"/>
                <w:u w:val="none"/>
              </w:rPr>
            </w:pPr>
          </w:p>
        </w:tc>
        <w:tc>
          <w:tcPr>
            <w:tcW w:w="1676"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481" w:type="dxa"/>
            <w:vAlign w:val="center"/>
          </w:tcPr>
          <w:p>
            <w:pPr>
              <w:rPr>
                <w:rFonts w:hint="eastAsia" w:ascii="宋体" w:hAnsi="宋体" w:eastAsia="宋体" w:cs="宋体"/>
                <w:i w:val="0"/>
                <w:color w:val="000000"/>
                <w:sz w:val="24"/>
                <w:szCs w:val="24"/>
                <w:u w:val="none"/>
              </w:rPr>
            </w:pPr>
          </w:p>
        </w:tc>
        <w:tc>
          <w:tcPr>
            <w:tcW w:w="957" w:type="dxa"/>
            <w:vAlign w:val="center"/>
          </w:tcPr>
          <w:p>
            <w:pPr>
              <w:rPr>
                <w:rFonts w:hint="eastAsia" w:ascii="宋体" w:hAnsi="宋体" w:eastAsia="宋体" w:cs="宋体"/>
                <w:i w:val="0"/>
                <w:color w:val="000000"/>
                <w:sz w:val="24"/>
                <w:szCs w:val="24"/>
                <w:u w:val="none"/>
              </w:rPr>
            </w:pPr>
          </w:p>
        </w:tc>
        <w:tc>
          <w:tcPr>
            <w:tcW w:w="953"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342" w:type="dxa"/>
            <w:vAlign w:val="center"/>
          </w:tcPr>
          <w:p>
            <w:pPr>
              <w:rPr>
                <w:rFonts w:hint="eastAsia" w:ascii="宋体" w:hAnsi="宋体" w:eastAsia="宋体" w:cs="宋体"/>
                <w:i w:val="0"/>
                <w:color w:val="000000"/>
                <w:sz w:val="24"/>
                <w:szCs w:val="24"/>
                <w:u w:val="none"/>
              </w:rPr>
            </w:pPr>
          </w:p>
        </w:tc>
        <w:tc>
          <w:tcPr>
            <w:tcW w:w="943" w:type="dxa"/>
            <w:vAlign w:val="center"/>
          </w:tcPr>
          <w:p>
            <w:pPr>
              <w:rPr>
                <w:rFonts w:hint="eastAsia" w:ascii="宋体" w:hAnsi="宋体" w:eastAsia="宋体" w:cs="宋体"/>
                <w:i w:val="0"/>
                <w:color w:val="000000"/>
                <w:sz w:val="24"/>
                <w:szCs w:val="24"/>
                <w:u w:val="none"/>
              </w:rPr>
            </w:pPr>
          </w:p>
        </w:tc>
        <w:tc>
          <w:tcPr>
            <w:tcW w:w="371" w:type="dxa"/>
            <w:vAlign w:val="center"/>
          </w:tcPr>
          <w:p>
            <w:pPr>
              <w:rPr>
                <w:rFonts w:hint="eastAsia" w:ascii="宋体" w:hAnsi="宋体" w:eastAsia="宋体" w:cs="宋体"/>
                <w:i w:val="0"/>
                <w:color w:val="000000"/>
                <w:sz w:val="24"/>
                <w:szCs w:val="24"/>
                <w:u w:val="none"/>
              </w:rPr>
            </w:pPr>
          </w:p>
        </w:tc>
        <w:tc>
          <w:tcPr>
            <w:tcW w:w="3454" w:type="dxa"/>
            <w:vAlign w:val="center"/>
          </w:tcPr>
          <w:p>
            <w:pPr>
              <w:rPr>
                <w:rFonts w:hint="eastAsia" w:ascii="宋体" w:hAnsi="宋体" w:eastAsia="宋体" w:cs="宋体"/>
                <w:i w:val="0"/>
                <w:color w:val="000000"/>
                <w:sz w:val="24"/>
                <w:szCs w:val="24"/>
                <w:u w:val="none"/>
              </w:rPr>
            </w:pPr>
          </w:p>
        </w:tc>
        <w:tc>
          <w:tcPr>
            <w:tcW w:w="1676"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481" w:type="dxa"/>
            <w:vAlign w:val="center"/>
          </w:tcPr>
          <w:p>
            <w:pPr>
              <w:rPr>
                <w:rFonts w:hint="eastAsia" w:ascii="宋体" w:hAnsi="宋体" w:eastAsia="宋体" w:cs="宋体"/>
                <w:i w:val="0"/>
                <w:color w:val="000000"/>
                <w:sz w:val="24"/>
                <w:szCs w:val="24"/>
                <w:u w:val="none"/>
              </w:rPr>
            </w:pPr>
          </w:p>
        </w:tc>
        <w:tc>
          <w:tcPr>
            <w:tcW w:w="957" w:type="dxa"/>
            <w:vAlign w:val="center"/>
          </w:tcPr>
          <w:p>
            <w:pPr>
              <w:rPr>
                <w:rFonts w:hint="eastAsia" w:ascii="宋体" w:hAnsi="宋体" w:eastAsia="宋体" w:cs="宋体"/>
                <w:i w:val="0"/>
                <w:color w:val="000000"/>
                <w:sz w:val="24"/>
                <w:szCs w:val="24"/>
                <w:u w:val="none"/>
              </w:rPr>
            </w:pPr>
          </w:p>
        </w:tc>
        <w:tc>
          <w:tcPr>
            <w:tcW w:w="953" w:type="dxa"/>
            <w:vAlign w:val="center"/>
          </w:tcPr>
          <w:p>
            <w:pPr>
              <w:rPr>
                <w:rFonts w:hint="eastAsia" w:ascii="宋体" w:hAnsi="宋体" w:eastAsia="宋体" w:cs="宋体"/>
                <w:i w:val="0"/>
                <w:color w:val="000000"/>
                <w:sz w:val="24"/>
                <w:szCs w:val="24"/>
                <w:u w:val="none"/>
              </w:rPr>
            </w:pPr>
          </w:p>
        </w:tc>
      </w:tr>
    </w:tbl>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tbl>
      <w:tblPr>
        <w:tblStyle w:val="12"/>
        <w:tblW w:w="15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7"/>
        <w:gridCol w:w="887"/>
        <w:gridCol w:w="888"/>
        <w:gridCol w:w="888"/>
        <w:gridCol w:w="1544"/>
        <w:gridCol w:w="932"/>
        <w:gridCol w:w="888"/>
        <w:gridCol w:w="888"/>
        <w:gridCol w:w="888"/>
        <w:gridCol w:w="239"/>
        <w:gridCol w:w="659"/>
        <w:gridCol w:w="541"/>
        <w:gridCol w:w="1003"/>
        <w:gridCol w:w="272"/>
        <w:gridCol w:w="660"/>
        <w:gridCol w:w="465"/>
        <w:gridCol w:w="413"/>
        <w:gridCol w:w="652"/>
        <w:gridCol w:w="226"/>
        <w:gridCol w:w="719"/>
        <w:gridCol w:w="159"/>
        <w:gridCol w:w="665"/>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364" w:type="dxa"/>
            <w:gridSpan w:val="23"/>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7" w:type="dxa"/>
            <w:vAlign w:val="center"/>
          </w:tcPr>
          <w:p>
            <w:pPr>
              <w:rPr>
                <w:rFonts w:hint="eastAsia" w:ascii="宋体" w:hAnsi="宋体" w:eastAsia="宋体" w:cs="宋体"/>
                <w:i w:val="0"/>
                <w:color w:val="000000"/>
                <w:sz w:val="24"/>
                <w:szCs w:val="24"/>
                <w:u w:val="none"/>
              </w:rPr>
            </w:pPr>
          </w:p>
        </w:tc>
        <w:tc>
          <w:tcPr>
            <w:tcW w:w="887" w:type="dxa"/>
            <w:vAlign w:val="center"/>
          </w:tcPr>
          <w:p>
            <w:pPr>
              <w:rPr>
                <w:rFonts w:hint="eastAsia" w:ascii="宋体" w:hAnsi="宋体" w:eastAsia="宋体" w:cs="宋体"/>
                <w:i w:val="0"/>
                <w:color w:val="000000"/>
                <w:sz w:val="24"/>
                <w:szCs w:val="24"/>
                <w:u w:val="none"/>
              </w:rPr>
            </w:pPr>
          </w:p>
        </w:tc>
        <w:tc>
          <w:tcPr>
            <w:tcW w:w="888" w:type="dxa"/>
            <w:vAlign w:val="center"/>
          </w:tcPr>
          <w:p>
            <w:pPr>
              <w:rPr>
                <w:rFonts w:hint="eastAsia" w:ascii="宋体" w:hAnsi="宋体" w:eastAsia="宋体" w:cs="宋体"/>
                <w:i w:val="0"/>
                <w:color w:val="000000"/>
                <w:sz w:val="24"/>
                <w:szCs w:val="24"/>
                <w:u w:val="none"/>
              </w:rPr>
            </w:pPr>
          </w:p>
        </w:tc>
        <w:tc>
          <w:tcPr>
            <w:tcW w:w="888" w:type="dxa"/>
            <w:vAlign w:val="center"/>
          </w:tcPr>
          <w:p>
            <w:pPr>
              <w:rPr>
                <w:rFonts w:hint="eastAsia" w:ascii="宋体" w:hAnsi="宋体" w:eastAsia="宋体" w:cs="宋体"/>
                <w:i w:val="0"/>
                <w:color w:val="000000"/>
                <w:sz w:val="24"/>
                <w:szCs w:val="24"/>
                <w:u w:val="none"/>
              </w:rPr>
            </w:pPr>
          </w:p>
        </w:tc>
        <w:tc>
          <w:tcPr>
            <w:tcW w:w="1544" w:type="dxa"/>
            <w:vAlign w:val="center"/>
          </w:tcPr>
          <w:p>
            <w:pPr>
              <w:rPr>
                <w:rFonts w:hint="eastAsia" w:ascii="宋体" w:hAnsi="宋体" w:eastAsia="宋体" w:cs="宋体"/>
                <w:i w:val="0"/>
                <w:color w:val="000000"/>
                <w:sz w:val="24"/>
                <w:szCs w:val="24"/>
                <w:u w:val="none"/>
              </w:rPr>
            </w:pPr>
          </w:p>
        </w:tc>
        <w:tc>
          <w:tcPr>
            <w:tcW w:w="932" w:type="dxa"/>
            <w:vAlign w:val="center"/>
          </w:tcPr>
          <w:p>
            <w:pPr>
              <w:rPr>
                <w:rFonts w:hint="eastAsia" w:ascii="宋体" w:hAnsi="宋体" w:eastAsia="宋体" w:cs="宋体"/>
                <w:i w:val="0"/>
                <w:color w:val="000000"/>
                <w:sz w:val="24"/>
                <w:szCs w:val="24"/>
                <w:u w:val="none"/>
              </w:rPr>
            </w:pPr>
          </w:p>
        </w:tc>
        <w:tc>
          <w:tcPr>
            <w:tcW w:w="888" w:type="dxa"/>
            <w:vAlign w:val="center"/>
          </w:tcPr>
          <w:p>
            <w:pPr>
              <w:rPr>
                <w:rFonts w:hint="eastAsia" w:ascii="宋体" w:hAnsi="宋体" w:eastAsia="宋体" w:cs="宋体"/>
                <w:i w:val="0"/>
                <w:color w:val="000000"/>
                <w:sz w:val="24"/>
                <w:szCs w:val="24"/>
                <w:u w:val="none"/>
              </w:rPr>
            </w:pPr>
          </w:p>
        </w:tc>
        <w:tc>
          <w:tcPr>
            <w:tcW w:w="888" w:type="dxa"/>
            <w:vAlign w:val="center"/>
          </w:tcPr>
          <w:p>
            <w:pPr>
              <w:rPr>
                <w:rFonts w:hint="eastAsia" w:ascii="宋体" w:hAnsi="宋体" w:eastAsia="宋体" w:cs="宋体"/>
                <w:i w:val="0"/>
                <w:color w:val="000000"/>
                <w:sz w:val="24"/>
                <w:szCs w:val="24"/>
                <w:u w:val="none"/>
              </w:rPr>
            </w:pPr>
          </w:p>
        </w:tc>
        <w:tc>
          <w:tcPr>
            <w:tcW w:w="888" w:type="dxa"/>
            <w:vAlign w:val="center"/>
          </w:tcPr>
          <w:p>
            <w:pPr>
              <w:rPr>
                <w:rFonts w:hint="eastAsia" w:ascii="宋体" w:hAnsi="宋体" w:eastAsia="宋体" w:cs="宋体"/>
                <w:i w:val="0"/>
                <w:color w:val="000000"/>
                <w:sz w:val="24"/>
                <w:szCs w:val="24"/>
                <w:u w:val="none"/>
              </w:rPr>
            </w:pPr>
          </w:p>
        </w:tc>
        <w:tc>
          <w:tcPr>
            <w:tcW w:w="898" w:type="dxa"/>
            <w:gridSpan w:val="2"/>
            <w:vAlign w:val="center"/>
          </w:tcPr>
          <w:p>
            <w:pPr>
              <w:rPr>
                <w:rFonts w:hint="eastAsia" w:ascii="宋体" w:hAnsi="宋体" w:eastAsia="宋体" w:cs="宋体"/>
                <w:i w:val="0"/>
                <w:color w:val="000000"/>
                <w:sz w:val="24"/>
                <w:szCs w:val="24"/>
                <w:u w:val="none"/>
              </w:rPr>
            </w:pPr>
          </w:p>
        </w:tc>
        <w:tc>
          <w:tcPr>
            <w:tcW w:w="1544" w:type="dxa"/>
            <w:gridSpan w:val="2"/>
            <w:vAlign w:val="center"/>
          </w:tcPr>
          <w:p>
            <w:pPr>
              <w:rPr>
                <w:rFonts w:hint="eastAsia" w:ascii="宋体" w:hAnsi="宋体" w:eastAsia="宋体" w:cs="宋体"/>
                <w:i w:val="0"/>
                <w:color w:val="000000"/>
                <w:sz w:val="24"/>
                <w:szCs w:val="24"/>
                <w:u w:val="none"/>
              </w:rPr>
            </w:pPr>
          </w:p>
        </w:tc>
        <w:tc>
          <w:tcPr>
            <w:tcW w:w="932" w:type="dxa"/>
            <w:gridSpan w:val="2"/>
            <w:vAlign w:val="center"/>
          </w:tcPr>
          <w:p>
            <w:pPr>
              <w:rPr>
                <w:rFonts w:hint="eastAsia" w:ascii="宋体" w:hAnsi="宋体" w:eastAsia="宋体" w:cs="宋体"/>
                <w:i w:val="0"/>
                <w:color w:val="000000"/>
                <w:sz w:val="24"/>
                <w:szCs w:val="24"/>
                <w:u w:val="none"/>
              </w:rPr>
            </w:pPr>
          </w:p>
        </w:tc>
        <w:tc>
          <w:tcPr>
            <w:tcW w:w="878" w:type="dxa"/>
            <w:gridSpan w:val="2"/>
            <w:vAlign w:val="center"/>
          </w:tcPr>
          <w:p>
            <w:pPr>
              <w:rPr>
                <w:rFonts w:hint="eastAsia" w:ascii="宋体" w:hAnsi="宋体" w:eastAsia="宋体" w:cs="宋体"/>
                <w:i w:val="0"/>
                <w:color w:val="000000"/>
                <w:sz w:val="24"/>
                <w:szCs w:val="24"/>
                <w:u w:val="none"/>
              </w:rPr>
            </w:pPr>
          </w:p>
        </w:tc>
        <w:tc>
          <w:tcPr>
            <w:tcW w:w="878" w:type="dxa"/>
            <w:gridSpan w:val="2"/>
            <w:vAlign w:val="center"/>
          </w:tcPr>
          <w:p>
            <w:pPr>
              <w:rPr>
                <w:rFonts w:hint="eastAsia" w:ascii="宋体" w:hAnsi="宋体" w:eastAsia="宋体" w:cs="宋体"/>
                <w:i w:val="0"/>
                <w:color w:val="000000"/>
                <w:sz w:val="24"/>
                <w:szCs w:val="24"/>
                <w:u w:val="none"/>
              </w:rPr>
            </w:pPr>
          </w:p>
        </w:tc>
        <w:tc>
          <w:tcPr>
            <w:tcW w:w="878" w:type="dxa"/>
            <w:gridSpan w:val="2"/>
            <w:vAlign w:val="center"/>
          </w:tcPr>
          <w:p>
            <w:pPr>
              <w:rPr>
                <w:rFonts w:hint="eastAsia" w:ascii="宋体" w:hAnsi="宋体" w:eastAsia="宋体" w:cs="宋体"/>
                <w:i w:val="0"/>
                <w:color w:val="000000"/>
                <w:sz w:val="24"/>
                <w:szCs w:val="24"/>
                <w:u w:val="none"/>
              </w:rPr>
            </w:pPr>
          </w:p>
        </w:tc>
        <w:tc>
          <w:tcPr>
            <w:tcW w:w="666" w:type="dxa"/>
            <w:gridSpan w:val="2"/>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698" w:type="dxa"/>
            <w:gridSpan w:val="21"/>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单位名称：北京市密云区信访办公室（本级）</w:t>
            </w:r>
          </w:p>
        </w:tc>
        <w:tc>
          <w:tcPr>
            <w:tcW w:w="666" w:type="dxa"/>
            <w:gridSpan w:val="2"/>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02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9338" w:type="dxa"/>
            <w:gridSpan w:val="17"/>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2903"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247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一般公共预算财政拨款</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政府性基金预算财政拨款</w:t>
            </w:r>
          </w:p>
        </w:tc>
        <w:tc>
          <w:tcPr>
            <w:tcW w:w="1770"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国有资本经营预算财政拨</w:t>
            </w:r>
            <w:r>
              <w:rPr>
                <w:rFonts w:hint="eastAsia" w:ascii="宋体" w:hAnsi="宋体" w:cs="宋体"/>
                <w:b/>
                <w:i w:val="0"/>
                <w:color w:val="000000"/>
                <w:kern w:val="0"/>
                <w:sz w:val="18"/>
                <w:szCs w:val="18"/>
                <w:u w:val="none"/>
                <w:lang w:val="en-US" w:eastAsia="zh-CN" w:bidi="ar-SA"/>
              </w:rPr>
              <w:t>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9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2903"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657.019966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784.266056</w:t>
            </w: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530.617452</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665.522159</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81.620122</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107.455360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44.782392</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49.293506</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657.019966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784.266056</w:t>
            </w: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657.019966</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822.271025</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年初财政拨款结转和结余</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38.004969</w:t>
            </w: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年末财政拨款结转和结余</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38.004969</w:t>
            </w: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5" w:hRule="atLeast"/>
        </w:trPr>
        <w:tc>
          <w:tcPr>
            <w:tcW w:w="3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657.019966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822.271025</w:t>
            </w:r>
          </w:p>
        </w:tc>
        <w:tc>
          <w:tcPr>
            <w:tcW w:w="29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657.019966</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822.271025</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316" w:hRule="atLeast"/>
        </w:trPr>
        <w:tc>
          <w:tcPr>
            <w:tcW w:w="887" w:type="dxa"/>
            <w:vAlign w:val="center"/>
          </w:tcPr>
          <w:p>
            <w:pPr>
              <w:rPr>
                <w:rFonts w:hint="eastAsia" w:ascii="宋体" w:hAnsi="宋体" w:eastAsia="宋体" w:cs="宋体"/>
                <w:i w:val="0"/>
                <w:color w:val="000000"/>
                <w:sz w:val="24"/>
                <w:szCs w:val="24"/>
                <w:u w:val="none"/>
              </w:rPr>
            </w:pPr>
          </w:p>
        </w:tc>
        <w:tc>
          <w:tcPr>
            <w:tcW w:w="887" w:type="dxa"/>
            <w:vAlign w:val="center"/>
          </w:tcPr>
          <w:p>
            <w:pPr>
              <w:rPr>
                <w:rFonts w:hint="eastAsia" w:ascii="宋体" w:hAnsi="宋体" w:eastAsia="宋体" w:cs="宋体"/>
                <w:i w:val="0"/>
                <w:color w:val="000000"/>
                <w:sz w:val="24"/>
                <w:szCs w:val="24"/>
                <w:u w:val="none"/>
              </w:rPr>
            </w:pPr>
          </w:p>
        </w:tc>
        <w:tc>
          <w:tcPr>
            <w:tcW w:w="888" w:type="dxa"/>
            <w:vAlign w:val="center"/>
          </w:tcPr>
          <w:p>
            <w:pPr>
              <w:rPr>
                <w:rFonts w:hint="eastAsia" w:ascii="宋体" w:hAnsi="宋体" w:eastAsia="宋体" w:cs="宋体"/>
                <w:i w:val="0"/>
                <w:color w:val="000000"/>
                <w:sz w:val="24"/>
                <w:szCs w:val="24"/>
                <w:u w:val="none"/>
              </w:rPr>
            </w:pPr>
          </w:p>
        </w:tc>
        <w:tc>
          <w:tcPr>
            <w:tcW w:w="888" w:type="dxa"/>
            <w:vAlign w:val="center"/>
          </w:tcPr>
          <w:p>
            <w:pPr>
              <w:rPr>
                <w:rFonts w:hint="eastAsia" w:ascii="宋体" w:hAnsi="宋体" w:eastAsia="宋体" w:cs="宋体"/>
                <w:i w:val="0"/>
                <w:color w:val="000000"/>
                <w:sz w:val="24"/>
                <w:szCs w:val="24"/>
                <w:u w:val="none"/>
              </w:rPr>
            </w:pPr>
          </w:p>
        </w:tc>
        <w:tc>
          <w:tcPr>
            <w:tcW w:w="1544" w:type="dxa"/>
            <w:vAlign w:val="center"/>
          </w:tcPr>
          <w:p>
            <w:pPr>
              <w:rPr>
                <w:rFonts w:hint="eastAsia" w:ascii="宋体" w:hAnsi="宋体" w:eastAsia="宋体" w:cs="宋体"/>
                <w:i w:val="0"/>
                <w:color w:val="000000"/>
                <w:sz w:val="24"/>
                <w:szCs w:val="24"/>
                <w:u w:val="none"/>
              </w:rPr>
            </w:pPr>
          </w:p>
        </w:tc>
        <w:tc>
          <w:tcPr>
            <w:tcW w:w="932" w:type="dxa"/>
            <w:vAlign w:val="center"/>
          </w:tcPr>
          <w:p>
            <w:pPr>
              <w:rPr>
                <w:rFonts w:hint="eastAsia" w:ascii="宋体" w:hAnsi="宋体" w:eastAsia="宋体" w:cs="宋体"/>
                <w:i w:val="0"/>
                <w:color w:val="000000"/>
                <w:sz w:val="24"/>
                <w:szCs w:val="24"/>
                <w:u w:val="none"/>
              </w:rPr>
            </w:pPr>
          </w:p>
        </w:tc>
        <w:tc>
          <w:tcPr>
            <w:tcW w:w="888" w:type="dxa"/>
            <w:vAlign w:val="center"/>
          </w:tcPr>
          <w:p>
            <w:pPr>
              <w:rPr>
                <w:rFonts w:hint="eastAsia" w:ascii="宋体" w:hAnsi="宋体" w:eastAsia="宋体" w:cs="宋体"/>
                <w:i w:val="0"/>
                <w:color w:val="000000"/>
                <w:sz w:val="24"/>
                <w:szCs w:val="24"/>
                <w:u w:val="none"/>
              </w:rPr>
            </w:pPr>
          </w:p>
        </w:tc>
        <w:tc>
          <w:tcPr>
            <w:tcW w:w="888" w:type="dxa"/>
            <w:vAlign w:val="center"/>
          </w:tcPr>
          <w:p>
            <w:pPr>
              <w:rPr>
                <w:rFonts w:hint="eastAsia" w:ascii="宋体" w:hAnsi="宋体" w:eastAsia="宋体" w:cs="宋体"/>
                <w:i w:val="0"/>
                <w:color w:val="000000"/>
                <w:sz w:val="24"/>
                <w:szCs w:val="24"/>
                <w:u w:val="none"/>
              </w:rPr>
            </w:pPr>
          </w:p>
        </w:tc>
        <w:tc>
          <w:tcPr>
            <w:tcW w:w="888" w:type="dxa"/>
            <w:vAlign w:val="center"/>
          </w:tcPr>
          <w:p>
            <w:pPr>
              <w:rPr>
                <w:rFonts w:hint="eastAsia" w:ascii="宋体" w:hAnsi="宋体" w:eastAsia="宋体" w:cs="宋体"/>
                <w:i w:val="0"/>
                <w:color w:val="000000"/>
                <w:sz w:val="24"/>
                <w:szCs w:val="24"/>
                <w:u w:val="none"/>
              </w:rPr>
            </w:pPr>
          </w:p>
        </w:tc>
        <w:tc>
          <w:tcPr>
            <w:tcW w:w="239" w:type="dxa"/>
            <w:vAlign w:val="center"/>
          </w:tcPr>
          <w:p>
            <w:pPr>
              <w:rPr>
                <w:rFonts w:hint="eastAsia" w:ascii="宋体" w:hAnsi="宋体" w:eastAsia="宋体" w:cs="宋体"/>
                <w:i w:val="0"/>
                <w:color w:val="000000"/>
                <w:sz w:val="24"/>
                <w:szCs w:val="24"/>
                <w:u w:val="none"/>
              </w:rPr>
            </w:pPr>
          </w:p>
        </w:tc>
        <w:tc>
          <w:tcPr>
            <w:tcW w:w="1200" w:type="dxa"/>
            <w:gridSpan w:val="2"/>
            <w:vAlign w:val="center"/>
          </w:tcPr>
          <w:p>
            <w:pPr>
              <w:rPr>
                <w:rFonts w:hint="eastAsia" w:ascii="宋体" w:hAnsi="宋体" w:eastAsia="宋体" w:cs="宋体"/>
                <w:i w:val="0"/>
                <w:color w:val="000000"/>
                <w:sz w:val="24"/>
                <w:szCs w:val="24"/>
                <w:u w:val="none"/>
              </w:rPr>
            </w:pPr>
          </w:p>
        </w:tc>
        <w:tc>
          <w:tcPr>
            <w:tcW w:w="1275" w:type="dxa"/>
            <w:gridSpan w:val="2"/>
            <w:vAlign w:val="center"/>
          </w:tcPr>
          <w:p>
            <w:pPr>
              <w:rPr>
                <w:rFonts w:hint="eastAsia" w:ascii="宋体" w:hAnsi="宋体" w:eastAsia="宋体" w:cs="宋体"/>
                <w:i w:val="0"/>
                <w:color w:val="000000"/>
                <w:sz w:val="24"/>
                <w:szCs w:val="24"/>
                <w:u w:val="none"/>
              </w:rPr>
            </w:pPr>
          </w:p>
        </w:tc>
        <w:tc>
          <w:tcPr>
            <w:tcW w:w="1125" w:type="dxa"/>
            <w:gridSpan w:val="2"/>
            <w:vAlign w:val="center"/>
          </w:tcPr>
          <w:p>
            <w:pPr>
              <w:rPr>
                <w:rFonts w:hint="eastAsia" w:ascii="宋体" w:hAnsi="宋体" w:eastAsia="宋体" w:cs="宋体"/>
                <w:i w:val="0"/>
                <w:color w:val="000000"/>
                <w:sz w:val="24"/>
                <w:szCs w:val="24"/>
                <w:u w:val="none"/>
              </w:rPr>
            </w:pPr>
          </w:p>
        </w:tc>
        <w:tc>
          <w:tcPr>
            <w:tcW w:w="1065" w:type="dxa"/>
            <w:gridSpan w:val="2"/>
            <w:vAlign w:val="center"/>
          </w:tcPr>
          <w:p>
            <w:pPr>
              <w:rPr>
                <w:rFonts w:hint="eastAsia" w:ascii="宋体" w:hAnsi="宋体" w:eastAsia="宋体" w:cs="宋体"/>
                <w:i w:val="0"/>
                <w:color w:val="000000"/>
                <w:sz w:val="24"/>
                <w:szCs w:val="24"/>
                <w:u w:val="none"/>
              </w:rPr>
            </w:pPr>
          </w:p>
        </w:tc>
        <w:tc>
          <w:tcPr>
            <w:tcW w:w="945" w:type="dxa"/>
            <w:gridSpan w:val="2"/>
            <w:vAlign w:val="center"/>
          </w:tcPr>
          <w:p>
            <w:pPr>
              <w:rPr>
                <w:rFonts w:hint="eastAsia" w:ascii="宋体" w:hAnsi="宋体" w:eastAsia="宋体" w:cs="宋体"/>
                <w:i w:val="0"/>
                <w:color w:val="000000"/>
                <w:sz w:val="24"/>
                <w:szCs w:val="24"/>
                <w:u w:val="none"/>
              </w:rPr>
            </w:pPr>
          </w:p>
        </w:tc>
        <w:tc>
          <w:tcPr>
            <w:tcW w:w="824" w:type="dxa"/>
            <w:gridSpan w:val="2"/>
            <w:vAlign w:val="center"/>
          </w:tcPr>
          <w:p>
            <w:pPr>
              <w:rPr>
                <w:rFonts w:hint="eastAsia" w:ascii="宋体" w:hAnsi="宋体" w:eastAsia="宋体" w:cs="宋体"/>
                <w:i w:val="0"/>
                <w:color w:val="000000"/>
                <w:sz w:val="24"/>
                <w:szCs w:val="24"/>
                <w:u w:val="none"/>
              </w:rPr>
            </w:pPr>
          </w:p>
        </w:tc>
      </w:tr>
    </w:tbl>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tbl>
      <w:tblPr>
        <w:tblStyle w:val="12"/>
        <w:tblW w:w="14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84"/>
        <w:gridCol w:w="369"/>
        <w:gridCol w:w="384"/>
        <w:gridCol w:w="3422"/>
        <w:gridCol w:w="1478"/>
        <w:gridCol w:w="1669"/>
        <w:gridCol w:w="1039"/>
        <w:gridCol w:w="1039"/>
        <w:gridCol w:w="1039"/>
        <w:gridCol w:w="1820"/>
        <w:gridCol w:w="956"/>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550" w:type="dxa"/>
            <w:gridSpan w:val="12"/>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84" w:type="dxa"/>
            <w:vAlign w:val="center"/>
          </w:tcPr>
          <w:p>
            <w:pPr>
              <w:rPr>
                <w:rFonts w:hint="eastAsia" w:ascii="宋体" w:hAnsi="宋体" w:eastAsia="宋体" w:cs="宋体"/>
                <w:i w:val="0"/>
                <w:color w:val="000000"/>
                <w:sz w:val="24"/>
                <w:szCs w:val="24"/>
                <w:u w:val="none"/>
              </w:rPr>
            </w:pPr>
          </w:p>
        </w:tc>
        <w:tc>
          <w:tcPr>
            <w:tcW w:w="369" w:type="dxa"/>
            <w:vAlign w:val="center"/>
          </w:tcPr>
          <w:p>
            <w:pPr>
              <w:rPr>
                <w:rFonts w:hint="eastAsia" w:ascii="宋体" w:hAnsi="宋体" w:eastAsia="宋体" w:cs="宋体"/>
                <w:i w:val="0"/>
                <w:color w:val="000000"/>
                <w:sz w:val="24"/>
                <w:szCs w:val="24"/>
                <w:u w:val="none"/>
              </w:rPr>
            </w:pPr>
          </w:p>
        </w:tc>
        <w:tc>
          <w:tcPr>
            <w:tcW w:w="384" w:type="dxa"/>
            <w:vAlign w:val="center"/>
          </w:tcPr>
          <w:p>
            <w:pPr>
              <w:rPr>
                <w:rFonts w:hint="eastAsia" w:ascii="宋体" w:hAnsi="宋体" w:eastAsia="宋体" w:cs="宋体"/>
                <w:i w:val="0"/>
                <w:color w:val="000000"/>
                <w:sz w:val="24"/>
                <w:szCs w:val="24"/>
                <w:u w:val="none"/>
              </w:rPr>
            </w:pPr>
          </w:p>
        </w:tc>
        <w:tc>
          <w:tcPr>
            <w:tcW w:w="3422" w:type="dxa"/>
            <w:vAlign w:val="center"/>
          </w:tcPr>
          <w:p>
            <w:pPr>
              <w:rPr>
                <w:rFonts w:hint="eastAsia" w:ascii="宋体" w:hAnsi="宋体" w:eastAsia="宋体" w:cs="宋体"/>
                <w:i w:val="0"/>
                <w:color w:val="000000"/>
                <w:sz w:val="24"/>
                <w:szCs w:val="24"/>
                <w:u w:val="none"/>
              </w:rPr>
            </w:pPr>
          </w:p>
        </w:tc>
        <w:tc>
          <w:tcPr>
            <w:tcW w:w="1478" w:type="dxa"/>
            <w:vAlign w:val="center"/>
          </w:tcPr>
          <w:p>
            <w:pPr>
              <w:rPr>
                <w:rFonts w:hint="eastAsia" w:ascii="宋体" w:hAnsi="宋体" w:eastAsia="宋体" w:cs="宋体"/>
                <w:i w:val="0"/>
                <w:color w:val="000000"/>
                <w:sz w:val="24"/>
                <w:szCs w:val="24"/>
                <w:u w:val="none"/>
              </w:rPr>
            </w:pPr>
          </w:p>
        </w:tc>
        <w:tc>
          <w:tcPr>
            <w:tcW w:w="1669"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820" w:type="dxa"/>
            <w:vAlign w:val="center"/>
          </w:tcPr>
          <w:p>
            <w:pPr>
              <w:jc w:val="center"/>
              <w:rPr>
                <w:rFonts w:hint="eastAsia" w:ascii="宋体" w:hAnsi="宋体" w:eastAsia="宋体" w:cs="宋体"/>
                <w:b/>
                <w:i w:val="0"/>
                <w:color w:val="000000"/>
                <w:sz w:val="20"/>
                <w:szCs w:val="20"/>
                <w:u w:val="none"/>
              </w:rPr>
            </w:pPr>
          </w:p>
        </w:tc>
        <w:tc>
          <w:tcPr>
            <w:tcW w:w="956" w:type="dxa"/>
            <w:vAlign w:val="center"/>
          </w:tcPr>
          <w:p>
            <w:pPr>
              <w:rPr>
                <w:rFonts w:hint="eastAsia" w:ascii="宋体" w:hAnsi="宋体" w:eastAsia="宋体" w:cs="宋体"/>
                <w:i w:val="0"/>
                <w:color w:val="000000"/>
                <w:sz w:val="24"/>
                <w:szCs w:val="24"/>
                <w:u w:val="none"/>
              </w:rPr>
            </w:pPr>
          </w:p>
        </w:tc>
        <w:tc>
          <w:tcPr>
            <w:tcW w:w="951"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823" w:type="dxa"/>
            <w:gridSpan w:val="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单位名称：北京市密云区信访办公室（本级）</w:t>
            </w:r>
          </w:p>
        </w:tc>
        <w:tc>
          <w:tcPr>
            <w:tcW w:w="1820" w:type="dxa"/>
            <w:vAlign w:val="center"/>
          </w:tcPr>
          <w:p>
            <w:pPr>
              <w:rPr>
                <w:rFonts w:hint="eastAsia" w:ascii="宋体" w:hAnsi="宋体" w:eastAsia="宋体" w:cs="宋体"/>
                <w:i w:val="0"/>
                <w:color w:val="000000"/>
                <w:sz w:val="24"/>
                <w:szCs w:val="24"/>
                <w:u w:val="none"/>
              </w:rPr>
            </w:pPr>
          </w:p>
        </w:tc>
        <w:tc>
          <w:tcPr>
            <w:tcW w:w="956" w:type="dxa"/>
            <w:vAlign w:val="center"/>
          </w:tcPr>
          <w:p>
            <w:pPr>
              <w:rPr>
                <w:rFonts w:hint="eastAsia" w:ascii="宋体" w:hAnsi="宋体" w:eastAsia="宋体" w:cs="宋体"/>
                <w:i w:val="0"/>
                <w:color w:val="000000"/>
                <w:sz w:val="24"/>
                <w:szCs w:val="24"/>
                <w:u w:val="none"/>
              </w:rPr>
            </w:pPr>
          </w:p>
        </w:tc>
        <w:tc>
          <w:tcPr>
            <w:tcW w:w="951"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55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311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372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4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8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9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4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47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9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36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4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47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38.004969</w:t>
            </w:r>
          </w:p>
        </w:tc>
        <w:tc>
          <w:tcPr>
            <w:tcW w:w="166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784.266056</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822.271025</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717.420847</w:t>
            </w:r>
          </w:p>
        </w:tc>
        <w:tc>
          <w:tcPr>
            <w:tcW w:w="10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104.850178</w:t>
            </w:r>
          </w:p>
        </w:tc>
        <w:tc>
          <w:tcPr>
            <w:tcW w:w="18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38.004969</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627.517190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665.522159</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560.671981</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104.850178</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20131</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党委办公厅（室）及相关机构事务</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38.004969</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627.517190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665.522159</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560.671981</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104.850178</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2013101</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275.626860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275.626860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275.626860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2013105</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专项业务</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104.850178</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104.850178</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104.850178</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2013150</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38.004969</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247.040152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285.045121</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285.045121</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107.455360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25.435600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25.435600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25.435600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53.052384</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53.052384</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53.052384</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26.445376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26.445376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26.445376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2080599</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其他行政事业单位养老支出</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2.522000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2.522000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2.522000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3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4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49.293506</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84" w:type="dxa"/>
            <w:vAlign w:val="center"/>
          </w:tcPr>
          <w:p>
            <w:pPr>
              <w:rPr>
                <w:rFonts w:hint="eastAsia" w:ascii="宋体" w:hAnsi="宋体" w:eastAsia="宋体" w:cs="宋体"/>
                <w:i w:val="0"/>
                <w:color w:val="000000"/>
                <w:sz w:val="24"/>
                <w:szCs w:val="24"/>
                <w:u w:val="none"/>
              </w:rPr>
            </w:pPr>
          </w:p>
        </w:tc>
        <w:tc>
          <w:tcPr>
            <w:tcW w:w="369" w:type="dxa"/>
            <w:vAlign w:val="center"/>
          </w:tcPr>
          <w:p>
            <w:pPr>
              <w:rPr>
                <w:rFonts w:hint="eastAsia" w:ascii="宋体" w:hAnsi="宋体" w:eastAsia="宋体" w:cs="宋体"/>
                <w:i w:val="0"/>
                <w:color w:val="000000"/>
                <w:sz w:val="24"/>
                <w:szCs w:val="24"/>
                <w:u w:val="none"/>
              </w:rPr>
            </w:pPr>
          </w:p>
        </w:tc>
        <w:tc>
          <w:tcPr>
            <w:tcW w:w="384" w:type="dxa"/>
            <w:vAlign w:val="center"/>
          </w:tcPr>
          <w:p>
            <w:pPr>
              <w:rPr>
                <w:rFonts w:hint="eastAsia" w:ascii="宋体" w:hAnsi="宋体" w:eastAsia="宋体" w:cs="宋体"/>
                <w:i w:val="0"/>
                <w:color w:val="000000"/>
                <w:sz w:val="24"/>
                <w:szCs w:val="24"/>
                <w:u w:val="none"/>
              </w:rPr>
            </w:pPr>
          </w:p>
        </w:tc>
        <w:tc>
          <w:tcPr>
            <w:tcW w:w="3422" w:type="dxa"/>
            <w:vAlign w:val="center"/>
          </w:tcPr>
          <w:p>
            <w:pPr>
              <w:rPr>
                <w:rFonts w:hint="eastAsia" w:ascii="宋体" w:hAnsi="宋体" w:eastAsia="宋体" w:cs="宋体"/>
                <w:i w:val="0"/>
                <w:color w:val="000000"/>
                <w:sz w:val="24"/>
                <w:szCs w:val="24"/>
                <w:u w:val="none"/>
              </w:rPr>
            </w:pPr>
          </w:p>
        </w:tc>
        <w:tc>
          <w:tcPr>
            <w:tcW w:w="1478" w:type="dxa"/>
            <w:vAlign w:val="center"/>
          </w:tcPr>
          <w:p>
            <w:pPr>
              <w:rPr>
                <w:rFonts w:hint="eastAsia" w:ascii="宋体" w:hAnsi="宋体" w:eastAsia="宋体" w:cs="宋体"/>
                <w:i w:val="0"/>
                <w:color w:val="000000"/>
                <w:sz w:val="24"/>
                <w:szCs w:val="24"/>
                <w:u w:val="none"/>
              </w:rPr>
            </w:pPr>
          </w:p>
        </w:tc>
        <w:tc>
          <w:tcPr>
            <w:tcW w:w="1669"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820" w:type="dxa"/>
            <w:vAlign w:val="center"/>
          </w:tcPr>
          <w:p>
            <w:pPr>
              <w:rPr>
                <w:rFonts w:hint="eastAsia" w:ascii="宋体" w:hAnsi="宋体" w:eastAsia="宋体" w:cs="宋体"/>
                <w:i w:val="0"/>
                <w:color w:val="000000"/>
                <w:sz w:val="24"/>
                <w:szCs w:val="24"/>
                <w:u w:val="none"/>
              </w:rPr>
            </w:pPr>
          </w:p>
        </w:tc>
        <w:tc>
          <w:tcPr>
            <w:tcW w:w="956" w:type="dxa"/>
            <w:vAlign w:val="center"/>
          </w:tcPr>
          <w:p>
            <w:pPr>
              <w:rPr>
                <w:rFonts w:hint="eastAsia" w:ascii="宋体" w:hAnsi="宋体" w:eastAsia="宋体" w:cs="宋体"/>
                <w:i w:val="0"/>
                <w:color w:val="000000"/>
                <w:sz w:val="24"/>
                <w:szCs w:val="24"/>
                <w:u w:val="none"/>
              </w:rPr>
            </w:pPr>
          </w:p>
        </w:tc>
        <w:tc>
          <w:tcPr>
            <w:tcW w:w="951"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384" w:type="dxa"/>
            <w:vAlign w:val="center"/>
          </w:tcPr>
          <w:p>
            <w:pPr>
              <w:rPr>
                <w:rFonts w:hint="eastAsia" w:ascii="宋体" w:hAnsi="宋体" w:eastAsia="宋体" w:cs="宋体"/>
                <w:i w:val="0"/>
                <w:color w:val="000000"/>
                <w:sz w:val="24"/>
                <w:szCs w:val="24"/>
                <w:u w:val="none"/>
              </w:rPr>
            </w:pPr>
          </w:p>
        </w:tc>
        <w:tc>
          <w:tcPr>
            <w:tcW w:w="369" w:type="dxa"/>
            <w:vAlign w:val="center"/>
          </w:tcPr>
          <w:p>
            <w:pPr>
              <w:rPr>
                <w:rFonts w:hint="eastAsia" w:ascii="宋体" w:hAnsi="宋体" w:eastAsia="宋体" w:cs="宋体"/>
                <w:i w:val="0"/>
                <w:color w:val="000000"/>
                <w:sz w:val="24"/>
                <w:szCs w:val="24"/>
                <w:u w:val="none"/>
              </w:rPr>
            </w:pPr>
          </w:p>
        </w:tc>
        <w:tc>
          <w:tcPr>
            <w:tcW w:w="384" w:type="dxa"/>
            <w:vAlign w:val="center"/>
          </w:tcPr>
          <w:p>
            <w:pPr>
              <w:rPr>
                <w:rFonts w:hint="eastAsia" w:ascii="宋体" w:hAnsi="宋体" w:eastAsia="宋体" w:cs="宋体"/>
                <w:i w:val="0"/>
                <w:color w:val="000000"/>
                <w:sz w:val="24"/>
                <w:szCs w:val="24"/>
                <w:u w:val="none"/>
              </w:rPr>
            </w:pPr>
          </w:p>
        </w:tc>
        <w:tc>
          <w:tcPr>
            <w:tcW w:w="3422" w:type="dxa"/>
            <w:vAlign w:val="center"/>
          </w:tcPr>
          <w:p>
            <w:pPr>
              <w:rPr>
                <w:rFonts w:hint="eastAsia" w:ascii="宋体" w:hAnsi="宋体" w:eastAsia="宋体" w:cs="宋体"/>
                <w:i w:val="0"/>
                <w:color w:val="000000"/>
                <w:sz w:val="24"/>
                <w:szCs w:val="24"/>
                <w:u w:val="none"/>
              </w:rPr>
            </w:pPr>
          </w:p>
        </w:tc>
        <w:tc>
          <w:tcPr>
            <w:tcW w:w="1478" w:type="dxa"/>
            <w:vAlign w:val="center"/>
          </w:tcPr>
          <w:p>
            <w:pPr>
              <w:rPr>
                <w:rFonts w:hint="eastAsia" w:ascii="宋体" w:hAnsi="宋体" w:eastAsia="宋体" w:cs="宋体"/>
                <w:i w:val="0"/>
                <w:color w:val="000000"/>
                <w:sz w:val="24"/>
                <w:szCs w:val="24"/>
                <w:u w:val="none"/>
              </w:rPr>
            </w:pPr>
          </w:p>
        </w:tc>
        <w:tc>
          <w:tcPr>
            <w:tcW w:w="1669"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039" w:type="dxa"/>
            <w:vAlign w:val="center"/>
          </w:tcPr>
          <w:p>
            <w:pPr>
              <w:rPr>
                <w:rFonts w:hint="eastAsia" w:ascii="宋体" w:hAnsi="宋体" w:eastAsia="宋体" w:cs="宋体"/>
                <w:i w:val="0"/>
                <w:color w:val="000000"/>
                <w:sz w:val="24"/>
                <w:szCs w:val="24"/>
                <w:u w:val="none"/>
              </w:rPr>
            </w:pPr>
          </w:p>
        </w:tc>
        <w:tc>
          <w:tcPr>
            <w:tcW w:w="1820" w:type="dxa"/>
            <w:vAlign w:val="center"/>
          </w:tcPr>
          <w:p>
            <w:pPr>
              <w:rPr>
                <w:rFonts w:hint="eastAsia" w:ascii="宋体" w:hAnsi="宋体" w:eastAsia="宋体" w:cs="宋体"/>
                <w:i w:val="0"/>
                <w:color w:val="000000"/>
                <w:sz w:val="24"/>
                <w:szCs w:val="24"/>
                <w:u w:val="none"/>
              </w:rPr>
            </w:pPr>
          </w:p>
        </w:tc>
        <w:tc>
          <w:tcPr>
            <w:tcW w:w="956" w:type="dxa"/>
            <w:vAlign w:val="center"/>
          </w:tcPr>
          <w:p>
            <w:pPr>
              <w:rPr>
                <w:rFonts w:hint="eastAsia" w:ascii="宋体" w:hAnsi="宋体" w:eastAsia="宋体" w:cs="宋体"/>
                <w:i w:val="0"/>
                <w:color w:val="000000"/>
                <w:sz w:val="24"/>
                <w:szCs w:val="24"/>
                <w:u w:val="none"/>
              </w:rPr>
            </w:pPr>
          </w:p>
        </w:tc>
        <w:tc>
          <w:tcPr>
            <w:tcW w:w="951" w:type="dxa"/>
            <w:vAlign w:val="center"/>
          </w:tcPr>
          <w:p>
            <w:pPr>
              <w:rPr>
                <w:rFonts w:hint="eastAsia" w:ascii="宋体" w:hAnsi="宋体" w:eastAsia="宋体" w:cs="宋体"/>
                <w:i w:val="0"/>
                <w:color w:val="000000"/>
                <w:sz w:val="24"/>
                <w:szCs w:val="24"/>
                <w:u w:val="none"/>
              </w:rPr>
            </w:pPr>
          </w:p>
        </w:tc>
      </w:tr>
    </w:tbl>
    <w:p>
      <w:pPr>
        <w:pStyle w:val="3"/>
        <w:rPr>
          <w:rFonts w:hint="eastAsia" w:ascii="仿宋_GB2312" w:eastAsia="仿宋_GB2312"/>
          <w:b w:val="0"/>
          <w:bCs w:val="0"/>
          <w:sz w:val="28"/>
          <w:szCs w:val="28"/>
          <w:lang w:eastAsia="zh-CN"/>
        </w:rPr>
      </w:pPr>
    </w:p>
    <w:tbl>
      <w:tblPr>
        <w:tblStyle w:val="12"/>
        <w:tblW w:w="125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0"/>
        <w:gridCol w:w="942"/>
        <w:gridCol w:w="457"/>
        <w:gridCol w:w="3457"/>
        <w:gridCol w:w="2764"/>
        <w:gridCol w:w="1320"/>
        <w:gridCol w:w="1320"/>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595" w:type="dxa"/>
            <w:gridSpan w:val="8"/>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0" w:type="dxa"/>
            <w:vAlign w:val="center"/>
          </w:tcPr>
          <w:p>
            <w:pPr>
              <w:rPr>
                <w:rFonts w:hint="eastAsia" w:ascii="宋体" w:hAnsi="宋体" w:eastAsia="宋体" w:cs="宋体"/>
                <w:i w:val="0"/>
                <w:color w:val="000000"/>
                <w:sz w:val="24"/>
                <w:szCs w:val="24"/>
                <w:u w:val="none"/>
              </w:rPr>
            </w:pPr>
          </w:p>
        </w:tc>
        <w:tc>
          <w:tcPr>
            <w:tcW w:w="942" w:type="dxa"/>
            <w:vAlign w:val="center"/>
          </w:tcPr>
          <w:p>
            <w:pPr>
              <w:rPr>
                <w:rFonts w:hint="eastAsia" w:ascii="宋体" w:hAnsi="宋体" w:eastAsia="宋体" w:cs="宋体"/>
                <w:i w:val="0"/>
                <w:color w:val="000000"/>
                <w:sz w:val="24"/>
                <w:szCs w:val="24"/>
                <w:u w:val="none"/>
              </w:rPr>
            </w:pPr>
          </w:p>
        </w:tc>
        <w:tc>
          <w:tcPr>
            <w:tcW w:w="457" w:type="dxa"/>
            <w:vAlign w:val="center"/>
          </w:tcPr>
          <w:p>
            <w:pPr>
              <w:rPr>
                <w:rFonts w:hint="eastAsia" w:ascii="宋体" w:hAnsi="宋体" w:eastAsia="宋体" w:cs="宋体"/>
                <w:i w:val="0"/>
                <w:color w:val="000000"/>
                <w:sz w:val="24"/>
                <w:szCs w:val="24"/>
                <w:u w:val="none"/>
              </w:rPr>
            </w:pPr>
          </w:p>
        </w:tc>
        <w:tc>
          <w:tcPr>
            <w:tcW w:w="3457" w:type="dxa"/>
            <w:vAlign w:val="center"/>
          </w:tcPr>
          <w:p>
            <w:pPr>
              <w:rPr>
                <w:rFonts w:hint="eastAsia" w:ascii="宋体" w:hAnsi="宋体" w:eastAsia="宋体" w:cs="宋体"/>
                <w:i w:val="0"/>
                <w:color w:val="000000"/>
                <w:sz w:val="24"/>
                <w:szCs w:val="24"/>
                <w:u w:val="none"/>
              </w:rPr>
            </w:pPr>
          </w:p>
        </w:tc>
        <w:tc>
          <w:tcPr>
            <w:tcW w:w="2764" w:type="dxa"/>
            <w:vAlign w:val="center"/>
          </w:tcPr>
          <w:p>
            <w:pPr>
              <w:rPr>
                <w:rFonts w:hint="eastAsia" w:ascii="宋体" w:hAnsi="宋体" w:eastAsia="宋体" w:cs="宋体"/>
                <w:i w:val="0"/>
                <w:color w:val="000000"/>
                <w:sz w:val="24"/>
                <w:szCs w:val="24"/>
                <w:u w:val="none"/>
              </w:rPr>
            </w:pPr>
          </w:p>
        </w:tc>
        <w:tc>
          <w:tcPr>
            <w:tcW w:w="1320" w:type="dxa"/>
            <w:vAlign w:val="center"/>
          </w:tcPr>
          <w:p>
            <w:pPr>
              <w:rPr>
                <w:rFonts w:hint="eastAsia" w:ascii="宋体" w:hAnsi="宋体" w:eastAsia="宋体" w:cs="宋体"/>
                <w:i w:val="0"/>
                <w:color w:val="000000"/>
                <w:sz w:val="24"/>
                <w:szCs w:val="24"/>
                <w:u w:val="none"/>
              </w:rPr>
            </w:pPr>
          </w:p>
        </w:tc>
        <w:tc>
          <w:tcPr>
            <w:tcW w:w="1320" w:type="dxa"/>
            <w:vAlign w:val="center"/>
          </w:tcPr>
          <w:p>
            <w:pPr>
              <w:rPr>
                <w:rFonts w:hint="eastAsia" w:ascii="宋体" w:hAnsi="宋体" w:eastAsia="宋体" w:cs="宋体"/>
                <w:i w:val="0"/>
                <w:color w:val="000000"/>
                <w:sz w:val="24"/>
                <w:szCs w:val="24"/>
                <w:u w:val="none"/>
              </w:rPr>
            </w:pPr>
          </w:p>
        </w:tc>
        <w:tc>
          <w:tcPr>
            <w:tcW w:w="1995"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600" w:type="dxa"/>
            <w:gridSpan w:val="7"/>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单位名称：北京市密云区信访办公室（本级）</w:t>
            </w:r>
          </w:p>
        </w:tc>
        <w:tc>
          <w:tcPr>
            <w:tcW w:w="1995"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19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76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单位名称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7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4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7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4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276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13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9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4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4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276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13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822.271025</w:t>
            </w:r>
          </w:p>
        </w:tc>
        <w:tc>
          <w:tcPr>
            <w:tcW w:w="13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717.420847</w:t>
            </w:r>
          </w:p>
        </w:tc>
        <w:tc>
          <w:tcPr>
            <w:tcW w:w="1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104.850178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201</w:t>
            </w:r>
          </w:p>
        </w:tc>
        <w:tc>
          <w:tcPr>
            <w:tcW w:w="3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一般公共服务支出</w:t>
            </w:r>
          </w:p>
        </w:tc>
        <w:tc>
          <w:tcPr>
            <w:tcW w:w="27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665.522159</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560.671981</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104.850178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20131</w:t>
            </w:r>
          </w:p>
        </w:tc>
        <w:tc>
          <w:tcPr>
            <w:tcW w:w="3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党委办公厅（室）及相关机构事务</w:t>
            </w:r>
          </w:p>
        </w:tc>
        <w:tc>
          <w:tcPr>
            <w:tcW w:w="27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665.522159</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560.671981</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104.850178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trPr>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2013101</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行政运行</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北京市密云区信访办公室（本级）</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275.626860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275.626860</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2013105</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专项业务</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北京市密云区信访办公室（本级）</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104.850178</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104.850178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2013150</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事业运行</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北京市密云区信访办公室（本级）</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285.045121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285.045121</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w:t>
            </w:r>
          </w:p>
        </w:tc>
        <w:tc>
          <w:tcPr>
            <w:tcW w:w="3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社会保障和就业支出</w:t>
            </w:r>
          </w:p>
        </w:tc>
        <w:tc>
          <w:tcPr>
            <w:tcW w:w="27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107.455360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107.455360</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20805</w:t>
            </w:r>
          </w:p>
        </w:tc>
        <w:tc>
          <w:tcPr>
            <w:tcW w:w="3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行政事业单位养老支出</w:t>
            </w:r>
          </w:p>
        </w:tc>
        <w:tc>
          <w:tcPr>
            <w:tcW w:w="27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107.455360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107.455360</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2080501</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行政单位离退休</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北京市密云区信访办公室（本级）</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25.435600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25.435600</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2080505</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机关事业单位基本养老保险缴费支出</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北京市密云区信访办公室（本级）</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53.052384</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53.052384</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2080506</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机关事业单位职业年金缴费支出</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北京市密云区信访办公室（本级）</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26.445376</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26.445376</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2080599</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其他行政事业单位养老支出</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北京市密云区信访办公室（本级）</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2.522000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2.522000</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w:t>
            </w:r>
          </w:p>
        </w:tc>
        <w:tc>
          <w:tcPr>
            <w:tcW w:w="3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卫生健康支出</w:t>
            </w:r>
          </w:p>
        </w:tc>
        <w:tc>
          <w:tcPr>
            <w:tcW w:w="27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49.293506</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49.293506</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21011</w:t>
            </w:r>
          </w:p>
        </w:tc>
        <w:tc>
          <w:tcPr>
            <w:tcW w:w="3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行政事业单位医疗</w:t>
            </w:r>
          </w:p>
        </w:tc>
        <w:tc>
          <w:tcPr>
            <w:tcW w:w="276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49.293506</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49.293506</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2101101</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行政单位医疗</w:t>
            </w:r>
          </w:p>
        </w:tc>
        <w:tc>
          <w:tcPr>
            <w:tcW w:w="2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北京市密云区信访办公室（本级）</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49.293506</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49.293506</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0" w:type="dxa"/>
            <w:vAlign w:val="center"/>
          </w:tcPr>
          <w:p>
            <w:pPr>
              <w:rPr>
                <w:rFonts w:hint="eastAsia" w:ascii="宋体" w:hAnsi="宋体" w:eastAsia="宋体" w:cs="宋体"/>
                <w:i w:val="0"/>
                <w:color w:val="000000"/>
                <w:sz w:val="24"/>
                <w:szCs w:val="24"/>
                <w:u w:val="none"/>
              </w:rPr>
            </w:pPr>
          </w:p>
        </w:tc>
        <w:tc>
          <w:tcPr>
            <w:tcW w:w="942" w:type="dxa"/>
            <w:vAlign w:val="center"/>
          </w:tcPr>
          <w:p>
            <w:pPr>
              <w:rPr>
                <w:rFonts w:hint="eastAsia" w:ascii="宋体" w:hAnsi="宋体" w:eastAsia="宋体" w:cs="宋体"/>
                <w:i w:val="0"/>
                <w:color w:val="000000"/>
                <w:sz w:val="24"/>
                <w:szCs w:val="24"/>
                <w:u w:val="none"/>
              </w:rPr>
            </w:pPr>
          </w:p>
        </w:tc>
        <w:tc>
          <w:tcPr>
            <w:tcW w:w="457" w:type="dxa"/>
            <w:vAlign w:val="center"/>
          </w:tcPr>
          <w:p>
            <w:pPr>
              <w:rPr>
                <w:rFonts w:hint="eastAsia" w:ascii="宋体" w:hAnsi="宋体" w:eastAsia="宋体" w:cs="宋体"/>
                <w:i w:val="0"/>
                <w:color w:val="000000"/>
                <w:sz w:val="24"/>
                <w:szCs w:val="24"/>
                <w:u w:val="none"/>
              </w:rPr>
            </w:pPr>
          </w:p>
        </w:tc>
        <w:tc>
          <w:tcPr>
            <w:tcW w:w="3457" w:type="dxa"/>
            <w:vAlign w:val="center"/>
          </w:tcPr>
          <w:p>
            <w:pPr>
              <w:rPr>
                <w:rFonts w:hint="eastAsia" w:ascii="宋体" w:hAnsi="宋体" w:eastAsia="宋体" w:cs="宋体"/>
                <w:i w:val="0"/>
                <w:color w:val="000000"/>
                <w:sz w:val="24"/>
                <w:szCs w:val="24"/>
                <w:u w:val="none"/>
              </w:rPr>
            </w:pPr>
          </w:p>
        </w:tc>
        <w:tc>
          <w:tcPr>
            <w:tcW w:w="2764" w:type="dxa"/>
            <w:vAlign w:val="center"/>
          </w:tcPr>
          <w:p>
            <w:pPr>
              <w:rPr>
                <w:rFonts w:hint="eastAsia" w:ascii="宋体" w:hAnsi="宋体" w:eastAsia="宋体" w:cs="宋体"/>
                <w:i w:val="0"/>
                <w:color w:val="000000"/>
                <w:sz w:val="24"/>
                <w:szCs w:val="24"/>
                <w:u w:val="none"/>
              </w:rPr>
            </w:pPr>
          </w:p>
        </w:tc>
        <w:tc>
          <w:tcPr>
            <w:tcW w:w="1320" w:type="dxa"/>
            <w:vAlign w:val="center"/>
          </w:tcPr>
          <w:p>
            <w:pPr>
              <w:rPr>
                <w:rFonts w:hint="eastAsia" w:ascii="宋体" w:hAnsi="宋体" w:eastAsia="宋体" w:cs="宋体"/>
                <w:i w:val="0"/>
                <w:color w:val="000000"/>
                <w:sz w:val="24"/>
                <w:szCs w:val="24"/>
                <w:u w:val="none"/>
              </w:rPr>
            </w:pPr>
          </w:p>
        </w:tc>
        <w:tc>
          <w:tcPr>
            <w:tcW w:w="1320" w:type="dxa"/>
            <w:vAlign w:val="center"/>
          </w:tcPr>
          <w:p>
            <w:pPr>
              <w:rPr>
                <w:rFonts w:hint="eastAsia" w:ascii="宋体" w:hAnsi="宋体" w:eastAsia="宋体" w:cs="宋体"/>
                <w:i w:val="0"/>
                <w:color w:val="000000"/>
                <w:sz w:val="24"/>
                <w:szCs w:val="24"/>
                <w:u w:val="none"/>
              </w:rPr>
            </w:pPr>
          </w:p>
        </w:tc>
        <w:tc>
          <w:tcPr>
            <w:tcW w:w="1995"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340" w:type="dxa"/>
            <w:vAlign w:val="center"/>
          </w:tcPr>
          <w:p>
            <w:pPr>
              <w:rPr>
                <w:rFonts w:hint="eastAsia" w:ascii="宋体" w:hAnsi="宋体" w:eastAsia="宋体" w:cs="宋体"/>
                <w:i w:val="0"/>
                <w:color w:val="000000"/>
                <w:sz w:val="24"/>
                <w:szCs w:val="24"/>
                <w:u w:val="none"/>
              </w:rPr>
            </w:pPr>
          </w:p>
        </w:tc>
        <w:tc>
          <w:tcPr>
            <w:tcW w:w="942" w:type="dxa"/>
            <w:vAlign w:val="center"/>
          </w:tcPr>
          <w:p>
            <w:pPr>
              <w:rPr>
                <w:rFonts w:hint="eastAsia" w:ascii="宋体" w:hAnsi="宋体" w:eastAsia="宋体" w:cs="宋体"/>
                <w:i w:val="0"/>
                <w:color w:val="000000"/>
                <w:sz w:val="24"/>
                <w:szCs w:val="24"/>
                <w:u w:val="none"/>
              </w:rPr>
            </w:pPr>
          </w:p>
        </w:tc>
        <w:tc>
          <w:tcPr>
            <w:tcW w:w="457" w:type="dxa"/>
            <w:vAlign w:val="center"/>
          </w:tcPr>
          <w:p>
            <w:pPr>
              <w:rPr>
                <w:rFonts w:hint="eastAsia" w:ascii="宋体" w:hAnsi="宋体" w:eastAsia="宋体" w:cs="宋体"/>
                <w:i w:val="0"/>
                <w:color w:val="000000"/>
                <w:sz w:val="24"/>
                <w:szCs w:val="24"/>
                <w:u w:val="none"/>
              </w:rPr>
            </w:pPr>
          </w:p>
        </w:tc>
        <w:tc>
          <w:tcPr>
            <w:tcW w:w="3457" w:type="dxa"/>
            <w:vAlign w:val="center"/>
          </w:tcPr>
          <w:p>
            <w:pPr>
              <w:rPr>
                <w:rFonts w:hint="eastAsia" w:ascii="宋体" w:hAnsi="宋体" w:eastAsia="宋体" w:cs="宋体"/>
                <w:i w:val="0"/>
                <w:color w:val="000000"/>
                <w:sz w:val="24"/>
                <w:szCs w:val="24"/>
                <w:u w:val="none"/>
              </w:rPr>
            </w:pPr>
          </w:p>
        </w:tc>
        <w:tc>
          <w:tcPr>
            <w:tcW w:w="2764" w:type="dxa"/>
            <w:vAlign w:val="center"/>
          </w:tcPr>
          <w:p>
            <w:pPr>
              <w:rPr>
                <w:rFonts w:hint="eastAsia" w:ascii="宋体" w:hAnsi="宋体" w:eastAsia="宋体" w:cs="宋体"/>
                <w:i w:val="0"/>
                <w:color w:val="000000"/>
                <w:sz w:val="24"/>
                <w:szCs w:val="24"/>
                <w:u w:val="none"/>
              </w:rPr>
            </w:pPr>
          </w:p>
        </w:tc>
        <w:tc>
          <w:tcPr>
            <w:tcW w:w="1320" w:type="dxa"/>
            <w:vAlign w:val="center"/>
          </w:tcPr>
          <w:p>
            <w:pPr>
              <w:rPr>
                <w:rFonts w:hint="eastAsia" w:ascii="宋体" w:hAnsi="宋体" w:eastAsia="宋体" w:cs="宋体"/>
                <w:i w:val="0"/>
                <w:color w:val="000000"/>
                <w:sz w:val="24"/>
                <w:szCs w:val="24"/>
                <w:u w:val="none"/>
              </w:rPr>
            </w:pPr>
          </w:p>
        </w:tc>
        <w:tc>
          <w:tcPr>
            <w:tcW w:w="1320" w:type="dxa"/>
            <w:vAlign w:val="center"/>
          </w:tcPr>
          <w:p>
            <w:pPr>
              <w:rPr>
                <w:rFonts w:hint="eastAsia" w:ascii="宋体" w:hAnsi="宋体" w:eastAsia="宋体" w:cs="宋体"/>
                <w:i w:val="0"/>
                <w:color w:val="000000"/>
                <w:sz w:val="24"/>
                <w:szCs w:val="24"/>
                <w:u w:val="none"/>
              </w:rPr>
            </w:pPr>
          </w:p>
        </w:tc>
        <w:tc>
          <w:tcPr>
            <w:tcW w:w="1995" w:type="dxa"/>
            <w:vAlign w:val="center"/>
          </w:tcPr>
          <w:p>
            <w:pPr>
              <w:rPr>
                <w:rFonts w:hint="eastAsia" w:ascii="宋体" w:hAnsi="宋体" w:eastAsia="宋体" w:cs="宋体"/>
                <w:i w:val="0"/>
                <w:color w:val="000000"/>
                <w:sz w:val="24"/>
                <w:szCs w:val="24"/>
                <w:u w:val="none"/>
              </w:rPr>
            </w:pPr>
          </w:p>
        </w:tc>
      </w:tr>
    </w:tbl>
    <w:p>
      <w:pPr>
        <w:pStyle w:val="3"/>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tbl>
      <w:tblPr>
        <w:tblStyle w:val="12"/>
        <w:tblW w:w="15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10"/>
        <w:gridCol w:w="1109"/>
        <w:gridCol w:w="610"/>
        <w:gridCol w:w="500"/>
        <w:gridCol w:w="1"/>
        <w:gridCol w:w="90"/>
        <w:gridCol w:w="815"/>
        <w:gridCol w:w="204"/>
        <w:gridCol w:w="1513"/>
        <w:gridCol w:w="93"/>
        <w:gridCol w:w="226"/>
        <w:gridCol w:w="791"/>
        <w:gridCol w:w="93"/>
        <w:gridCol w:w="187"/>
        <w:gridCol w:w="829"/>
        <w:gridCol w:w="95"/>
        <w:gridCol w:w="1015"/>
        <w:gridCol w:w="95"/>
        <w:gridCol w:w="1015"/>
        <w:gridCol w:w="95"/>
        <w:gridCol w:w="1418"/>
        <w:gridCol w:w="97"/>
        <w:gridCol w:w="314"/>
        <w:gridCol w:w="97"/>
        <w:gridCol w:w="313"/>
        <w:gridCol w:w="98"/>
        <w:gridCol w:w="313"/>
        <w:gridCol w:w="97"/>
        <w:gridCol w:w="215"/>
        <w:gridCol w:w="1612"/>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480" w:hRule="atLeast"/>
        </w:trPr>
        <w:tc>
          <w:tcPr>
            <w:tcW w:w="15060" w:type="dxa"/>
            <w:gridSpan w:val="30"/>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85" w:hRule="atLeast"/>
        </w:trPr>
        <w:tc>
          <w:tcPr>
            <w:tcW w:w="1110" w:type="dxa"/>
            <w:vAlign w:val="center"/>
          </w:tcPr>
          <w:p>
            <w:pPr>
              <w:rPr>
                <w:rFonts w:hint="eastAsia" w:ascii="宋体" w:hAnsi="宋体" w:eastAsia="宋体" w:cs="宋体"/>
                <w:i w:val="0"/>
                <w:color w:val="000000"/>
                <w:sz w:val="24"/>
                <w:szCs w:val="24"/>
                <w:u w:val="none"/>
              </w:rPr>
            </w:pPr>
          </w:p>
        </w:tc>
        <w:tc>
          <w:tcPr>
            <w:tcW w:w="1109" w:type="dxa"/>
            <w:vAlign w:val="center"/>
          </w:tcPr>
          <w:p>
            <w:pPr>
              <w:rPr>
                <w:rFonts w:hint="eastAsia" w:ascii="宋体" w:hAnsi="宋体" w:eastAsia="宋体" w:cs="宋体"/>
                <w:i w:val="0"/>
                <w:color w:val="000000"/>
                <w:sz w:val="24"/>
                <w:szCs w:val="24"/>
                <w:u w:val="none"/>
              </w:rPr>
            </w:pPr>
          </w:p>
        </w:tc>
        <w:tc>
          <w:tcPr>
            <w:tcW w:w="1110" w:type="dxa"/>
            <w:gridSpan w:val="2"/>
            <w:vAlign w:val="center"/>
          </w:tcPr>
          <w:p>
            <w:pPr>
              <w:rPr>
                <w:rFonts w:hint="eastAsia" w:ascii="宋体" w:hAnsi="宋体" w:eastAsia="宋体" w:cs="宋体"/>
                <w:i w:val="0"/>
                <w:color w:val="000000"/>
                <w:sz w:val="24"/>
                <w:szCs w:val="24"/>
                <w:u w:val="none"/>
              </w:rPr>
            </w:pPr>
          </w:p>
        </w:tc>
        <w:tc>
          <w:tcPr>
            <w:tcW w:w="1110" w:type="dxa"/>
            <w:gridSpan w:val="4"/>
            <w:vAlign w:val="center"/>
          </w:tcPr>
          <w:p>
            <w:pPr>
              <w:rPr>
                <w:rFonts w:hint="eastAsia" w:ascii="宋体" w:hAnsi="宋体" w:eastAsia="宋体" w:cs="宋体"/>
                <w:i w:val="0"/>
                <w:color w:val="000000"/>
                <w:sz w:val="24"/>
                <w:szCs w:val="24"/>
                <w:u w:val="none"/>
              </w:rPr>
            </w:pPr>
          </w:p>
        </w:tc>
        <w:tc>
          <w:tcPr>
            <w:tcW w:w="1513" w:type="dxa"/>
            <w:vAlign w:val="center"/>
          </w:tcPr>
          <w:p>
            <w:pPr>
              <w:rPr>
                <w:rFonts w:hint="eastAsia" w:ascii="宋体" w:hAnsi="宋体" w:eastAsia="宋体" w:cs="宋体"/>
                <w:i w:val="0"/>
                <w:color w:val="000000"/>
                <w:sz w:val="24"/>
                <w:szCs w:val="24"/>
                <w:u w:val="none"/>
              </w:rPr>
            </w:pPr>
          </w:p>
        </w:tc>
        <w:tc>
          <w:tcPr>
            <w:tcW w:w="1110" w:type="dxa"/>
            <w:gridSpan w:val="3"/>
            <w:vAlign w:val="center"/>
          </w:tcPr>
          <w:p>
            <w:pPr>
              <w:rPr>
                <w:rFonts w:hint="eastAsia" w:ascii="宋体" w:hAnsi="宋体" w:eastAsia="宋体" w:cs="宋体"/>
                <w:i w:val="0"/>
                <w:color w:val="000000"/>
                <w:sz w:val="24"/>
                <w:szCs w:val="24"/>
                <w:u w:val="none"/>
              </w:rPr>
            </w:pPr>
          </w:p>
        </w:tc>
        <w:tc>
          <w:tcPr>
            <w:tcW w:w="1109" w:type="dxa"/>
            <w:gridSpan w:val="3"/>
            <w:vAlign w:val="center"/>
          </w:tcPr>
          <w:p>
            <w:pPr>
              <w:rPr>
                <w:rFonts w:hint="eastAsia" w:ascii="宋体" w:hAnsi="宋体" w:eastAsia="宋体" w:cs="宋体"/>
                <w:i w:val="0"/>
                <w:color w:val="000000"/>
                <w:sz w:val="24"/>
                <w:szCs w:val="24"/>
                <w:u w:val="none"/>
              </w:rPr>
            </w:pPr>
          </w:p>
        </w:tc>
        <w:tc>
          <w:tcPr>
            <w:tcW w:w="1110" w:type="dxa"/>
            <w:gridSpan w:val="2"/>
            <w:vAlign w:val="center"/>
          </w:tcPr>
          <w:p>
            <w:pPr>
              <w:rPr>
                <w:rFonts w:hint="eastAsia" w:ascii="宋体" w:hAnsi="宋体" w:eastAsia="宋体" w:cs="宋体"/>
                <w:i w:val="0"/>
                <w:color w:val="000000"/>
                <w:sz w:val="24"/>
                <w:szCs w:val="24"/>
                <w:u w:val="none"/>
              </w:rPr>
            </w:pPr>
          </w:p>
        </w:tc>
        <w:tc>
          <w:tcPr>
            <w:tcW w:w="1110" w:type="dxa"/>
            <w:gridSpan w:val="2"/>
            <w:vAlign w:val="center"/>
          </w:tcPr>
          <w:p>
            <w:pPr>
              <w:rPr>
                <w:rFonts w:hint="eastAsia" w:ascii="宋体" w:hAnsi="宋体" w:eastAsia="宋体" w:cs="宋体"/>
                <w:i w:val="0"/>
                <w:color w:val="000000"/>
                <w:sz w:val="24"/>
                <w:szCs w:val="24"/>
                <w:u w:val="none"/>
              </w:rPr>
            </w:pPr>
          </w:p>
        </w:tc>
        <w:tc>
          <w:tcPr>
            <w:tcW w:w="1513" w:type="dxa"/>
            <w:gridSpan w:val="2"/>
            <w:vAlign w:val="center"/>
          </w:tcPr>
          <w:p>
            <w:pPr>
              <w:rPr>
                <w:rFonts w:hint="eastAsia" w:ascii="宋体" w:hAnsi="宋体" w:eastAsia="宋体" w:cs="宋体"/>
                <w:i w:val="0"/>
                <w:color w:val="000000"/>
                <w:sz w:val="24"/>
                <w:szCs w:val="24"/>
                <w:u w:val="none"/>
              </w:rPr>
            </w:pPr>
          </w:p>
        </w:tc>
        <w:tc>
          <w:tcPr>
            <w:tcW w:w="411" w:type="dxa"/>
            <w:gridSpan w:val="2"/>
            <w:vAlign w:val="center"/>
          </w:tcPr>
          <w:p>
            <w:pPr>
              <w:rPr>
                <w:rFonts w:hint="eastAsia" w:ascii="宋体" w:hAnsi="宋体" w:eastAsia="宋体" w:cs="宋体"/>
                <w:i w:val="0"/>
                <w:color w:val="000000"/>
                <w:sz w:val="24"/>
                <w:szCs w:val="24"/>
                <w:u w:val="none"/>
              </w:rPr>
            </w:pPr>
          </w:p>
        </w:tc>
        <w:tc>
          <w:tcPr>
            <w:tcW w:w="410" w:type="dxa"/>
            <w:gridSpan w:val="2"/>
            <w:vAlign w:val="center"/>
          </w:tcPr>
          <w:p>
            <w:pPr>
              <w:rPr>
                <w:rFonts w:hint="eastAsia" w:ascii="宋体" w:hAnsi="宋体" w:eastAsia="宋体" w:cs="宋体"/>
                <w:i w:val="0"/>
                <w:color w:val="000000"/>
                <w:sz w:val="24"/>
                <w:szCs w:val="24"/>
                <w:u w:val="none"/>
              </w:rPr>
            </w:pPr>
          </w:p>
        </w:tc>
        <w:tc>
          <w:tcPr>
            <w:tcW w:w="411" w:type="dxa"/>
            <w:gridSpan w:val="2"/>
            <w:vAlign w:val="center"/>
          </w:tcPr>
          <w:p>
            <w:pPr>
              <w:rPr>
                <w:rFonts w:hint="eastAsia" w:ascii="宋体" w:hAnsi="宋体" w:eastAsia="宋体" w:cs="宋体"/>
                <w:i w:val="0"/>
                <w:color w:val="000000"/>
                <w:sz w:val="24"/>
                <w:szCs w:val="24"/>
                <w:u w:val="none"/>
              </w:rPr>
            </w:pPr>
          </w:p>
        </w:tc>
        <w:tc>
          <w:tcPr>
            <w:tcW w:w="312" w:type="dxa"/>
            <w:gridSpan w:val="2"/>
            <w:vAlign w:val="center"/>
          </w:tcPr>
          <w:p>
            <w:pPr>
              <w:rPr>
                <w:rFonts w:hint="eastAsia" w:ascii="宋体" w:hAnsi="宋体" w:eastAsia="宋体" w:cs="宋体"/>
                <w:i w:val="0"/>
                <w:color w:val="000000"/>
                <w:sz w:val="24"/>
                <w:szCs w:val="24"/>
                <w:u w:val="none"/>
              </w:rPr>
            </w:pPr>
          </w:p>
        </w:tc>
        <w:tc>
          <w:tcPr>
            <w:tcW w:w="1612"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85" w:hRule="atLeast"/>
        </w:trPr>
        <w:tc>
          <w:tcPr>
            <w:tcW w:w="13448" w:type="dxa"/>
            <w:gridSpan w:val="2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单位名称：北京市密云区信访办公室（本级）</w:t>
            </w:r>
          </w:p>
        </w:tc>
        <w:tc>
          <w:tcPr>
            <w:tcW w:w="1612"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659.866207</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27.545040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98.088300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3.571670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113.696120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66.146100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204.492421</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51.069914</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26.445376</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1.509730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49.293506</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1.982470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48.652000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3.700400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29.559600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0.272500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9.297000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18.660600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1.584000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4.471344</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4.922600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3.603696</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0.018000</w:t>
            </w: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2.463100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0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6106" w:type="dxa"/>
            <w:gridSpan w:val="1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28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1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689.425807</w:t>
            </w:r>
          </w:p>
        </w:tc>
        <w:tc>
          <w:tcPr>
            <w:tcW w:w="9213" w:type="dxa"/>
            <w:gridSpan w:val="2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61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27.995040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10" w:type="dxa"/>
            <w:vAlign w:val="center"/>
          </w:tcPr>
          <w:p>
            <w:pPr>
              <w:rPr>
                <w:rFonts w:hint="eastAsia" w:ascii="宋体" w:hAnsi="宋体" w:eastAsia="宋体" w:cs="宋体"/>
                <w:i w:val="0"/>
                <w:color w:val="000000"/>
                <w:sz w:val="24"/>
                <w:szCs w:val="24"/>
                <w:u w:val="none"/>
              </w:rPr>
            </w:pPr>
          </w:p>
        </w:tc>
        <w:tc>
          <w:tcPr>
            <w:tcW w:w="1719" w:type="dxa"/>
            <w:gridSpan w:val="2"/>
            <w:vAlign w:val="center"/>
          </w:tcPr>
          <w:p>
            <w:pPr>
              <w:rPr>
                <w:rFonts w:hint="eastAsia" w:ascii="宋体" w:hAnsi="宋体" w:eastAsia="宋体" w:cs="宋体"/>
                <w:i w:val="0"/>
                <w:color w:val="000000"/>
                <w:sz w:val="24"/>
                <w:szCs w:val="24"/>
                <w:u w:val="none"/>
              </w:rPr>
            </w:pPr>
          </w:p>
        </w:tc>
        <w:tc>
          <w:tcPr>
            <w:tcW w:w="501" w:type="dxa"/>
            <w:gridSpan w:val="2"/>
            <w:vAlign w:val="center"/>
          </w:tcPr>
          <w:p>
            <w:pPr>
              <w:rPr>
                <w:rFonts w:hint="eastAsia" w:ascii="宋体" w:hAnsi="宋体" w:eastAsia="宋体" w:cs="宋体"/>
                <w:i w:val="0"/>
                <w:color w:val="000000"/>
                <w:sz w:val="24"/>
                <w:szCs w:val="24"/>
                <w:u w:val="none"/>
              </w:rPr>
            </w:pPr>
          </w:p>
        </w:tc>
        <w:tc>
          <w:tcPr>
            <w:tcW w:w="90" w:type="dxa"/>
            <w:vAlign w:val="center"/>
          </w:tcPr>
          <w:p>
            <w:pPr>
              <w:rPr>
                <w:rFonts w:hint="eastAsia" w:ascii="宋体" w:hAnsi="宋体" w:eastAsia="宋体" w:cs="宋体"/>
                <w:i w:val="0"/>
                <w:color w:val="000000"/>
                <w:sz w:val="24"/>
                <w:szCs w:val="24"/>
                <w:u w:val="none"/>
              </w:rPr>
            </w:pPr>
          </w:p>
        </w:tc>
        <w:tc>
          <w:tcPr>
            <w:tcW w:w="2625" w:type="dxa"/>
            <w:gridSpan w:val="4"/>
            <w:vAlign w:val="center"/>
          </w:tcPr>
          <w:p>
            <w:pPr>
              <w:rPr>
                <w:rFonts w:hint="eastAsia" w:ascii="宋体" w:hAnsi="宋体" w:eastAsia="宋体" w:cs="宋体"/>
                <w:i w:val="0"/>
                <w:color w:val="000000"/>
                <w:sz w:val="24"/>
                <w:szCs w:val="24"/>
                <w:u w:val="none"/>
              </w:rPr>
            </w:pPr>
          </w:p>
        </w:tc>
        <w:tc>
          <w:tcPr>
            <w:tcW w:w="1110" w:type="dxa"/>
            <w:gridSpan w:val="3"/>
            <w:vAlign w:val="center"/>
          </w:tcPr>
          <w:p>
            <w:pPr>
              <w:rPr>
                <w:rFonts w:hint="eastAsia" w:ascii="宋体" w:hAnsi="宋体" w:eastAsia="宋体" w:cs="宋体"/>
                <w:i w:val="0"/>
                <w:color w:val="000000"/>
                <w:sz w:val="24"/>
                <w:szCs w:val="24"/>
                <w:u w:val="none"/>
              </w:rPr>
            </w:pPr>
          </w:p>
        </w:tc>
        <w:tc>
          <w:tcPr>
            <w:tcW w:w="1111" w:type="dxa"/>
            <w:gridSpan w:val="3"/>
            <w:vAlign w:val="center"/>
          </w:tcPr>
          <w:p>
            <w:pPr>
              <w:rPr>
                <w:rFonts w:hint="eastAsia" w:ascii="宋体" w:hAnsi="宋体" w:eastAsia="宋体" w:cs="宋体"/>
                <w:i w:val="0"/>
                <w:color w:val="000000"/>
                <w:sz w:val="24"/>
                <w:szCs w:val="24"/>
                <w:u w:val="none"/>
              </w:rPr>
            </w:pPr>
          </w:p>
        </w:tc>
        <w:tc>
          <w:tcPr>
            <w:tcW w:w="1110" w:type="dxa"/>
            <w:gridSpan w:val="2"/>
            <w:vAlign w:val="center"/>
          </w:tcPr>
          <w:p>
            <w:pPr>
              <w:rPr>
                <w:rFonts w:hint="eastAsia" w:ascii="宋体" w:hAnsi="宋体" w:eastAsia="宋体" w:cs="宋体"/>
                <w:i w:val="0"/>
                <w:color w:val="000000"/>
                <w:sz w:val="24"/>
                <w:szCs w:val="24"/>
                <w:u w:val="none"/>
              </w:rPr>
            </w:pPr>
          </w:p>
        </w:tc>
        <w:tc>
          <w:tcPr>
            <w:tcW w:w="1110" w:type="dxa"/>
            <w:gridSpan w:val="2"/>
            <w:vAlign w:val="center"/>
          </w:tcPr>
          <w:p>
            <w:pPr>
              <w:rPr>
                <w:rFonts w:hint="eastAsia" w:ascii="宋体" w:hAnsi="宋体" w:eastAsia="宋体" w:cs="宋体"/>
                <w:i w:val="0"/>
                <w:color w:val="000000"/>
                <w:sz w:val="24"/>
                <w:szCs w:val="24"/>
                <w:u w:val="none"/>
              </w:rPr>
            </w:pPr>
          </w:p>
        </w:tc>
        <w:tc>
          <w:tcPr>
            <w:tcW w:w="1515" w:type="dxa"/>
            <w:gridSpan w:val="2"/>
            <w:vAlign w:val="center"/>
          </w:tcPr>
          <w:p>
            <w:pPr>
              <w:rPr>
                <w:rFonts w:hint="eastAsia" w:ascii="宋体" w:hAnsi="宋体" w:eastAsia="宋体" w:cs="宋体"/>
                <w:i w:val="0"/>
                <w:color w:val="000000"/>
                <w:sz w:val="24"/>
                <w:szCs w:val="24"/>
                <w:u w:val="none"/>
              </w:rPr>
            </w:pPr>
          </w:p>
        </w:tc>
        <w:tc>
          <w:tcPr>
            <w:tcW w:w="411" w:type="dxa"/>
            <w:gridSpan w:val="2"/>
            <w:vAlign w:val="center"/>
          </w:tcPr>
          <w:p>
            <w:pPr>
              <w:rPr>
                <w:rFonts w:hint="eastAsia" w:ascii="宋体" w:hAnsi="宋体" w:eastAsia="宋体" w:cs="宋体"/>
                <w:i w:val="0"/>
                <w:color w:val="000000"/>
                <w:sz w:val="24"/>
                <w:szCs w:val="24"/>
                <w:u w:val="none"/>
              </w:rPr>
            </w:pPr>
          </w:p>
        </w:tc>
        <w:tc>
          <w:tcPr>
            <w:tcW w:w="411" w:type="dxa"/>
            <w:gridSpan w:val="2"/>
            <w:vAlign w:val="center"/>
          </w:tcPr>
          <w:p>
            <w:pPr>
              <w:rPr>
                <w:rFonts w:hint="eastAsia" w:ascii="宋体" w:hAnsi="宋体" w:eastAsia="宋体" w:cs="宋体"/>
                <w:i w:val="0"/>
                <w:color w:val="000000"/>
                <w:sz w:val="24"/>
                <w:szCs w:val="24"/>
                <w:u w:val="none"/>
              </w:rPr>
            </w:pPr>
          </w:p>
        </w:tc>
        <w:tc>
          <w:tcPr>
            <w:tcW w:w="410" w:type="dxa"/>
            <w:gridSpan w:val="2"/>
            <w:vAlign w:val="center"/>
          </w:tcPr>
          <w:p>
            <w:pPr>
              <w:rPr>
                <w:rFonts w:hint="eastAsia" w:ascii="宋体" w:hAnsi="宋体" w:eastAsia="宋体" w:cs="宋体"/>
                <w:i w:val="0"/>
                <w:color w:val="000000"/>
                <w:sz w:val="24"/>
                <w:szCs w:val="24"/>
                <w:u w:val="none"/>
              </w:rPr>
            </w:pPr>
          </w:p>
        </w:tc>
        <w:tc>
          <w:tcPr>
            <w:tcW w:w="215" w:type="dxa"/>
            <w:vAlign w:val="center"/>
          </w:tcPr>
          <w:p>
            <w:pPr>
              <w:rPr>
                <w:rFonts w:hint="eastAsia" w:ascii="宋体" w:hAnsi="宋体" w:eastAsia="宋体" w:cs="宋体"/>
                <w:i w:val="0"/>
                <w:color w:val="000000"/>
                <w:sz w:val="24"/>
                <w:szCs w:val="24"/>
                <w:u w:val="none"/>
              </w:rPr>
            </w:pPr>
          </w:p>
        </w:tc>
        <w:tc>
          <w:tcPr>
            <w:tcW w:w="1702" w:type="dxa"/>
            <w:gridSpan w:val="2"/>
            <w:vAlign w:val="center"/>
          </w:tcPr>
          <w:p>
            <w:pPr>
              <w:rPr>
                <w:rFonts w:hint="eastAsia" w:ascii="宋体" w:hAnsi="宋体" w:eastAsia="宋体" w:cs="宋体"/>
                <w:i w:val="0"/>
                <w:color w:val="000000"/>
                <w:sz w:val="24"/>
                <w:szCs w:val="24"/>
                <w:u w:val="none"/>
              </w:rPr>
            </w:pPr>
          </w:p>
        </w:tc>
      </w:tr>
    </w:tbl>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tbl>
      <w:tblPr>
        <w:tblStyle w:val="12"/>
        <w:tblW w:w="15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1"/>
        <w:gridCol w:w="939"/>
        <w:gridCol w:w="385"/>
        <w:gridCol w:w="3446"/>
        <w:gridCol w:w="1481"/>
        <w:gridCol w:w="1671"/>
        <w:gridCol w:w="956"/>
        <w:gridCol w:w="956"/>
        <w:gridCol w:w="956"/>
        <w:gridCol w:w="1831"/>
        <w:gridCol w:w="956"/>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085" w:type="dxa"/>
            <w:gridSpan w:val="12"/>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1" w:type="dxa"/>
            <w:vAlign w:val="center"/>
          </w:tcPr>
          <w:p>
            <w:pPr>
              <w:rPr>
                <w:rFonts w:hint="eastAsia" w:ascii="宋体" w:hAnsi="宋体" w:eastAsia="宋体" w:cs="宋体"/>
                <w:i w:val="0"/>
                <w:color w:val="000000"/>
                <w:sz w:val="24"/>
                <w:szCs w:val="24"/>
                <w:u w:val="none"/>
              </w:rPr>
            </w:pPr>
          </w:p>
        </w:tc>
        <w:tc>
          <w:tcPr>
            <w:tcW w:w="939" w:type="dxa"/>
            <w:vAlign w:val="center"/>
          </w:tcPr>
          <w:p>
            <w:pPr>
              <w:rPr>
                <w:rFonts w:hint="eastAsia" w:ascii="宋体" w:hAnsi="宋体" w:eastAsia="宋体" w:cs="宋体"/>
                <w:i w:val="0"/>
                <w:color w:val="000000"/>
                <w:sz w:val="24"/>
                <w:szCs w:val="24"/>
                <w:u w:val="none"/>
              </w:rPr>
            </w:pPr>
          </w:p>
        </w:tc>
        <w:tc>
          <w:tcPr>
            <w:tcW w:w="385" w:type="dxa"/>
            <w:vAlign w:val="center"/>
          </w:tcPr>
          <w:p>
            <w:pPr>
              <w:rPr>
                <w:rFonts w:hint="eastAsia" w:ascii="宋体" w:hAnsi="宋体" w:eastAsia="宋体" w:cs="宋体"/>
                <w:i w:val="0"/>
                <w:color w:val="000000"/>
                <w:sz w:val="24"/>
                <w:szCs w:val="24"/>
                <w:u w:val="none"/>
              </w:rPr>
            </w:pPr>
          </w:p>
        </w:tc>
        <w:tc>
          <w:tcPr>
            <w:tcW w:w="3446" w:type="dxa"/>
            <w:vAlign w:val="center"/>
          </w:tcPr>
          <w:p>
            <w:pPr>
              <w:rPr>
                <w:rFonts w:hint="eastAsia" w:ascii="宋体" w:hAnsi="宋体" w:eastAsia="宋体" w:cs="宋体"/>
                <w:i w:val="0"/>
                <w:color w:val="000000"/>
                <w:sz w:val="24"/>
                <w:szCs w:val="24"/>
                <w:u w:val="none"/>
              </w:rPr>
            </w:pPr>
          </w:p>
        </w:tc>
        <w:tc>
          <w:tcPr>
            <w:tcW w:w="1481" w:type="dxa"/>
            <w:vAlign w:val="center"/>
          </w:tcPr>
          <w:p>
            <w:pPr>
              <w:rPr>
                <w:rFonts w:hint="eastAsia" w:ascii="宋体" w:hAnsi="宋体" w:eastAsia="宋体" w:cs="宋体"/>
                <w:i w:val="0"/>
                <w:color w:val="000000"/>
                <w:sz w:val="24"/>
                <w:szCs w:val="24"/>
                <w:u w:val="none"/>
              </w:rPr>
            </w:pPr>
          </w:p>
        </w:tc>
        <w:tc>
          <w:tcPr>
            <w:tcW w:w="1671" w:type="dxa"/>
            <w:vAlign w:val="center"/>
          </w:tcPr>
          <w:p>
            <w:pPr>
              <w:rPr>
                <w:rFonts w:hint="eastAsia" w:ascii="宋体" w:hAnsi="宋体" w:eastAsia="宋体" w:cs="宋体"/>
                <w:i w:val="0"/>
                <w:color w:val="000000"/>
                <w:sz w:val="24"/>
                <w:szCs w:val="24"/>
                <w:u w:val="none"/>
              </w:rPr>
            </w:pPr>
          </w:p>
        </w:tc>
        <w:tc>
          <w:tcPr>
            <w:tcW w:w="956" w:type="dxa"/>
            <w:vAlign w:val="center"/>
          </w:tcPr>
          <w:p>
            <w:pPr>
              <w:rPr>
                <w:rFonts w:hint="eastAsia" w:ascii="宋体" w:hAnsi="宋体" w:eastAsia="宋体" w:cs="宋体"/>
                <w:i w:val="0"/>
                <w:color w:val="000000"/>
                <w:sz w:val="24"/>
                <w:szCs w:val="24"/>
                <w:u w:val="none"/>
              </w:rPr>
            </w:pPr>
          </w:p>
        </w:tc>
        <w:tc>
          <w:tcPr>
            <w:tcW w:w="956" w:type="dxa"/>
            <w:vAlign w:val="center"/>
          </w:tcPr>
          <w:p>
            <w:pPr>
              <w:rPr>
                <w:rFonts w:hint="eastAsia" w:ascii="宋体" w:hAnsi="宋体" w:eastAsia="宋体" w:cs="宋体"/>
                <w:i w:val="0"/>
                <w:color w:val="000000"/>
                <w:sz w:val="24"/>
                <w:szCs w:val="24"/>
                <w:u w:val="none"/>
              </w:rPr>
            </w:pPr>
          </w:p>
        </w:tc>
        <w:tc>
          <w:tcPr>
            <w:tcW w:w="956" w:type="dxa"/>
            <w:vAlign w:val="center"/>
          </w:tcPr>
          <w:p>
            <w:pPr>
              <w:rPr>
                <w:rFonts w:hint="eastAsia" w:ascii="宋体" w:hAnsi="宋体" w:eastAsia="宋体" w:cs="宋体"/>
                <w:i w:val="0"/>
                <w:color w:val="000000"/>
                <w:sz w:val="24"/>
                <w:szCs w:val="24"/>
                <w:u w:val="none"/>
              </w:rPr>
            </w:pPr>
          </w:p>
        </w:tc>
        <w:tc>
          <w:tcPr>
            <w:tcW w:w="1831" w:type="dxa"/>
            <w:vAlign w:val="center"/>
          </w:tcPr>
          <w:p>
            <w:pPr>
              <w:jc w:val="center"/>
              <w:rPr>
                <w:rFonts w:hint="eastAsia" w:ascii="宋体" w:hAnsi="宋体" w:eastAsia="宋体" w:cs="宋体"/>
                <w:b/>
                <w:i w:val="0"/>
                <w:color w:val="000000"/>
                <w:sz w:val="20"/>
                <w:szCs w:val="20"/>
                <w:u w:val="none"/>
              </w:rPr>
            </w:pPr>
          </w:p>
        </w:tc>
        <w:tc>
          <w:tcPr>
            <w:tcW w:w="956" w:type="dxa"/>
            <w:vAlign w:val="center"/>
          </w:tcPr>
          <w:p>
            <w:pPr>
              <w:rPr>
                <w:rFonts w:hint="eastAsia" w:ascii="宋体" w:hAnsi="宋体" w:eastAsia="宋体" w:cs="宋体"/>
                <w:i w:val="0"/>
                <w:color w:val="000000"/>
                <w:sz w:val="24"/>
                <w:szCs w:val="24"/>
                <w:u w:val="none"/>
              </w:rPr>
            </w:pPr>
          </w:p>
        </w:tc>
        <w:tc>
          <w:tcPr>
            <w:tcW w:w="1167"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131" w:type="dxa"/>
            <w:gridSpan w:val="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单位名称：北京市密云区信访办公室（本级）</w:t>
            </w:r>
          </w:p>
        </w:tc>
        <w:tc>
          <w:tcPr>
            <w:tcW w:w="1831" w:type="dxa"/>
            <w:vAlign w:val="center"/>
          </w:tcPr>
          <w:p>
            <w:pPr>
              <w:rPr>
                <w:rFonts w:hint="eastAsia" w:ascii="宋体" w:hAnsi="宋体" w:eastAsia="宋体" w:cs="宋体"/>
                <w:i w:val="0"/>
                <w:color w:val="000000"/>
                <w:sz w:val="24"/>
                <w:szCs w:val="24"/>
                <w:u w:val="none"/>
              </w:rPr>
            </w:pPr>
          </w:p>
        </w:tc>
        <w:tc>
          <w:tcPr>
            <w:tcW w:w="956" w:type="dxa"/>
            <w:vAlign w:val="center"/>
          </w:tcPr>
          <w:p>
            <w:pPr>
              <w:rPr>
                <w:rFonts w:hint="eastAsia" w:ascii="宋体" w:hAnsi="宋体" w:eastAsia="宋体" w:cs="宋体"/>
                <w:i w:val="0"/>
                <w:color w:val="000000"/>
                <w:sz w:val="24"/>
                <w:szCs w:val="24"/>
                <w:u w:val="none"/>
              </w:rPr>
            </w:pPr>
          </w:p>
        </w:tc>
        <w:tc>
          <w:tcPr>
            <w:tcW w:w="1167"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11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395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4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83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11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4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4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67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83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11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93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8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4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4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67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83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1" w:type="dxa"/>
            <w:vAlign w:val="center"/>
          </w:tcPr>
          <w:p>
            <w:pPr>
              <w:rPr>
                <w:rFonts w:hint="eastAsia" w:ascii="宋体" w:hAnsi="宋体" w:eastAsia="宋体" w:cs="宋体"/>
                <w:i w:val="0"/>
                <w:color w:val="000000"/>
                <w:sz w:val="24"/>
                <w:szCs w:val="24"/>
                <w:u w:val="none"/>
              </w:rPr>
            </w:pPr>
          </w:p>
        </w:tc>
        <w:tc>
          <w:tcPr>
            <w:tcW w:w="939" w:type="dxa"/>
            <w:vAlign w:val="center"/>
          </w:tcPr>
          <w:p>
            <w:pPr>
              <w:rPr>
                <w:rFonts w:hint="eastAsia" w:ascii="宋体" w:hAnsi="宋体" w:eastAsia="宋体" w:cs="宋体"/>
                <w:i w:val="0"/>
                <w:color w:val="000000"/>
                <w:sz w:val="24"/>
                <w:szCs w:val="24"/>
                <w:u w:val="none"/>
              </w:rPr>
            </w:pPr>
          </w:p>
        </w:tc>
        <w:tc>
          <w:tcPr>
            <w:tcW w:w="385" w:type="dxa"/>
            <w:vAlign w:val="center"/>
          </w:tcPr>
          <w:p>
            <w:pPr>
              <w:rPr>
                <w:rFonts w:hint="eastAsia" w:ascii="宋体" w:hAnsi="宋体" w:eastAsia="宋体" w:cs="宋体"/>
                <w:i w:val="0"/>
                <w:color w:val="000000"/>
                <w:sz w:val="24"/>
                <w:szCs w:val="24"/>
                <w:u w:val="none"/>
              </w:rPr>
            </w:pPr>
          </w:p>
        </w:tc>
        <w:tc>
          <w:tcPr>
            <w:tcW w:w="3446" w:type="dxa"/>
            <w:vAlign w:val="center"/>
          </w:tcPr>
          <w:p>
            <w:pPr>
              <w:rPr>
                <w:rFonts w:hint="eastAsia" w:ascii="宋体" w:hAnsi="宋体" w:eastAsia="宋体" w:cs="宋体"/>
                <w:i w:val="0"/>
                <w:color w:val="000000"/>
                <w:sz w:val="24"/>
                <w:szCs w:val="24"/>
                <w:u w:val="none"/>
              </w:rPr>
            </w:pPr>
          </w:p>
        </w:tc>
        <w:tc>
          <w:tcPr>
            <w:tcW w:w="1481" w:type="dxa"/>
            <w:vAlign w:val="center"/>
          </w:tcPr>
          <w:p>
            <w:pPr>
              <w:rPr>
                <w:rFonts w:hint="eastAsia" w:ascii="宋体" w:hAnsi="宋体" w:eastAsia="宋体" w:cs="宋体"/>
                <w:i w:val="0"/>
                <w:color w:val="000000"/>
                <w:sz w:val="24"/>
                <w:szCs w:val="24"/>
                <w:u w:val="none"/>
              </w:rPr>
            </w:pPr>
          </w:p>
        </w:tc>
        <w:tc>
          <w:tcPr>
            <w:tcW w:w="1671" w:type="dxa"/>
            <w:vAlign w:val="center"/>
          </w:tcPr>
          <w:p>
            <w:pPr>
              <w:rPr>
                <w:rFonts w:hint="eastAsia" w:ascii="宋体" w:hAnsi="宋体" w:eastAsia="宋体" w:cs="宋体"/>
                <w:i w:val="0"/>
                <w:color w:val="000000"/>
                <w:sz w:val="24"/>
                <w:szCs w:val="24"/>
                <w:u w:val="none"/>
              </w:rPr>
            </w:pPr>
          </w:p>
        </w:tc>
        <w:tc>
          <w:tcPr>
            <w:tcW w:w="956" w:type="dxa"/>
            <w:vAlign w:val="center"/>
          </w:tcPr>
          <w:p>
            <w:pPr>
              <w:rPr>
                <w:rFonts w:hint="eastAsia" w:ascii="宋体" w:hAnsi="宋体" w:eastAsia="宋体" w:cs="宋体"/>
                <w:i w:val="0"/>
                <w:color w:val="000000"/>
                <w:sz w:val="24"/>
                <w:szCs w:val="24"/>
                <w:u w:val="none"/>
              </w:rPr>
            </w:pPr>
          </w:p>
        </w:tc>
        <w:tc>
          <w:tcPr>
            <w:tcW w:w="956" w:type="dxa"/>
            <w:vAlign w:val="center"/>
          </w:tcPr>
          <w:p>
            <w:pPr>
              <w:rPr>
                <w:rFonts w:hint="eastAsia" w:ascii="宋体" w:hAnsi="宋体" w:eastAsia="宋体" w:cs="宋体"/>
                <w:i w:val="0"/>
                <w:color w:val="000000"/>
                <w:sz w:val="24"/>
                <w:szCs w:val="24"/>
                <w:u w:val="none"/>
              </w:rPr>
            </w:pPr>
          </w:p>
        </w:tc>
        <w:tc>
          <w:tcPr>
            <w:tcW w:w="956" w:type="dxa"/>
            <w:vAlign w:val="center"/>
          </w:tcPr>
          <w:p>
            <w:pPr>
              <w:rPr>
                <w:rFonts w:hint="eastAsia" w:ascii="宋体" w:hAnsi="宋体" w:eastAsia="宋体" w:cs="宋体"/>
                <w:i w:val="0"/>
                <w:color w:val="000000"/>
                <w:sz w:val="24"/>
                <w:szCs w:val="24"/>
                <w:u w:val="none"/>
              </w:rPr>
            </w:pPr>
          </w:p>
        </w:tc>
        <w:tc>
          <w:tcPr>
            <w:tcW w:w="1831" w:type="dxa"/>
            <w:vAlign w:val="center"/>
          </w:tcPr>
          <w:p>
            <w:pPr>
              <w:rPr>
                <w:rFonts w:hint="eastAsia" w:ascii="宋体" w:hAnsi="宋体" w:eastAsia="宋体" w:cs="宋体"/>
                <w:i w:val="0"/>
                <w:color w:val="000000"/>
                <w:sz w:val="24"/>
                <w:szCs w:val="24"/>
                <w:u w:val="none"/>
              </w:rPr>
            </w:pPr>
          </w:p>
        </w:tc>
        <w:tc>
          <w:tcPr>
            <w:tcW w:w="956" w:type="dxa"/>
            <w:vAlign w:val="center"/>
          </w:tcPr>
          <w:p>
            <w:pPr>
              <w:rPr>
                <w:rFonts w:hint="eastAsia" w:ascii="宋体" w:hAnsi="宋体" w:eastAsia="宋体" w:cs="宋体"/>
                <w:i w:val="0"/>
                <w:color w:val="000000"/>
                <w:sz w:val="24"/>
                <w:szCs w:val="24"/>
                <w:u w:val="none"/>
              </w:rPr>
            </w:pPr>
          </w:p>
        </w:tc>
        <w:tc>
          <w:tcPr>
            <w:tcW w:w="1167" w:type="dxa"/>
            <w:vAlign w:val="center"/>
          </w:tcPr>
          <w:p>
            <w:pPr>
              <w:rPr>
                <w:rFonts w:hint="eastAsia" w:ascii="宋体" w:hAnsi="宋体" w:eastAsia="宋体" w:cs="宋体"/>
                <w:i w:val="0"/>
                <w:color w:val="000000"/>
                <w:sz w:val="24"/>
                <w:szCs w:val="24"/>
                <w:u w:val="none"/>
              </w:rPr>
            </w:pPr>
          </w:p>
        </w:tc>
      </w:tr>
    </w:tbl>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tbl>
      <w:tblPr>
        <w:tblStyle w:val="12"/>
        <w:tblW w:w="15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15"/>
        <w:gridCol w:w="1116"/>
        <w:gridCol w:w="1115"/>
        <w:gridCol w:w="513"/>
        <w:gridCol w:w="602"/>
        <w:gridCol w:w="1522"/>
        <w:gridCol w:w="1115"/>
        <w:gridCol w:w="1116"/>
        <w:gridCol w:w="805"/>
        <w:gridCol w:w="311"/>
        <w:gridCol w:w="1115"/>
        <w:gridCol w:w="389"/>
        <w:gridCol w:w="1133"/>
        <w:gridCol w:w="412"/>
        <w:gridCol w:w="412"/>
        <w:gridCol w:w="413"/>
        <w:gridCol w:w="412"/>
        <w:gridCol w:w="1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137" w:type="dxa"/>
            <w:gridSpan w:val="18"/>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15" w:type="dxa"/>
            <w:vAlign w:val="center"/>
          </w:tcPr>
          <w:p>
            <w:pPr>
              <w:rPr>
                <w:rFonts w:hint="eastAsia" w:ascii="宋体" w:hAnsi="宋体" w:eastAsia="宋体" w:cs="宋体"/>
                <w:i w:val="0"/>
                <w:color w:val="000000"/>
                <w:sz w:val="24"/>
                <w:szCs w:val="24"/>
                <w:u w:val="none"/>
              </w:rPr>
            </w:pPr>
          </w:p>
        </w:tc>
        <w:tc>
          <w:tcPr>
            <w:tcW w:w="1116" w:type="dxa"/>
            <w:vAlign w:val="center"/>
          </w:tcPr>
          <w:p>
            <w:pPr>
              <w:rPr>
                <w:rFonts w:hint="eastAsia" w:ascii="宋体" w:hAnsi="宋体" w:eastAsia="宋体" w:cs="宋体"/>
                <w:i w:val="0"/>
                <w:color w:val="000000"/>
                <w:sz w:val="24"/>
                <w:szCs w:val="24"/>
                <w:u w:val="none"/>
              </w:rPr>
            </w:pPr>
          </w:p>
        </w:tc>
        <w:tc>
          <w:tcPr>
            <w:tcW w:w="1115" w:type="dxa"/>
            <w:vAlign w:val="center"/>
          </w:tcPr>
          <w:p>
            <w:pPr>
              <w:rPr>
                <w:rFonts w:hint="eastAsia" w:ascii="宋体" w:hAnsi="宋体" w:eastAsia="宋体" w:cs="宋体"/>
                <w:i w:val="0"/>
                <w:color w:val="000000"/>
                <w:sz w:val="24"/>
                <w:szCs w:val="24"/>
                <w:u w:val="none"/>
              </w:rPr>
            </w:pPr>
          </w:p>
        </w:tc>
        <w:tc>
          <w:tcPr>
            <w:tcW w:w="513" w:type="dxa"/>
            <w:vAlign w:val="center"/>
          </w:tcPr>
          <w:p>
            <w:pPr>
              <w:rPr>
                <w:rFonts w:hint="eastAsia" w:ascii="宋体" w:hAnsi="宋体" w:eastAsia="宋体" w:cs="宋体"/>
                <w:i w:val="0"/>
                <w:color w:val="000000"/>
                <w:sz w:val="24"/>
                <w:szCs w:val="24"/>
                <w:u w:val="none"/>
              </w:rPr>
            </w:pPr>
          </w:p>
        </w:tc>
        <w:tc>
          <w:tcPr>
            <w:tcW w:w="2124" w:type="dxa"/>
            <w:gridSpan w:val="2"/>
            <w:vAlign w:val="center"/>
          </w:tcPr>
          <w:p>
            <w:pPr>
              <w:rPr>
                <w:rFonts w:hint="eastAsia" w:ascii="宋体" w:hAnsi="宋体" w:eastAsia="宋体" w:cs="宋体"/>
                <w:i w:val="0"/>
                <w:color w:val="000000"/>
                <w:sz w:val="24"/>
                <w:szCs w:val="24"/>
                <w:u w:val="none"/>
              </w:rPr>
            </w:pPr>
          </w:p>
        </w:tc>
        <w:tc>
          <w:tcPr>
            <w:tcW w:w="1115" w:type="dxa"/>
            <w:vAlign w:val="center"/>
          </w:tcPr>
          <w:p>
            <w:pPr>
              <w:rPr>
                <w:rFonts w:hint="eastAsia" w:ascii="宋体" w:hAnsi="宋体" w:eastAsia="宋体" w:cs="宋体"/>
                <w:i w:val="0"/>
                <w:color w:val="000000"/>
                <w:sz w:val="24"/>
                <w:szCs w:val="24"/>
                <w:u w:val="none"/>
              </w:rPr>
            </w:pPr>
          </w:p>
        </w:tc>
        <w:tc>
          <w:tcPr>
            <w:tcW w:w="1116" w:type="dxa"/>
            <w:vAlign w:val="center"/>
          </w:tcPr>
          <w:p>
            <w:pPr>
              <w:rPr>
                <w:rFonts w:hint="eastAsia" w:ascii="宋体" w:hAnsi="宋体" w:eastAsia="宋体" w:cs="宋体"/>
                <w:i w:val="0"/>
                <w:color w:val="000000"/>
                <w:sz w:val="24"/>
                <w:szCs w:val="24"/>
                <w:u w:val="none"/>
              </w:rPr>
            </w:pPr>
          </w:p>
        </w:tc>
        <w:tc>
          <w:tcPr>
            <w:tcW w:w="1116" w:type="dxa"/>
            <w:gridSpan w:val="2"/>
            <w:vAlign w:val="center"/>
          </w:tcPr>
          <w:p>
            <w:pPr>
              <w:rPr>
                <w:rFonts w:hint="eastAsia" w:ascii="宋体" w:hAnsi="宋体" w:eastAsia="宋体" w:cs="宋体"/>
                <w:i w:val="0"/>
                <w:color w:val="000000"/>
                <w:sz w:val="24"/>
                <w:szCs w:val="24"/>
                <w:u w:val="none"/>
              </w:rPr>
            </w:pPr>
          </w:p>
        </w:tc>
        <w:tc>
          <w:tcPr>
            <w:tcW w:w="1115" w:type="dxa"/>
            <w:vAlign w:val="center"/>
          </w:tcPr>
          <w:p>
            <w:pPr>
              <w:rPr>
                <w:rFonts w:hint="eastAsia" w:ascii="宋体" w:hAnsi="宋体" w:eastAsia="宋体" w:cs="宋体"/>
                <w:i w:val="0"/>
                <w:color w:val="000000"/>
                <w:sz w:val="24"/>
                <w:szCs w:val="24"/>
                <w:u w:val="none"/>
              </w:rPr>
            </w:pPr>
          </w:p>
        </w:tc>
        <w:tc>
          <w:tcPr>
            <w:tcW w:w="1522" w:type="dxa"/>
            <w:gridSpan w:val="2"/>
            <w:vAlign w:val="center"/>
          </w:tcPr>
          <w:p>
            <w:pPr>
              <w:rPr>
                <w:rFonts w:hint="eastAsia" w:ascii="宋体" w:hAnsi="宋体" w:eastAsia="宋体" w:cs="宋体"/>
                <w:i w:val="0"/>
                <w:color w:val="000000"/>
                <w:sz w:val="24"/>
                <w:szCs w:val="24"/>
                <w:u w:val="none"/>
              </w:rPr>
            </w:pPr>
          </w:p>
        </w:tc>
        <w:tc>
          <w:tcPr>
            <w:tcW w:w="412" w:type="dxa"/>
            <w:vAlign w:val="center"/>
          </w:tcPr>
          <w:p>
            <w:pPr>
              <w:rPr>
                <w:rFonts w:hint="eastAsia" w:ascii="宋体" w:hAnsi="宋体" w:eastAsia="宋体" w:cs="宋体"/>
                <w:i w:val="0"/>
                <w:color w:val="000000"/>
                <w:sz w:val="24"/>
                <w:szCs w:val="24"/>
                <w:u w:val="none"/>
              </w:rPr>
            </w:pPr>
          </w:p>
        </w:tc>
        <w:tc>
          <w:tcPr>
            <w:tcW w:w="412" w:type="dxa"/>
            <w:vAlign w:val="center"/>
          </w:tcPr>
          <w:p>
            <w:pPr>
              <w:rPr>
                <w:rFonts w:hint="eastAsia" w:ascii="宋体" w:hAnsi="宋体" w:eastAsia="宋体" w:cs="宋体"/>
                <w:i w:val="0"/>
                <w:color w:val="000000"/>
                <w:sz w:val="24"/>
                <w:szCs w:val="24"/>
                <w:u w:val="none"/>
              </w:rPr>
            </w:pPr>
          </w:p>
        </w:tc>
        <w:tc>
          <w:tcPr>
            <w:tcW w:w="413" w:type="dxa"/>
            <w:vAlign w:val="center"/>
          </w:tcPr>
          <w:p>
            <w:pPr>
              <w:rPr>
                <w:rFonts w:hint="eastAsia" w:ascii="宋体" w:hAnsi="宋体" w:eastAsia="宋体" w:cs="宋体"/>
                <w:i w:val="0"/>
                <w:color w:val="000000"/>
                <w:sz w:val="24"/>
                <w:szCs w:val="24"/>
                <w:u w:val="none"/>
              </w:rPr>
            </w:pPr>
          </w:p>
        </w:tc>
        <w:tc>
          <w:tcPr>
            <w:tcW w:w="412" w:type="dxa"/>
            <w:vAlign w:val="center"/>
          </w:tcPr>
          <w:p>
            <w:pPr>
              <w:rPr>
                <w:rFonts w:hint="eastAsia" w:ascii="宋体" w:hAnsi="宋体" w:eastAsia="宋体" w:cs="宋体"/>
                <w:i w:val="0"/>
                <w:color w:val="000000"/>
                <w:sz w:val="24"/>
                <w:szCs w:val="24"/>
                <w:u w:val="none"/>
              </w:rPr>
            </w:pPr>
          </w:p>
        </w:tc>
        <w:tc>
          <w:tcPr>
            <w:tcW w:w="1521"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616" w:type="dxa"/>
            <w:gridSpan w:val="17"/>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单位名称：北京市密云区信访办公室（本级）</w:t>
            </w:r>
          </w:p>
        </w:tc>
        <w:tc>
          <w:tcPr>
            <w:tcW w:w="1521"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5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52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78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461"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7633" w:type="dxa"/>
            <w:gridSpan w:val="11"/>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52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15" w:type="dxa"/>
            <w:vAlign w:val="center"/>
          </w:tcPr>
          <w:p>
            <w:pPr>
              <w:rPr>
                <w:rFonts w:hint="eastAsia" w:ascii="宋体" w:hAnsi="宋体" w:eastAsia="宋体" w:cs="宋体"/>
                <w:i w:val="0"/>
                <w:color w:val="000000"/>
                <w:sz w:val="24"/>
                <w:szCs w:val="24"/>
                <w:u w:val="none"/>
              </w:rPr>
            </w:pPr>
          </w:p>
        </w:tc>
        <w:tc>
          <w:tcPr>
            <w:tcW w:w="1116" w:type="dxa"/>
            <w:vAlign w:val="center"/>
          </w:tcPr>
          <w:p>
            <w:pPr>
              <w:rPr>
                <w:rFonts w:hint="eastAsia" w:ascii="宋体" w:hAnsi="宋体" w:eastAsia="宋体" w:cs="宋体"/>
                <w:i w:val="0"/>
                <w:color w:val="000000"/>
                <w:sz w:val="24"/>
                <w:szCs w:val="24"/>
                <w:u w:val="none"/>
              </w:rPr>
            </w:pPr>
          </w:p>
        </w:tc>
        <w:tc>
          <w:tcPr>
            <w:tcW w:w="1115" w:type="dxa"/>
            <w:vAlign w:val="center"/>
          </w:tcPr>
          <w:p>
            <w:pPr>
              <w:rPr>
                <w:rFonts w:hint="eastAsia" w:ascii="宋体" w:hAnsi="宋体" w:eastAsia="宋体" w:cs="宋体"/>
                <w:i w:val="0"/>
                <w:color w:val="000000"/>
                <w:sz w:val="24"/>
                <w:szCs w:val="24"/>
                <w:u w:val="none"/>
              </w:rPr>
            </w:pPr>
          </w:p>
        </w:tc>
        <w:tc>
          <w:tcPr>
            <w:tcW w:w="1115" w:type="dxa"/>
            <w:gridSpan w:val="2"/>
            <w:vAlign w:val="center"/>
          </w:tcPr>
          <w:p>
            <w:pPr>
              <w:rPr>
                <w:rFonts w:hint="eastAsia" w:ascii="宋体" w:hAnsi="宋体" w:eastAsia="宋体" w:cs="宋体"/>
                <w:i w:val="0"/>
                <w:color w:val="000000"/>
                <w:sz w:val="24"/>
                <w:szCs w:val="24"/>
                <w:u w:val="none"/>
              </w:rPr>
            </w:pPr>
          </w:p>
        </w:tc>
        <w:tc>
          <w:tcPr>
            <w:tcW w:w="1522" w:type="dxa"/>
            <w:vAlign w:val="center"/>
          </w:tcPr>
          <w:p>
            <w:pPr>
              <w:rPr>
                <w:rFonts w:hint="eastAsia" w:ascii="宋体" w:hAnsi="宋体" w:eastAsia="宋体" w:cs="宋体"/>
                <w:i w:val="0"/>
                <w:color w:val="000000"/>
                <w:sz w:val="24"/>
                <w:szCs w:val="24"/>
                <w:u w:val="none"/>
              </w:rPr>
            </w:pPr>
          </w:p>
        </w:tc>
        <w:tc>
          <w:tcPr>
            <w:tcW w:w="1115" w:type="dxa"/>
            <w:vAlign w:val="center"/>
          </w:tcPr>
          <w:p>
            <w:pPr>
              <w:rPr>
                <w:rFonts w:hint="eastAsia" w:ascii="宋体" w:hAnsi="宋体" w:eastAsia="宋体" w:cs="宋体"/>
                <w:i w:val="0"/>
                <w:color w:val="000000"/>
                <w:sz w:val="24"/>
                <w:szCs w:val="24"/>
                <w:u w:val="none"/>
              </w:rPr>
            </w:pPr>
          </w:p>
        </w:tc>
        <w:tc>
          <w:tcPr>
            <w:tcW w:w="1116" w:type="dxa"/>
            <w:vAlign w:val="center"/>
          </w:tcPr>
          <w:p>
            <w:pPr>
              <w:rPr>
                <w:rFonts w:hint="eastAsia" w:ascii="宋体" w:hAnsi="宋体" w:eastAsia="宋体" w:cs="宋体"/>
                <w:i w:val="0"/>
                <w:color w:val="000000"/>
                <w:sz w:val="24"/>
                <w:szCs w:val="24"/>
                <w:u w:val="none"/>
              </w:rPr>
            </w:pPr>
          </w:p>
        </w:tc>
        <w:tc>
          <w:tcPr>
            <w:tcW w:w="1116" w:type="dxa"/>
            <w:gridSpan w:val="2"/>
            <w:vAlign w:val="center"/>
          </w:tcPr>
          <w:p>
            <w:pPr>
              <w:rPr>
                <w:rFonts w:hint="eastAsia" w:ascii="宋体" w:hAnsi="宋体" w:eastAsia="宋体" w:cs="宋体"/>
                <w:i w:val="0"/>
                <w:color w:val="000000"/>
                <w:sz w:val="24"/>
                <w:szCs w:val="24"/>
                <w:u w:val="none"/>
              </w:rPr>
            </w:pPr>
          </w:p>
        </w:tc>
        <w:tc>
          <w:tcPr>
            <w:tcW w:w="1115" w:type="dxa"/>
            <w:vAlign w:val="center"/>
          </w:tcPr>
          <w:p>
            <w:pPr>
              <w:rPr>
                <w:rFonts w:hint="eastAsia" w:ascii="宋体" w:hAnsi="宋体" w:eastAsia="宋体" w:cs="宋体"/>
                <w:i w:val="0"/>
                <w:color w:val="000000"/>
                <w:sz w:val="24"/>
                <w:szCs w:val="24"/>
                <w:u w:val="none"/>
              </w:rPr>
            </w:pPr>
          </w:p>
        </w:tc>
        <w:tc>
          <w:tcPr>
            <w:tcW w:w="1522" w:type="dxa"/>
            <w:gridSpan w:val="2"/>
            <w:vAlign w:val="center"/>
          </w:tcPr>
          <w:p>
            <w:pPr>
              <w:rPr>
                <w:rFonts w:hint="eastAsia" w:ascii="宋体" w:hAnsi="宋体" w:eastAsia="宋体" w:cs="宋体"/>
                <w:i w:val="0"/>
                <w:color w:val="000000"/>
                <w:sz w:val="24"/>
                <w:szCs w:val="24"/>
                <w:u w:val="none"/>
              </w:rPr>
            </w:pPr>
          </w:p>
        </w:tc>
        <w:tc>
          <w:tcPr>
            <w:tcW w:w="412" w:type="dxa"/>
            <w:vAlign w:val="center"/>
          </w:tcPr>
          <w:p>
            <w:pPr>
              <w:rPr>
                <w:rFonts w:hint="eastAsia" w:ascii="宋体" w:hAnsi="宋体" w:eastAsia="宋体" w:cs="宋体"/>
                <w:i w:val="0"/>
                <w:color w:val="000000"/>
                <w:sz w:val="24"/>
                <w:szCs w:val="24"/>
                <w:u w:val="none"/>
              </w:rPr>
            </w:pPr>
          </w:p>
        </w:tc>
        <w:tc>
          <w:tcPr>
            <w:tcW w:w="412" w:type="dxa"/>
            <w:vAlign w:val="center"/>
          </w:tcPr>
          <w:p>
            <w:pPr>
              <w:rPr>
                <w:rFonts w:hint="eastAsia" w:ascii="宋体" w:hAnsi="宋体" w:eastAsia="宋体" w:cs="宋体"/>
                <w:i w:val="0"/>
                <w:color w:val="000000"/>
                <w:sz w:val="24"/>
                <w:szCs w:val="24"/>
                <w:u w:val="none"/>
              </w:rPr>
            </w:pPr>
          </w:p>
        </w:tc>
        <w:tc>
          <w:tcPr>
            <w:tcW w:w="413" w:type="dxa"/>
            <w:vAlign w:val="center"/>
          </w:tcPr>
          <w:p>
            <w:pPr>
              <w:rPr>
                <w:rFonts w:hint="eastAsia" w:ascii="宋体" w:hAnsi="宋体" w:eastAsia="宋体" w:cs="宋体"/>
                <w:i w:val="0"/>
                <w:color w:val="000000"/>
                <w:sz w:val="24"/>
                <w:szCs w:val="24"/>
                <w:u w:val="none"/>
              </w:rPr>
            </w:pPr>
          </w:p>
        </w:tc>
        <w:tc>
          <w:tcPr>
            <w:tcW w:w="412" w:type="dxa"/>
            <w:vAlign w:val="center"/>
          </w:tcPr>
          <w:p>
            <w:pPr>
              <w:rPr>
                <w:rFonts w:hint="eastAsia" w:ascii="宋体" w:hAnsi="宋体" w:eastAsia="宋体" w:cs="宋体"/>
                <w:i w:val="0"/>
                <w:color w:val="000000"/>
                <w:sz w:val="24"/>
                <w:szCs w:val="24"/>
                <w:u w:val="none"/>
              </w:rPr>
            </w:pPr>
          </w:p>
        </w:tc>
        <w:tc>
          <w:tcPr>
            <w:tcW w:w="1521" w:type="dxa"/>
            <w:vAlign w:val="center"/>
          </w:tcPr>
          <w:p>
            <w:pPr>
              <w:rPr>
                <w:rFonts w:hint="eastAsia" w:ascii="宋体" w:hAnsi="宋体" w:eastAsia="宋体" w:cs="宋体"/>
                <w:i w:val="0"/>
                <w:color w:val="000000"/>
                <w:sz w:val="24"/>
                <w:szCs w:val="24"/>
                <w:u w:val="none"/>
              </w:rPr>
            </w:pPr>
          </w:p>
        </w:tc>
      </w:tr>
    </w:tbl>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tbl>
      <w:tblPr>
        <w:tblStyle w:val="12"/>
        <w:tblW w:w="9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1"/>
        <w:gridCol w:w="940"/>
        <w:gridCol w:w="940"/>
        <w:gridCol w:w="3451"/>
        <w:gridCol w:w="1672"/>
        <w:gridCol w:w="956"/>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418" w:type="dxa"/>
            <w:gridSpan w:val="7"/>
            <w:vAlign w:val="center"/>
          </w:tcPr>
          <w:p>
            <w:pPr>
              <w:widowControl/>
              <w:ind w:firstLine="2240" w:firstLineChars="800"/>
              <w:jc w:val="both"/>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1" w:type="dxa"/>
            <w:vAlign w:val="center"/>
          </w:tcPr>
          <w:p>
            <w:pPr>
              <w:rPr>
                <w:rFonts w:hint="eastAsia" w:ascii="宋体" w:hAnsi="宋体" w:eastAsia="宋体" w:cs="宋体"/>
                <w:i w:val="0"/>
                <w:color w:val="000000"/>
                <w:sz w:val="24"/>
                <w:szCs w:val="24"/>
                <w:u w:val="none"/>
              </w:rPr>
            </w:pPr>
          </w:p>
        </w:tc>
        <w:tc>
          <w:tcPr>
            <w:tcW w:w="940" w:type="dxa"/>
            <w:vAlign w:val="center"/>
          </w:tcPr>
          <w:p>
            <w:pPr>
              <w:rPr>
                <w:rFonts w:hint="eastAsia" w:ascii="宋体" w:hAnsi="宋体" w:eastAsia="宋体" w:cs="宋体"/>
                <w:i w:val="0"/>
                <w:color w:val="000000"/>
                <w:sz w:val="24"/>
                <w:szCs w:val="24"/>
                <w:u w:val="none"/>
              </w:rPr>
            </w:pPr>
          </w:p>
        </w:tc>
        <w:tc>
          <w:tcPr>
            <w:tcW w:w="940" w:type="dxa"/>
            <w:vAlign w:val="center"/>
          </w:tcPr>
          <w:p>
            <w:pPr>
              <w:rPr>
                <w:rFonts w:hint="eastAsia" w:ascii="宋体" w:hAnsi="宋体" w:eastAsia="宋体" w:cs="宋体"/>
                <w:i w:val="0"/>
                <w:color w:val="000000"/>
                <w:sz w:val="24"/>
                <w:szCs w:val="24"/>
                <w:u w:val="none"/>
              </w:rPr>
            </w:pPr>
          </w:p>
        </w:tc>
        <w:tc>
          <w:tcPr>
            <w:tcW w:w="3451" w:type="dxa"/>
            <w:vAlign w:val="center"/>
          </w:tcPr>
          <w:p>
            <w:pPr>
              <w:rPr>
                <w:rFonts w:hint="eastAsia" w:ascii="宋体" w:hAnsi="宋体" w:eastAsia="宋体" w:cs="宋体"/>
                <w:i w:val="0"/>
                <w:color w:val="000000"/>
                <w:sz w:val="24"/>
                <w:szCs w:val="24"/>
                <w:u w:val="none"/>
              </w:rPr>
            </w:pPr>
          </w:p>
        </w:tc>
        <w:tc>
          <w:tcPr>
            <w:tcW w:w="1672" w:type="dxa"/>
            <w:vAlign w:val="center"/>
          </w:tcPr>
          <w:p>
            <w:pPr>
              <w:rPr>
                <w:rFonts w:hint="eastAsia" w:ascii="宋体" w:hAnsi="宋体" w:eastAsia="宋体" w:cs="宋体"/>
                <w:i w:val="0"/>
                <w:color w:val="000000"/>
                <w:sz w:val="24"/>
                <w:szCs w:val="24"/>
                <w:u w:val="none"/>
              </w:rPr>
            </w:pPr>
          </w:p>
        </w:tc>
        <w:tc>
          <w:tcPr>
            <w:tcW w:w="956" w:type="dxa"/>
            <w:vAlign w:val="center"/>
          </w:tcPr>
          <w:p>
            <w:pPr>
              <w:rPr>
                <w:rFonts w:hint="eastAsia" w:ascii="宋体" w:hAnsi="宋体" w:eastAsia="宋体" w:cs="宋体"/>
                <w:i w:val="0"/>
                <w:color w:val="000000"/>
                <w:sz w:val="24"/>
                <w:szCs w:val="24"/>
                <w:u w:val="none"/>
              </w:rPr>
            </w:pPr>
          </w:p>
        </w:tc>
        <w:tc>
          <w:tcPr>
            <w:tcW w:w="1118"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00" w:type="dxa"/>
            <w:gridSpan w:val="6"/>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单位名称：北京市密云区信访办公室（本级）</w:t>
            </w:r>
          </w:p>
        </w:tc>
        <w:tc>
          <w:tcPr>
            <w:tcW w:w="1118"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67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374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2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4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1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2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6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9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9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4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6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1" w:type="dxa"/>
            <w:vAlign w:val="center"/>
          </w:tcPr>
          <w:p>
            <w:pPr>
              <w:rPr>
                <w:rFonts w:hint="eastAsia" w:ascii="宋体" w:hAnsi="宋体" w:eastAsia="宋体" w:cs="宋体"/>
                <w:i w:val="0"/>
                <w:color w:val="000000"/>
                <w:sz w:val="24"/>
                <w:szCs w:val="24"/>
                <w:u w:val="none"/>
              </w:rPr>
            </w:pPr>
          </w:p>
        </w:tc>
        <w:tc>
          <w:tcPr>
            <w:tcW w:w="940" w:type="dxa"/>
            <w:vAlign w:val="center"/>
          </w:tcPr>
          <w:p>
            <w:pPr>
              <w:rPr>
                <w:rFonts w:hint="eastAsia" w:ascii="宋体" w:hAnsi="宋体" w:eastAsia="宋体" w:cs="宋体"/>
                <w:i w:val="0"/>
                <w:color w:val="000000"/>
                <w:sz w:val="24"/>
                <w:szCs w:val="24"/>
                <w:u w:val="none"/>
              </w:rPr>
            </w:pPr>
          </w:p>
        </w:tc>
        <w:tc>
          <w:tcPr>
            <w:tcW w:w="940" w:type="dxa"/>
            <w:vAlign w:val="center"/>
          </w:tcPr>
          <w:p>
            <w:pPr>
              <w:rPr>
                <w:rFonts w:hint="eastAsia" w:ascii="宋体" w:hAnsi="宋体" w:eastAsia="宋体" w:cs="宋体"/>
                <w:i w:val="0"/>
                <w:color w:val="000000"/>
                <w:sz w:val="24"/>
                <w:szCs w:val="24"/>
                <w:u w:val="none"/>
              </w:rPr>
            </w:pPr>
          </w:p>
        </w:tc>
        <w:tc>
          <w:tcPr>
            <w:tcW w:w="3451" w:type="dxa"/>
            <w:vAlign w:val="center"/>
          </w:tcPr>
          <w:p>
            <w:pPr>
              <w:rPr>
                <w:rFonts w:hint="eastAsia" w:ascii="宋体" w:hAnsi="宋体" w:eastAsia="宋体" w:cs="宋体"/>
                <w:i w:val="0"/>
                <w:color w:val="000000"/>
                <w:sz w:val="24"/>
                <w:szCs w:val="24"/>
                <w:u w:val="none"/>
              </w:rPr>
            </w:pPr>
          </w:p>
        </w:tc>
        <w:tc>
          <w:tcPr>
            <w:tcW w:w="1672" w:type="dxa"/>
            <w:vAlign w:val="center"/>
          </w:tcPr>
          <w:p>
            <w:pPr>
              <w:rPr>
                <w:rFonts w:hint="eastAsia" w:ascii="宋体" w:hAnsi="宋体" w:eastAsia="宋体" w:cs="宋体"/>
                <w:i w:val="0"/>
                <w:color w:val="000000"/>
                <w:sz w:val="24"/>
                <w:szCs w:val="24"/>
                <w:u w:val="none"/>
              </w:rPr>
            </w:pPr>
          </w:p>
        </w:tc>
        <w:tc>
          <w:tcPr>
            <w:tcW w:w="956" w:type="dxa"/>
            <w:vAlign w:val="center"/>
          </w:tcPr>
          <w:p>
            <w:pPr>
              <w:rPr>
                <w:rFonts w:hint="eastAsia" w:ascii="宋体" w:hAnsi="宋体" w:eastAsia="宋体" w:cs="宋体"/>
                <w:i w:val="0"/>
                <w:color w:val="000000"/>
                <w:sz w:val="24"/>
                <w:szCs w:val="24"/>
                <w:u w:val="none"/>
              </w:rPr>
            </w:pPr>
          </w:p>
        </w:tc>
        <w:tc>
          <w:tcPr>
            <w:tcW w:w="1118" w:type="dxa"/>
            <w:vAlign w:val="center"/>
          </w:tcPr>
          <w:p>
            <w:pPr>
              <w:rPr>
                <w:rFonts w:hint="eastAsia" w:ascii="宋体" w:hAnsi="宋体" w:eastAsia="宋体" w:cs="宋体"/>
                <w:i w:val="0"/>
                <w:color w:val="000000"/>
                <w:sz w:val="24"/>
                <w:szCs w:val="24"/>
                <w:u w:val="none"/>
              </w:rPr>
            </w:pPr>
          </w:p>
        </w:tc>
      </w:tr>
    </w:tbl>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tbl>
      <w:tblPr>
        <w:tblStyle w:val="12"/>
        <w:tblW w:w="10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42"/>
        <w:gridCol w:w="1042"/>
        <w:gridCol w:w="960"/>
        <w:gridCol w:w="960"/>
        <w:gridCol w:w="960"/>
        <w:gridCol w:w="96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0724" w:type="dxa"/>
            <w:gridSpan w:val="11"/>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42" w:type="dxa"/>
            <w:vAlign w:val="center"/>
          </w:tcPr>
          <w:p>
            <w:pPr>
              <w:rPr>
                <w:rFonts w:hint="eastAsia" w:ascii="宋体" w:hAnsi="宋体" w:eastAsia="宋体" w:cs="宋体"/>
                <w:i w:val="0"/>
                <w:color w:val="000000"/>
                <w:sz w:val="24"/>
                <w:szCs w:val="24"/>
                <w:u w:val="none"/>
              </w:rPr>
            </w:pPr>
          </w:p>
        </w:tc>
        <w:tc>
          <w:tcPr>
            <w:tcW w:w="1042"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764" w:type="dxa"/>
            <w:gridSpan w:val="10"/>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单位名称：北京市密云区信访办公室（本级）</w:t>
            </w:r>
          </w:p>
        </w:tc>
        <w:tc>
          <w:tcPr>
            <w:tcW w:w="960"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84"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“三公”经费财政拨款合计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因公出国（境）费用</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公务接待费</w:t>
            </w:r>
          </w:p>
        </w:tc>
        <w:tc>
          <w:tcPr>
            <w:tcW w:w="5760"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公务用车购置费</w:t>
            </w:r>
          </w:p>
        </w:tc>
        <w:tc>
          <w:tcPr>
            <w:tcW w:w="4800"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小计</w:t>
            </w:r>
          </w:p>
        </w:tc>
        <w:tc>
          <w:tcPr>
            <w:tcW w:w="96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公务用车加油</w:t>
            </w:r>
          </w:p>
        </w:tc>
        <w:tc>
          <w:tcPr>
            <w:tcW w:w="96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公务用车维修</w:t>
            </w:r>
          </w:p>
        </w:tc>
        <w:tc>
          <w:tcPr>
            <w:tcW w:w="96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公务用车保险</w:t>
            </w:r>
          </w:p>
        </w:tc>
        <w:tc>
          <w:tcPr>
            <w:tcW w:w="96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8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2023年预算</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7.092000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7.092000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2.673600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0.800000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8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2023年决算</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3.603696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3.603696</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1.050000</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1.781118</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0.525578</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0.247000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042" w:type="dxa"/>
            <w:vAlign w:val="center"/>
          </w:tcPr>
          <w:p>
            <w:pPr>
              <w:rPr>
                <w:rFonts w:hint="eastAsia" w:ascii="宋体" w:hAnsi="宋体" w:eastAsia="宋体" w:cs="宋体"/>
                <w:i w:val="0"/>
                <w:color w:val="000000"/>
                <w:sz w:val="24"/>
                <w:szCs w:val="24"/>
                <w:u w:val="none"/>
              </w:rPr>
            </w:pPr>
          </w:p>
        </w:tc>
        <w:tc>
          <w:tcPr>
            <w:tcW w:w="1042"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c>
          <w:tcPr>
            <w:tcW w:w="960" w:type="dxa"/>
            <w:vAlign w:val="center"/>
          </w:tcPr>
          <w:p>
            <w:pPr>
              <w:rPr>
                <w:rFonts w:hint="eastAsia" w:ascii="宋体" w:hAnsi="宋体" w:eastAsia="宋体" w:cs="宋体"/>
                <w:i w:val="0"/>
                <w:color w:val="000000"/>
                <w:sz w:val="24"/>
                <w:szCs w:val="24"/>
                <w:u w:val="none"/>
              </w:rPr>
            </w:pPr>
          </w:p>
        </w:tc>
      </w:tr>
    </w:tbl>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p>
      <w:pPr>
        <w:pStyle w:val="3"/>
        <w:ind w:left="0" w:leftChars="0" w:firstLine="0" w:firstLineChars="0"/>
        <w:rPr>
          <w:rFonts w:hint="eastAsia" w:ascii="仿宋_GB2312" w:eastAsia="仿宋_GB2312"/>
          <w:b w:val="0"/>
          <w:bCs w:val="0"/>
          <w:sz w:val="28"/>
          <w:szCs w:val="28"/>
          <w:lang w:eastAsia="zh-CN"/>
        </w:rPr>
      </w:pPr>
    </w:p>
    <w:tbl>
      <w:tblPr>
        <w:tblStyle w:val="12"/>
        <w:tblW w:w="7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7"/>
        <w:gridCol w:w="1087"/>
        <w:gridCol w:w="1087"/>
        <w:gridCol w:w="1117"/>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213" w:type="dxa"/>
            <w:gridSpan w:val="5"/>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87" w:type="dxa"/>
            <w:vAlign w:val="center"/>
          </w:tcPr>
          <w:p>
            <w:pPr>
              <w:rPr>
                <w:rFonts w:hint="eastAsia" w:ascii="宋体" w:hAnsi="宋体" w:eastAsia="宋体" w:cs="宋体"/>
                <w:i w:val="0"/>
                <w:color w:val="000000"/>
                <w:sz w:val="24"/>
                <w:szCs w:val="24"/>
                <w:u w:val="none"/>
              </w:rPr>
            </w:pPr>
          </w:p>
        </w:tc>
        <w:tc>
          <w:tcPr>
            <w:tcW w:w="1087" w:type="dxa"/>
            <w:vAlign w:val="center"/>
          </w:tcPr>
          <w:p>
            <w:pPr>
              <w:rPr>
                <w:rFonts w:hint="eastAsia" w:ascii="宋体" w:hAnsi="宋体" w:eastAsia="宋体" w:cs="宋体"/>
                <w:i w:val="0"/>
                <w:color w:val="000000"/>
                <w:sz w:val="24"/>
                <w:szCs w:val="24"/>
                <w:u w:val="none"/>
              </w:rPr>
            </w:pPr>
          </w:p>
        </w:tc>
        <w:tc>
          <w:tcPr>
            <w:tcW w:w="1087" w:type="dxa"/>
            <w:vAlign w:val="center"/>
          </w:tcPr>
          <w:p>
            <w:pPr>
              <w:rPr>
                <w:rFonts w:hint="eastAsia" w:ascii="宋体" w:hAnsi="宋体" w:eastAsia="宋体" w:cs="宋体"/>
                <w:i w:val="0"/>
                <w:color w:val="000000"/>
                <w:sz w:val="24"/>
                <w:szCs w:val="24"/>
                <w:u w:val="none"/>
              </w:rPr>
            </w:pPr>
          </w:p>
        </w:tc>
        <w:tc>
          <w:tcPr>
            <w:tcW w:w="1117" w:type="dxa"/>
            <w:vAlign w:val="center"/>
          </w:tcPr>
          <w:p>
            <w:pPr>
              <w:rPr>
                <w:rFonts w:hint="eastAsia" w:ascii="宋体" w:hAnsi="宋体" w:eastAsia="宋体" w:cs="宋体"/>
                <w:i w:val="0"/>
                <w:color w:val="000000"/>
                <w:sz w:val="24"/>
                <w:szCs w:val="24"/>
                <w:u w:val="none"/>
              </w:rPr>
            </w:pPr>
          </w:p>
        </w:tc>
        <w:tc>
          <w:tcPr>
            <w:tcW w:w="2835"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78" w:type="dxa"/>
            <w:gridSpan w:val="4"/>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单位名称：北京市密云区信访办公室（本级）</w:t>
            </w:r>
          </w:p>
        </w:tc>
        <w:tc>
          <w:tcPr>
            <w:tcW w:w="2835"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83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政府采购支出信息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（一）政府采购支出合计</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1．政府采购货物支出</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2．政府采购工程支出</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3．政府采购服务支出</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（二）政府采购授予中小企业合同金额</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437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其中：授予小微企业合同金额</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087" w:type="dxa"/>
            <w:vAlign w:val="center"/>
          </w:tcPr>
          <w:p>
            <w:pPr>
              <w:rPr>
                <w:rFonts w:hint="eastAsia" w:ascii="宋体" w:hAnsi="宋体" w:eastAsia="宋体" w:cs="宋体"/>
                <w:i w:val="0"/>
                <w:color w:val="000000"/>
                <w:sz w:val="24"/>
                <w:szCs w:val="24"/>
                <w:u w:val="none"/>
              </w:rPr>
            </w:pPr>
          </w:p>
        </w:tc>
        <w:tc>
          <w:tcPr>
            <w:tcW w:w="1087" w:type="dxa"/>
            <w:vAlign w:val="center"/>
          </w:tcPr>
          <w:p>
            <w:pPr>
              <w:rPr>
                <w:rFonts w:hint="eastAsia" w:ascii="宋体" w:hAnsi="宋体" w:eastAsia="宋体" w:cs="宋体"/>
                <w:i w:val="0"/>
                <w:color w:val="000000"/>
                <w:sz w:val="24"/>
                <w:szCs w:val="24"/>
                <w:u w:val="none"/>
              </w:rPr>
            </w:pPr>
          </w:p>
        </w:tc>
        <w:tc>
          <w:tcPr>
            <w:tcW w:w="1087" w:type="dxa"/>
            <w:vAlign w:val="center"/>
          </w:tcPr>
          <w:p>
            <w:pPr>
              <w:rPr>
                <w:rFonts w:hint="eastAsia" w:ascii="宋体" w:hAnsi="宋体" w:eastAsia="宋体" w:cs="宋体"/>
                <w:i w:val="0"/>
                <w:color w:val="000000"/>
                <w:sz w:val="24"/>
                <w:szCs w:val="24"/>
                <w:u w:val="none"/>
              </w:rPr>
            </w:pPr>
          </w:p>
        </w:tc>
        <w:tc>
          <w:tcPr>
            <w:tcW w:w="1117" w:type="dxa"/>
            <w:vAlign w:val="center"/>
          </w:tcPr>
          <w:p>
            <w:pPr>
              <w:rPr>
                <w:rFonts w:hint="eastAsia" w:ascii="宋体" w:hAnsi="宋体" w:eastAsia="宋体" w:cs="宋体"/>
                <w:i w:val="0"/>
                <w:color w:val="000000"/>
                <w:sz w:val="24"/>
                <w:szCs w:val="24"/>
                <w:u w:val="none"/>
              </w:rPr>
            </w:pPr>
          </w:p>
        </w:tc>
        <w:tc>
          <w:tcPr>
            <w:tcW w:w="2835" w:type="dxa"/>
            <w:vAlign w:val="center"/>
          </w:tcPr>
          <w:p>
            <w:pPr>
              <w:rPr>
                <w:rFonts w:hint="eastAsia" w:ascii="宋体" w:hAnsi="宋体" w:eastAsia="宋体" w:cs="宋体"/>
                <w:i w:val="0"/>
                <w:color w:val="000000"/>
                <w:sz w:val="24"/>
                <w:szCs w:val="24"/>
                <w:u w:val="none"/>
              </w:rPr>
            </w:pPr>
          </w:p>
        </w:tc>
      </w:tr>
    </w:tbl>
    <w:p>
      <w:pPr>
        <w:pStyle w:val="3"/>
        <w:ind w:left="0" w:leftChars="0" w:firstLine="0" w:firstLineChars="0"/>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p>
      <w:pPr>
        <w:pStyle w:val="3"/>
        <w:rPr>
          <w:rFonts w:hint="eastAsia" w:ascii="仿宋_GB2312" w:eastAsia="仿宋_GB2312"/>
          <w:b w:val="0"/>
          <w:bCs w:val="0"/>
          <w:sz w:val="28"/>
          <w:szCs w:val="28"/>
          <w:lang w:eastAsia="zh-CN"/>
        </w:rPr>
      </w:pPr>
    </w:p>
    <w:tbl>
      <w:tblPr>
        <w:tblStyle w:val="12"/>
        <w:tblW w:w="7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35"/>
        <w:gridCol w:w="1612"/>
        <w:gridCol w:w="1612"/>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58" w:type="dxa"/>
            <w:gridSpan w:val="4"/>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35" w:type="dxa"/>
            <w:vAlign w:val="center"/>
          </w:tcPr>
          <w:p>
            <w:pPr>
              <w:rPr>
                <w:rFonts w:hint="eastAsia" w:ascii="宋体" w:hAnsi="宋体" w:eastAsia="宋体" w:cs="宋体"/>
                <w:i w:val="0"/>
                <w:color w:val="000000"/>
                <w:sz w:val="24"/>
                <w:szCs w:val="24"/>
                <w:u w:val="none"/>
              </w:rPr>
            </w:pPr>
          </w:p>
        </w:tc>
        <w:tc>
          <w:tcPr>
            <w:tcW w:w="1612" w:type="dxa"/>
            <w:vAlign w:val="center"/>
          </w:tcPr>
          <w:p>
            <w:pPr>
              <w:rPr>
                <w:rFonts w:hint="eastAsia" w:ascii="宋体" w:hAnsi="宋体" w:eastAsia="宋体" w:cs="宋体"/>
                <w:i w:val="0"/>
                <w:color w:val="000000"/>
                <w:sz w:val="24"/>
                <w:szCs w:val="24"/>
                <w:u w:val="none"/>
              </w:rPr>
            </w:pPr>
          </w:p>
        </w:tc>
        <w:tc>
          <w:tcPr>
            <w:tcW w:w="1612" w:type="dxa"/>
            <w:vAlign w:val="center"/>
          </w:tcPr>
          <w:p>
            <w:pPr>
              <w:rPr>
                <w:rFonts w:hint="eastAsia" w:ascii="宋体" w:hAnsi="宋体" w:eastAsia="宋体" w:cs="宋体"/>
                <w:i w:val="0"/>
                <w:color w:val="000000"/>
                <w:sz w:val="24"/>
                <w:szCs w:val="24"/>
                <w:u w:val="none"/>
              </w:rPr>
            </w:pPr>
          </w:p>
        </w:tc>
        <w:tc>
          <w:tcPr>
            <w:tcW w:w="1499"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059" w:type="dxa"/>
            <w:gridSpan w:val="3"/>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单位名称：北京市密云区信访办公室（本级）</w:t>
            </w:r>
          </w:p>
        </w:tc>
        <w:tc>
          <w:tcPr>
            <w:tcW w:w="1499"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一级目录</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二级目录</w:t>
            </w:r>
          </w:p>
        </w:tc>
        <w:tc>
          <w:tcPr>
            <w:tcW w:w="14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605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    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64.800000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公共服务</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小计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公共安全服务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教育公共服务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就业公共服务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社会保障服务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卫生健康公共服务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生态保护和环境治理服务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科技公共服务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文化公共服务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体育公共服务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社会治理服务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城乡维护服务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农业、林业和水利公共服务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交通运输公共服务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灾害防治及应急管理服务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公共信息与宣传服务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行业管理服务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技术性公共服务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其他公共服务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政府履职辅助性服务</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小   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法律服务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课题研究和社会调查服务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会计审计服务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会议服务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监督检查辅助服务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工程服务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评审、评估和评价服务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咨询服务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机关工作人员培训服务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信息化服务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后勤服务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其他辅助性服务</w:t>
            </w:r>
          </w:p>
        </w:tc>
        <w:tc>
          <w:tcPr>
            <w:tcW w:w="14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2835" w:type="dxa"/>
            <w:vAlign w:val="center"/>
          </w:tcPr>
          <w:p>
            <w:pPr>
              <w:rPr>
                <w:rFonts w:hint="eastAsia" w:ascii="宋体" w:hAnsi="宋体" w:eastAsia="宋体" w:cs="宋体"/>
                <w:i w:val="0"/>
                <w:color w:val="000000"/>
                <w:sz w:val="24"/>
                <w:szCs w:val="24"/>
                <w:u w:val="none"/>
              </w:rPr>
            </w:pPr>
          </w:p>
        </w:tc>
        <w:tc>
          <w:tcPr>
            <w:tcW w:w="1612" w:type="dxa"/>
            <w:vAlign w:val="center"/>
          </w:tcPr>
          <w:p>
            <w:pPr>
              <w:rPr>
                <w:rFonts w:hint="eastAsia" w:ascii="宋体" w:hAnsi="宋体" w:eastAsia="宋体" w:cs="宋体"/>
                <w:i w:val="0"/>
                <w:color w:val="000000"/>
                <w:sz w:val="24"/>
                <w:szCs w:val="24"/>
                <w:u w:val="none"/>
              </w:rPr>
            </w:pPr>
          </w:p>
        </w:tc>
        <w:tc>
          <w:tcPr>
            <w:tcW w:w="1612" w:type="dxa"/>
            <w:vAlign w:val="center"/>
          </w:tcPr>
          <w:p>
            <w:pPr>
              <w:rPr>
                <w:rFonts w:hint="eastAsia" w:ascii="宋体" w:hAnsi="宋体" w:eastAsia="宋体" w:cs="宋体"/>
                <w:i w:val="0"/>
                <w:color w:val="000000"/>
                <w:sz w:val="24"/>
                <w:szCs w:val="24"/>
                <w:u w:val="none"/>
              </w:rPr>
            </w:pPr>
          </w:p>
        </w:tc>
        <w:tc>
          <w:tcPr>
            <w:tcW w:w="1499" w:type="dxa"/>
            <w:vAlign w:val="center"/>
          </w:tcPr>
          <w:p>
            <w:pPr>
              <w:rPr>
                <w:rFonts w:hint="eastAsia" w:ascii="宋体" w:hAnsi="宋体" w:eastAsia="宋体" w:cs="宋体"/>
                <w:i w:val="0"/>
                <w:color w:val="000000"/>
                <w:sz w:val="24"/>
                <w:szCs w:val="24"/>
                <w:u w:val="none"/>
              </w:rPr>
            </w:pPr>
          </w:p>
        </w:tc>
      </w:tr>
    </w:tbl>
    <w:p>
      <w:pPr>
        <w:pStyle w:val="3"/>
        <w:rPr>
          <w:rFonts w:hint="eastAsia" w:ascii="仿宋_GB2312" w:eastAsia="仿宋_GB2312"/>
          <w:b w:val="0"/>
          <w:bCs w:val="0"/>
          <w:sz w:val="28"/>
          <w:szCs w:val="28"/>
          <w:lang w:eastAsia="zh-CN"/>
        </w:rPr>
        <w:sectPr>
          <w:footerReference r:id="rId3" w:type="default"/>
          <w:pgSz w:w="16838" w:h="11906" w:orient="landscape"/>
          <w:pgMar w:top="1134" w:right="584" w:bottom="1134" w:left="1134" w:header="851" w:footer="992" w:gutter="0"/>
          <w:cols w:space="720" w:num="1"/>
          <w:docGrid w:type="linesAndChars" w:linePitch="312" w:charSpace="0"/>
        </w:sect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pStyle w:val="3"/>
        <w:rPr>
          <w:rFonts w:hint="eastAsia" w:ascii="仿宋_GB2312" w:eastAsia="仿宋_GB2312"/>
          <w:sz w:val="28"/>
          <w:szCs w:val="28"/>
          <w:lang w:val="en-US" w:eastAsia="zh-CN"/>
        </w:rPr>
      </w:pPr>
      <w:r>
        <w:rPr>
          <w:rFonts w:hint="eastAsia" w:ascii="仿宋_GB2312" w:eastAsia="仿宋_GB2312"/>
          <w:sz w:val="28"/>
          <w:szCs w:val="28"/>
          <w:lang w:val="en-US" w:eastAsia="zh-CN"/>
        </w:rPr>
        <w:t>北京市密云区信访办公室属于一级预算行政单位。我单位下设3个科室，2个行政科室：综合科、接访和办信科；1个事业科室：北京市密云区信访接待中心。</w:t>
      </w:r>
    </w:p>
    <w:p>
      <w:pPr>
        <w:tabs>
          <w:tab w:val="left" w:pos="1260"/>
          <w:tab w:val="center" w:pos="6979"/>
        </w:tabs>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主要职责为：</w:t>
      </w:r>
    </w:p>
    <w:p>
      <w:pPr>
        <w:tabs>
          <w:tab w:val="left" w:pos="1260"/>
          <w:tab w:val="center" w:pos="6979"/>
        </w:tabs>
        <w:spacing w:line="580" w:lineRule="exact"/>
        <w:ind w:left="655" w:leftChars="200" w:hanging="235" w:hangingChars="84"/>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1、贯彻落实国家关于信访工作的法律法规、规章和政策。</w:t>
      </w:r>
    </w:p>
    <w:p>
      <w:pPr>
        <w:tabs>
          <w:tab w:val="left" w:pos="1260"/>
          <w:tab w:val="center" w:pos="6979"/>
        </w:tabs>
        <w:spacing w:line="580" w:lineRule="exact"/>
        <w:ind w:left="655" w:leftChars="200" w:hanging="235" w:hangingChars="84"/>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2、负责处理区内外群众、境外人士、法人及其他组织通过信访渠道提出涉及本区的信访诉求，办理群众给区委、区政府及领导同志的来信来电、网上信访，接待来访。</w:t>
      </w:r>
    </w:p>
    <w:p>
      <w:pPr>
        <w:tabs>
          <w:tab w:val="left" w:pos="1260"/>
          <w:tab w:val="center" w:pos="6979"/>
        </w:tabs>
        <w:spacing w:line="580" w:lineRule="exact"/>
        <w:ind w:firstLine="840" w:firstLineChars="300"/>
        <w:rPr>
          <w:rFonts w:hint="eastAsia" w:ascii="仿宋_GB2312" w:eastAsia="仿宋_GB2312"/>
          <w:sz w:val="28"/>
          <w:szCs w:val="28"/>
          <w:lang w:val="en-US" w:eastAsia="zh-CN"/>
        </w:rPr>
      </w:pPr>
      <w:r>
        <w:rPr>
          <w:rFonts w:hint="eastAsia" w:ascii="仿宋_GB2312" w:eastAsia="仿宋_GB2312"/>
          <w:sz w:val="28"/>
          <w:szCs w:val="28"/>
          <w:lang w:val="en-US" w:eastAsia="zh-CN"/>
        </w:rPr>
        <w:t>3、负责向区委、区政府反映来信来电来访、网上信访提出的重要建议、意见和问题，综合研判信访形势，组织开展信访理论研究，提出工作建议。</w:t>
      </w:r>
    </w:p>
    <w:p>
      <w:pPr>
        <w:tabs>
          <w:tab w:val="left" w:pos="1260"/>
          <w:tab w:val="center" w:pos="6979"/>
        </w:tabs>
        <w:spacing w:line="580" w:lineRule="exact"/>
        <w:ind w:firstLine="840" w:firstLineChars="300"/>
        <w:rPr>
          <w:rFonts w:hint="eastAsia" w:ascii="仿宋_GB2312" w:eastAsia="仿宋_GB2312"/>
          <w:sz w:val="28"/>
          <w:szCs w:val="28"/>
          <w:lang w:val="en-US" w:eastAsia="zh-CN"/>
        </w:rPr>
      </w:pPr>
      <w:r>
        <w:rPr>
          <w:rFonts w:hint="eastAsia" w:ascii="仿宋_GB2312" w:eastAsia="仿宋_GB2312"/>
          <w:sz w:val="28"/>
          <w:szCs w:val="28"/>
          <w:lang w:val="en-US" w:eastAsia="zh-CN"/>
        </w:rPr>
        <w:t>4、负责市委、市政府及趣味、区政府有关信访工作决策部署的督查督办工作，向各镇、街道（地区）及相关单位交转有关信访事项，并督促检查办理情况。</w:t>
      </w:r>
    </w:p>
    <w:p>
      <w:pPr>
        <w:tabs>
          <w:tab w:val="left" w:pos="1260"/>
          <w:tab w:val="center" w:pos="6979"/>
        </w:tabs>
        <w:spacing w:line="580" w:lineRule="exact"/>
        <w:ind w:firstLine="840" w:firstLineChars="300"/>
        <w:rPr>
          <w:rFonts w:hint="eastAsia" w:ascii="仿宋_GB2312" w:eastAsia="仿宋_GB2312"/>
          <w:sz w:val="28"/>
          <w:szCs w:val="28"/>
          <w:lang w:val="en-US" w:eastAsia="zh-CN"/>
        </w:rPr>
      </w:pPr>
      <w:r>
        <w:rPr>
          <w:rFonts w:hint="eastAsia" w:ascii="仿宋_GB2312" w:eastAsia="仿宋_GB2312"/>
          <w:sz w:val="28"/>
          <w:szCs w:val="28"/>
          <w:lang w:val="en-US" w:eastAsia="zh-CN"/>
        </w:rPr>
        <w:t>5、负责外地在本区上访人员和非正常上访人员劝返接回工作中本区综合协调工作。</w:t>
      </w:r>
    </w:p>
    <w:p>
      <w:pPr>
        <w:tabs>
          <w:tab w:val="left" w:pos="1260"/>
          <w:tab w:val="center" w:pos="6979"/>
        </w:tabs>
        <w:spacing w:line="580" w:lineRule="exact"/>
        <w:ind w:firstLine="840" w:firstLineChars="300"/>
        <w:rPr>
          <w:rFonts w:hint="eastAsia" w:ascii="仿宋_GB2312" w:eastAsia="仿宋_GB2312"/>
          <w:sz w:val="28"/>
          <w:szCs w:val="28"/>
          <w:lang w:val="en-US" w:eastAsia="zh-CN"/>
        </w:rPr>
      </w:pPr>
      <w:r>
        <w:rPr>
          <w:rFonts w:hint="eastAsia" w:ascii="仿宋_GB2312" w:eastAsia="仿宋_GB2312"/>
          <w:sz w:val="28"/>
          <w:szCs w:val="28"/>
          <w:lang w:val="en-US" w:eastAsia="zh-CN"/>
        </w:rPr>
        <w:t>6、组织协调开展人民内部矛盾纠纷排查调处工作，负责将重点毛段纠纷的调处情况及时向区委、区政府报告。</w:t>
      </w:r>
    </w:p>
    <w:p>
      <w:pPr>
        <w:tabs>
          <w:tab w:val="left" w:pos="1260"/>
          <w:tab w:val="center" w:pos="6979"/>
        </w:tabs>
        <w:spacing w:line="580" w:lineRule="exact"/>
        <w:ind w:firstLine="840" w:firstLineChars="300"/>
        <w:rPr>
          <w:rFonts w:hint="eastAsia" w:ascii="仿宋_GB2312" w:eastAsia="仿宋_GB2312"/>
          <w:sz w:val="28"/>
          <w:szCs w:val="28"/>
          <w:lang w:val="en-US" w:eastAsia="zh-CN"/>
        </w:rPr>
      </w:pPr>
      <w:r>
        <w:rPr>
          <w:rFonts w:hint="eastAsia" w:ascii="仿宋_GB2312" w:eastAsia="仿宋_GB2312"/>
          <w:sz w:val="28"/>
          <w:szCs w:val="28"/>
          <w:lang w:val="en-US" w:eastAsia="zh-CN"/>
        </w:rPr>
        <w:t>7、负责协调处理本区跨地区、跨部门、跨行业突出信访问题，督促检查各项措施的落实，参与协调处理与信访有关的突发事件。</w:t>
      </w:r>
    </w:p>
    <w:p>
      <w:pPr>
        <w:tabs>
          <w:tab w:val="left" w:pos="1260"/>
          <w:tab w:val="center" w:pos="6979"/>
        </w:tabs>
        <w:spacing w:line="580" w:lineRule="exact"/>
        <w:ind w:left="655" w:leftChars="200" w:hanging="235" w:hangingChars="84"/>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8、承担北京市密云区人民政府信访事项复查复核委员会的具体工作，负责区政府受理的信访事项复查、复核工作。</w:t>
      </w:r>
    </w:p>
    <w:p>
      <w:pPr>
        <w:tabs>
          <w:tab w:val="left" w:pos="1260"/>
          <w:tab w:val="center" w:pos="6979"/>
        </w:tabs>
        <w:spacing w:line="580" w:lineRule="exact"/>
        <w:ind w:firstLine="840" w:firstLineChars="300"/>
        <w:rPr>
          <w:rFonts w:hint="eastAsia" w:ascii="仿宋_GB2312" w:eastAsia="仿宋_GB2312"/>
          <w:sz w:val="28"/>
          <w:szCs w:val="28"/>
          <w:lang w:val="en-US" w:eastAsia="zh-CN"/>
        </w:rPr>
      </w:pPr>
      <w:r>
        <w:rPr>
          <w:rFonts w:hint="eastAsia" w:ascii="仿宋_GB2312" w:eastAsia="仿宋_GB2312"/>
          <w:sz w:val="28"/>
          <w:szCs w:val="28"/>
          <w:lang w:val="en-US" w:eastAsia="zh-CN"/>
        </w:rPr>
        <w:t>9、负责指导全区信访工作。承担对全区信访信息的汇集分析职责，组织指导协调、推动全区信访系统信息化建设。负责信访工作的宣传和信息发布。</w:t>
      </w:r>
    </w:p>
    <w:p>
      <w:pPr>
        <w:tabs>
          <w:tab w:val="left" w:pos="1260"/>
          <w:tab w:val="center" w:pos="6979"/>
        </w:tabs>
        <w:spacing w:line="580" w:lineRule="exact"/>
        <w:ind w:left="655" w:leftChars="200" w:hanging="235" w:hangingChars="84"/>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10、负责征集、处理群众对本区政治、经济、文化、社会和生态文明建设等各项事业发展的重要建议。</w:t>
      </w:r>
    </w:p>
    <w:p>
      <w:pPr>
        <w:tabs>
          <w:tab w:val="left" w:pos="1260"/>
          <w:tab w:val="center" w:pos="6979"/>
        </w:tabs>
        <w:spacing w:line="580" w:lineRule="exact"/>
        <w:ind w:firstLine="840" w:firstLineChars="300"/>
        <w:rPr>
          <w:rFonts w:hint="eastAsia"/>
        </w:rPr>
      </w:pPr>
      <w:r>
        <w:rPr>
          <w:rFonts w:hint="eastAsia" w:ascii="仿宋_GB2312" w:eastAsia="仿宋_GB2312"/>
          <w:sz w:val="28"/>
          <w:szCs w:val="28"/>
          <w:lang w:val="en-US" w:eastAsia="zh-CN"/>
        </w:rPr>
        <w:t>11、完成区委、区政府交办的其他任务。</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12</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9</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12</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12</w:t>
      </w:r>
      <w:r>
        <w:rPr>
          <w:rFonts w:hint="eastAsia" w:ascii="仿宋_GB2312" w:eastAsia="仿宋_GB2312"/>
          <w:kern w:val="0"/>
          <w:sz w:val="28"/>
          <w:szCs w:val="28"/>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822.27</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56.02</w:t>
      </w:r>
      <w:r>
        <w:rPr>
          <w:rFonts w:hint="eastAsia" w:ascii="仿宋_GB2312" w:eastAsia="仿宋_GB2312"/>
          <w:sz w:val="28"/>
          <w:szCs w:val="28"/>
        </w:rPr>
        <w:t>万元，增长</w:t>
      </w:r>
      <w:r>
        <w:rPr>
          <w:rFonts w:hint="eastAsia" w:ascii="仿宋_GB2312" w:eastAsia="仿宋_GB2312"/>
          <w:sz w:val="28"/>
          <w:szCs w:val="28"/>
          <w:lang w:val="en-US" w:eastAsia="zh-CN"/>
        </w:rPr>
        <w:t>7.31</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left="0" w:leftChars="0" w:right="0" w:firstLine="640" w:firstLineChars="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784.27</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41.68</w:t>
      </w:r>
      <w:r>
        <w:rPr>
          <w:rFonts w:hint="eastAsia" w:ascii="仿宋_GB2312" w:eastAsia="仿宋_GB2312"/>
          <w:sz w:val="28"/>
          <w:szCs w:val="28"/>
        </w:rPr>
        <w:t>万元，增长</w:t>
      </w:r>
      <w:r>
        <w:rPr>
          <w:rFonts w:hint="eastAsia" w:ascii="仿宋_GB2312" w:eastAsia="仿宋_GB2312"/>
          <w:sz w:val="28"/>
          <w:szCs w:val="28"/>
          <w:lang w:val="en-US" w:eastAsia="zh-CN"/>
        </w:rPr>
        <w:t>5.61</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784.27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784.27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pPr>
        <w:pStyle w:val="2"/>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jc w:val="center"/>
        <w:rPr>
          <w:rFonts w:hint="eastAsia"/>
          <w:lang w:val="en-US" w:eastAsia="zh-CN"/>
        </w:rPr>
      </w:pPr>
      <w:r>
        <w:rPr>
          <w:rFonts w:hint="eastAsia" w:ascii="Times New Roman" w:hAnsi="Times New Roman" w:eastAsia="宋体" w:cs="Times New Roman"/>
          <w:kern w:val="2"/>
          <w:sz w:val="21"/>
          <w:szCs w:val="24"/>
          <w:lang w:val="en-US" w:eastAsia="zh-CN" w:bidi="ar-SA"/>
        </w:rPr>
        <w:object>
          <v:shape id="_x0000_i1025" o:spt="75" type="#_x0000_t75" style="height:201.75pt;width:363pt;" o:ole="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o:OLEObject Type="Embed" ProgID="Excel.Chart.8" ShapeID="_x0000_i1025" DrawAspect="Content" ObjectID="_1468075725" r:id="rId7">
            <o:LockedField>false</o:LockedField>
          </o:OLEObject>
        </w:objec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822.27</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56.02</w:t>
      </w:r>
      <w:r>
        <w:rPr>
          <w:rFonts w:hint="eastAsia" w:ascii="仿宋_GB2312" w:eastAsia="仿宋_GB2312"/>
          <w:sz w:val="28"/>
          <w:szCs w:val="28"/>
        </w:rPr>
        <w:t>万元，增长</w:t>
      </w:r>
      <w:r>
        <w:rPr>
          <w:rFonts w:hint="eastAsia" w:ascii="仿宋_GB2312" w:eastAsia="仿宋_GB2312"/>
          <w:sz w:val="28"/>
          <w:szCs w:val="28"/>
          <w:lang w:val="en-US" w:eastAsia="zh-CN"/>
        </w:rPr>
        <w:t>7.31</w:t>
      </w:r>
      <w:r>
        <w:rPr>
          <w:rFonts w:hint="eastAsia" w:ascii="仿宋_GB2312" w:eastAsia="仿宋_GB2312"/>
          <w:sz w:val="28"/>
          <w:szCs w:val="28"/>
        </w:rPr>
        <w:t>%，其中：基本支出</w:t>
      </w:r>
      <w:r>
        <w:rPr>
          <w:rFonts w:ascii="仿宋_GB2312" w:eastAsia="仿宋_GB2312"/>
          <w:sz w:val="28"/>
          <w:szCs w:val="28"/>
        </w:rPr>
        <w:t>717.42</w:t>
      </w:r>
      <w:r>
        <w:rPr>
          <w:rFonts w:hint="eastAsia" w:ascii="仿宋_GB2312" w:eastAsia="仿宋_GB2312"/>
          <w:sz w:val="28"/>
          <w:szCs w:val="28"/>
        </w:rPr>
        <w:t>万元，占支出合计的</w:t>
      </w:r>
      <w:r>
        <w:rPr>
          <w:rFonts w:ascii="仿宋_GB2312" w:eastAsia="仿宋_GB2312"/>
          <w:sz w:val="28"/>
          <w:szCs w:val="28"/>
        </w:rPr>
        <w:t>87.24</w:t>
      </w:r>
      <w:r>
        <w:rPr>
          <w:rFonts w:hint="eastAsia" w:ascii="仿宋_GB2312" w:eastAsia="仿宋_GB2312"/>
          <w:sz w:val="28"/>
          <w:szCs w:val="28"/>
        </w:rPr>
        <w:t>%；项目支出</w:t>
      </w:r>
      <w:r>
        <w:rPr>
          <w:rFonts w:ascii="仿宋_GB2312" w:eastAsia="仿宋_GB2312"/>
          <w:sz w:val="28"/>
          <w:szCs w:val="28"/>
        </w:rPr>
        <w:t>104.85</w:t>
      </w:r>
      <w:r>
        <w:rPr>
          <w:rFonts w:hint="eastAsia" w:ascii="仿宋_GB2312" w:eastAsia="仿宋_GB2312"/>
          <w:sz w:val="28"/>
          <w:szCs w:val="28"/>
        </w:rPr>
        <w:t>万元，占支出合计的</w:t>
      </w:r>
      <w:r>
        <w:rPr>
          <w:rFonts w:ascii="仿宋_GB2312" w:eastAsia="仿宋_GB2312"/>
          <w:sz w:val="28"/>
          <w:szCs w:val="28"/>
        </w:rPr>
        <w:t>12.75</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2"/>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lang w:eastAsia="zh-CN"/>
        </w:rPr>
      </w:pPr>
      <w:r>
        <w:rPr>
          <w:rFonts w:hint="eastAsia" w:ascii="黑体" w:hAnsi="Times New Roman" w:eastAsia="黑体" w:cs="Times New Roman"/>
          <w:b/>
          <w:kern w:val="2"/>
          <w:sz w:val="28"/>
          <w:szCs w:val="28"/>
          <w:lang w:val="en-US" w:eastAsia="zh-CN" w:bidi="ar-SA"/>
        </w:rPr>
        <w:object>
          <v:shape id="_x0000_i1026" o:spt="75" type="#_x0000_t75" style="height:202.5pt;width:365.35pt;" o:ole="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o:OLEObject Type="Embed" ProgID="Excel.Chart.8" ShapeID="_x0000_i1026" DrawAspect="Content" ObjectID="_1468075726" r:id="rId9">
            <o:LockedField>false</o:LockedField>
          </o:OLEObject>
        </w:objec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822.27</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56.72</w:t>
      </w:r>
      <w:r>
        <w:rPr>
          <w:rFonts w:hint="eastAsia" w:ascii="仿宋_GB2312" w:eastAsia="仿宋_GB2312"/>
          <w:sz w:val="28"/>
          <w:szCs w:val="28"/>
        </w:rPr>
        <w:t>万元，增长</w:t>
      </w:r>
      <w:r>
        <w:rPr>
          <w:rFonts w:hint="eastAsia" w:ascii="仿宋_GB2312" w:eastAsia="仿宋_GB2312"/>
          <w:sz w:val="28"/>
          <w:szCs w:val="28"/>
          <w:lang w:val="en-US" w:eastAsia="zh-CN"/>
        </w:rPr>
        <w:t>7.41</w:t>
      </w:r>
      <w:r>
        <w:rPr>
          <w:rFonts w:hint="eastAsia" w:ascii="仿宋_GB2312" w:eastAsia="仿宋_GB2312"/>
          <w:sz w:val="28"/>
          <w:szCs w:val="28"/>
        </w:rPr>
        <w:t>%。主要原因：</w:t>
      </w:r>
      <w:r>
        <w:rPr>
          <w:rFonts w:hint="eastAsia" w:ascii="仿宋_GB2312" w:eastAsia="仿宋_GB2312"/>
          <w:sz w:val="28"/>
          <w:szCs w:val="28"/>
          <w:lang w:val="en-US" w:eastAsia="zh-CN"/>
        </w:rPr>
        <w:t>我单位2023年新增一项目款</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822.27</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665.52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80.94</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107.46万元，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13.07</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lang w:val="en-US" w:eastAsia="zh-CN"/>
        </w:rPr>
        <w:t>49.29万元，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5.99</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665.52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134.90</w:t>
      </w:r>
      <w:r>
        <w:rPr>
          <w:rFonts w:hint="eastAsia" w:ascii="仿宋_GB2312" w:eastAsia="仿宋_GB2312"/>
          <w:sz w:val="28"/>
          <w:szCs w:val="28"/>
        </w:rPr>
        <w:t>万元，增长</w:t>
      </w:r>
      <w:r>
        <w:rPr>
          <w:rFonts w:hint="eastAsia" w:ascii="仿宋_GB2312" w:eastAsia="仿宋_GB2312"/>
          <w:sz w:val="28"/>
          <w:szCs w:val="28"/>
          <w:lang w:val="en-US" w:eastAsia="zh-CN"/>
        </w:rPr>
        <w:t>25.42</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其中：“</w:t>
      </w:r>
      <w:r>
        <w:rPr>
          <w:rFonts w:hint="eastAsia" w:ascii="仿宋_GB2312" w:eastAsia="仿宋_GB2312"/>
          <w:sz w:val="28"/>
          <w:szCs w:val="28"/>
          <w:lang w:eastAsia="zh-CN"/>
        </w:rPr>
        <w:t>党委办公厅（室）及相关机构事务</w:t>
      </w:r>
      <w:r>
        <w:rPr>
          <w:rFonts w:hint="eastAsia" w:ascii="仿宋_GB2312" w:eastAsia="仿宋_GB2312"/>
          <w:sz w:val="28"/>
          <w:szCs w:val="28"/>
        </w:rPr>
        <w:t>”（款，下同）</w:t>
      </w:r>
      <w:r>
        <w:rPr>
          <w:rFonts w:hint="eastAsia" w:ascii="仿宋_GB2312" w:eastAsia="仿宋_GB2312"/>
          <w:sz w:val="28"/>
          <w:szCs w:val="28"/>
          <w:lang w:eastAsia="zh-CN"/>
        </w:rPr>
        <w:t>，</w:t>
      </w:r>
      <w:r>
        <w:rPr>
          <w:rFonts w:hint="eastAsia" w:ascii="仿宋_GB2312" w:eastAsia="仿宋_GB2312"/>
          <w:sz w:val="28"/>
          <w:szCs w:val="28"/>
          <w:lang w:val="en-US" w:eastAsia="zh-CN"/>
        </w:rPr>
        <w:t>2023年决算665.52万元，</w:t>
      </w:r>
      <w:r>
        <w:rPr>
          <w:rFonts w:hint="eastAsia" w:ascii="仿宋_GB2312" w:eastAsia="仿宋_GB2312"/>
          <w:sz w:val="28"/>
          <w:szCs w:val="28"/>
        </w:rPr>
        <w:t>比202</w:t>
      </w:r>
      <w:r>
        <w:rPr>
          <w:rFonts w:hint="eastAsia" w:ascii="仿宋_GB2312" w:eastAsia="仿宋_GB2312"/>
          <w:sz w:val="28"/>
          <w:szCs w:val="28"/>
          <w:lang w:val="en-US" w:eastAsia="zh-CN"/>
        </w:rPr>
        <w:t>3</w:t>
      </w:r>
      <w:r>
        <w:rPr>
          <w:rFonts w:hint="eastAsia" w:ascii="仿宋_GB2312" w:eastAsia="仿宋_GB2312"/>
          <w:sz w:val="28"/>
          <w:szCs w:val="28"/>
        </w:rPr>
        <w:t>年年初预算增加</w:t>
      </w:r>
      <w:r>
        <w:rPr>
          <w:rFonts w:hint="eastAsia" w:ascii="仿宋_GB2312" w:eastAsia="仿宋_GB2312"/>
          <w:sz w:val="28"/>
          <w:szCs w:val="28"/>
          <w:lang w:val="en-US" w:eastAsia="zh-CN"/>
        </w:rPr>
        <w:t>134.90</w:t>
      </w:r>
      <w:r>
        <w:rPr>
          <w:rFonts w:hint="eastAsia" w:ascii="仿宋_GB2312" w:eastAsia="仿宋_GB2312"/>
          <w:sz w:val="28"/>
          <w:szCs w:val="28"/>
        </w:rPr>
        <w:t>万元，增长</w:t>
      </w:r>
      <w:r>
        <w:rPr>
          <w:rFonts w:hint="eastAsia" w:ascii="仿宋_GB2312" w:eastAsia="仿宋_GB2312"/>
          <w:sz w:val="28"/>
          <w:szCs w:val="28"/>
          <w:lang w:val="en-US" w:eastAsia="zh-CN"/>
        </w:rPr>
        <w:t>25.42</w:t>
      </w:r>
      <w:r>
        <w:rPr>
          <w:rFonts w:hint="eastAsia" w:ascii="仿宋_GB2312" w:eastAsia="仿宋_GB2312"/>
          <w:sz w:val="28"/>
          <w:szCs w:val="28"/>
        </w:rPr>
        <w:t>%。主要原因：</w:t>
      </w:r>
      <w:r>
        <w:rPr>
          <w:rFonts w:hint="eastAsia" w:ascii="仿宋_GB2312" w:eastAsia="仿宋_GB2312"/>
          <w:sz w:val="28"/>
          <w:szCs w:val="28"/>
          <w:lang w:val="en-US" w:eastAsia="zh-CN"/>
        </w:rPr>
        <w:t>2023年新增一项目款</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2、“</w:t>
      </w:r>
      <w:r>
        <w:rPr>
          <w:rFonts w:hint="eastAsia" w:ascii="仿宋_GB2312" w:eastAsia="仿宋_GB2312"/>
          <w:sz w:val="28"/>
          <w:szCs w:val="28"/>
          <w:lang w:eastAsia="zh-CN"/>
        </w:rPr>
        <w:t>社会保障和就业支出</w:t>
      </w:r>
      <w:r>
        <w:rPr>
          <w:rFonts w:hint="eastAsia" w:ascii="仿宋_GB2312" w:eastAsia="仿宋_GB2312"/>
          <w:sz w:val="28"/>
          <w:szCs w:val="28"/>
        </w:rPr>
        <w:t>”(类)20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107.46</w:t>
      </w:r>
      <w:r>
        <w:rPr>
          <w:rFonts w:hint="eastAsia" w:ascii="仿宋_GB2312" w:eastAsia="仿宋_GB2312"/>
          <w:sz w:val="28"/>
          <w:szCs w:val="28"/>
        </w:rPr>
        <w:t>万元，比20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25.84</w:t>
      </w:r>
      <w:r>
        <w:rPr>
          <w:rFonts w:hint="eastAsia" w:ascii="仿宋_GB2312" w:eastAsia="仿宋_GB2312"/>
          <w:sz w:val="28"/>
          <w:szCs w:val="28"/>
        </w:rPr>
        <w:t>万元，增长</w:t>
      </w:r>
      <w:r>
        <w:rPr>
          <w:rFonts w:hint="eastAsia" w:ascii="仿宋_GB2312" w:eastAsia="仿宋_GB2312"/>
          <w:sz w:val="28"/>
          <w:szCs w:val="28"/>
          <w:lang w:val="en-US" w:eastAsia="zh-CN"/>
        </w:rPr>
        <w:t>31.66</w:t>
      </w:r>
      <w:r>
        <w:rPr>
          <w:rFonts w:hint="eastAsia" w:ascii="仿宋_GB2312" w:eastAsia="仿宋_GB2312"/>
          <w:sz w:val="28"/>
          <w:szCs w:val="28"/>
        </w:rPr>
        <w:t>%。其中</w:t>
      </w:r>
      <w:r>
        <w:rPr>
          <w:rFonts w:hint="eastAsia" w:ascii="仿宋_GB2312" w:eastAsia="仿宋_GB2312"/>
          <w:sz w:val="28"/>
          <w:szCs w:val="28"/>
          <w:lang w:eastAsia="zh-CN"/>
        </w:rPr>
        <w:t>：“行政事业单位养老支出”</w:t>
      </w:r>
      <w:r>
        <w:rPr>
          <w:rFonts w:hint="eastAsia" w:ascii="仿宋_GB2312" w:eastAsia="仿宋_GB2312"/>
          <w:sz w:val="28"/>
          <w:szCs w:val="28"/>
        </w:rPr>
        <w:t>（款，下同）</w:t>
      </w:r>
      <w:r>
        <w:rPr>
          <w:rFonts w:hint="eastAsia" w:ascii="仿宋_GB2312" w:eastAsia="仿宋_GB2312"/>
          <w:sz w:val="28"/>
          <w:szCs w:val="28"/>
          <w:lang w:eastAsia="zh-CN"/>
        </w:rPr>
        <w:t>，</w:t>
      </w:r>
      <w:r>
        <w:rPr>
          <w:rFonts w:hint="eastAsia" w:ascii="仿宋_GB2312" w:eastAsia="仿宋_GB2312"/>
          <w:sz w:val="28"/>
          <w:szCs w:val="28"/>
          <w:lang w:val="en-US" w:eastAsia="zh-CN"/>
        </w:rPr>
        <w:t>2023年决算107.46</w:t>
      </w:r>
      <w:r>
        <w:rPr>
          <w:rFonts w:hint="eastAsia" w:ascii="仿宋_GB2312" w:eastAsia="仿宋_GB2312"/>
          <w:sz w:val="28"/>
          <w:szCs w:val="28"/>
        </w:rPr>
        <w:t>万元，比20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25.84</w:t>
      </w:r>
      <w:r>
        <w:rPr>
          <w:rFonts w:hint="eastAsia" w:ascii="仿宋_GB2312" w:eastAsia="仿宋_GB2312"/>
          <w:sz w:val="28"/>
          <w:szCs w:val="28"/>
        </w:rPr>
        <w:t>万元，增长</w:t>
      </w:r>
      <w:r>
        <w:rPr>
          <w:rFonts w:hint="eastAsia" w:ascii="仿宋_GB2312" w:eastAsia="仿宋_GB2312"/>
          <w:sz w:val="28"/>
          <w:szCs w:val="28"/>
          <w:lang w:val="en-US" w:eastAsia="zh-CN"/>
        </w:rPr>
        <w:t>31.66</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主要原因：</w:t>
      </w:r>
      <w:r>
        <w:rPr>
          <w:rFonts w:hint="eastAsia" w:ascii="仿宋_GB2312" w:eastAsia="仿宋_GB2312"/>
          <w:sz w:val="28"/>
          <w:szCs w:val="28"/>
          <w:lang w:val="en-US" w:eastAsia="zh-CN"/>
        </w:rPr>
        <w:t>职工工资的增长</w:t>
      </w:r>
      <w:r>
        <w:rPr>
          <w:rFonts w:hint="eastAsia" w:ascii="仿宋_GB2312" w:eastAsia="仿宋_GB2312"/>
          <w:sz w:val="28"/>
          <w:szCs w:val="28"/>
        </w:rPr>
        <w:t>。</w:t>
      </w:r>
    </w:p>
    <w:p>
      <w:pPr>
        <w:widowControl w:val="0"/>
        <w:wordWrap/>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rPr>
        <w:t>”（款）20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49.29</w:t>
      </w:r>
      <w:r>
        <w:rPr>
          <w:rFonts w:hint="eastAsia" w:ascii="仿宋_GB2312" w:eastAsia="仿宋_GB2312"/>
          <w:sz w:val="28"/>
          <w:szCs w:val="28"/>
        </w:rPr>
        <w:t>万元，比20</w:t>
      </w:r>
      <w:r>
        <w:rPr>
          <w:rFonts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增加4.51</w:t>
      </w:r>
      <w:r>
        <w:rPr>
          <w:rFonts w:hint="eastAsia" w:ascii="仿宋_GB2312" w:eastAsia="仿宋_GB2312"/>
          <w:sz w:val="28"/>
          <w:szCs w:val="28"/>
        </w:rPr>
        <w:t>万元，</w:t>
      </w:r>
      <w:r>
        <w:rPr>
          <w:rFonts w:hint="eastAsia" w:ascii="仿宋_GB2312" w:eastAsia="仿宋_GB2312"/>
          <w:sz w:val="28"/>
          <w:szCs w:val="28"/>
          <w:lang w:val="en-US" w:eastAsia="zh-CN"/>
        </w:rPr>
        <w:t>增加10.07</w:t>
      </w:r>
      <w:r>
        <w:rPr>
          <w:rFonts w:hint="eastAsia" w:ascii="仿宋_GB2312" w:eastAsia="仿宋_GB2312"/>
          <w:sz w:val="28"/>
          <w:szCs w:val="28"/>
        </w:rPr>
        <w:t>%。主要原因：</w:t>
      </w:r>
      <w:r>
        <w:rPr>
          <w:rFonts w:hint="eastAsia" w:ascii="仿宋_GB2312" w:eastAsia="仿宋_GB2312"/>
          <w:sz w:val="28"/>
          <w:szCs w:val="28"/>
          <w:lang w:val="en-US" w:eastAsia="zh-CN"/>
        </w:rPr>
        <w:t>职工工资的增长</w:t>
      </w:r>
      <w:r>
        <w:rPr>
          <w:rFonts w:hint="eastAsia" w:ascii="仿宋_GB2312" w:eastAsia="仿宋_GB2312"/>
          <w:sz w:val="28"/>
          <w:szCs w:val="28"/>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万元，主要用于以下方面（按大类）：城乡社区支出</w:t>
      </w:r>
      <w:r>
        <w:rPr>
          <w:rFonts w:hint="eastAsia" w:ascii="仿宋_GB2312" w:eastAsia="仿宋_GB2312"/>
          <w:sz w:val="28"/>
          <w:szCs w:val="28"/>
          <w:lang w:val="en-US" w:eastAsia="zh-CN"/>
        </w:rPr>
        <w:t>0.00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w:t>
      </w:r>
      <w:r>
        <w:rPr>
          <w:rFonts w:hint="eastAsia" w:ascii="仿宋_GB2312" w:eastAsia="仿宋_GB2312"/>
          <w:sz w:val="28"/>
          <w:szCs w:val="28"/>
        </w:rPr>
        <w:t>%；</w:t>
      </w:r>
      <w:r>
        <w:rPr>
          <w:rFonts w:hint="eastAsia" w:ascii="仿宋_GB2312" w:eastAsia="仿宋_GB2312"/>
          <w:sz w:val="28"/>
          <w:szCs w:val="28"/>
          <w:lang w:val="en-US" w:eastAsia="zh-CN"/>
        </w:rPr>
        <w:t>本单位无此项经费</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sz w:val="28"/>
          <w:szCs w:val="28"/>
        </w:rPr>
      </w:pPr>
      <w:r>
        <w:rPr>
          <w:rFonts w:hint="eastAsia" w:ascii="仿宋_GB2312" w:eastAsia="仿宋_GB2312"/>
          <w:sz w:val="28"/>
          <w:szCs w:val="28"/>
        </w:rPr>
        <w:t>1、“城乡社区支出”（类，下同）202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年度年初预算增加（减少）</w:t>
      </w:r>
      <w:r>
        <w:rPr>
          <w:rFonts w:hint="eastAsia" w:ascii="仿宋_GB2312" w:eastAsia="仿宋_GB2312"/>
          <w:sz w:val="28"/>
          <w:szCs w:val="28"/>
          <w:lang w:val="en-US" w:eastAsia="zh-CN"/>
        </w:rPr>
        <w:t>0.00</w:t>
      </w:r>
      <w:r>
        <w:rPr>
          <w:rFonts w:hint="eastAsia" w:ascii="仿宋_GB2312" w:eastAsia="仿宋_GB2312"/>
          <w:sz w:val="28"/>
          <w:szCs w:val="28"/>
        </w:rPr>
        <w:t>万元，增长（下降）</w:t>
      </w:r>
      <w:r>
        <w:rPr>
          <w:rFonts w:hint="eastAsia" w:ascii="仿宋_GB2312" w:eastAsia="仿宋_GB2312"/>
          <w:sz w:val="28"/>
          <w:szCs w:val="28"/>
          <w:lang w:val="en-US" w:eastAsia="zh-CN"/>
        </w:rPr>
        <w:t>0</w:t>
      </w:r>
      <w:r>
        <w:rPr>
          <w:rFonts w:hint="eastAsia" w:ascii="仿宋_GB2312" w:eastAsia="仿宋_GB2312"/>
          <w:sz w:val="28"/>
          <w:szCs w:val="28"/>
        </w:rPr>
        <w:t>%。</w:t>
      </w:r>
      <w:r>
        <w:rPr>
          <w:rFonts w:hint="eastAsia" w:ascii="仿宋_GB2312" w:eastAsia="仿宋_GB2312"/>
          <w:sz w:val="28"/>
          <w:szCs w:val="28"/>
          <w:lang w:val="en-US" w:eastAsia="zh-CN"/>
        </w:rPr>
        <w:t>本单位无此项经费。</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“城市公用事业附加及对应专项债务收入安排的支出”（款，下同）202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年度年初预算增加（减少）</w:t>
      </w:r>
      <w:r>
        <w:rPr>
          <w:rFonts w:hint="eastAsia" w:ascii="仿宋_GB2312" w:eastAsia="仿宋_GB2312"/>
          <w:sz w:val="28"/>
          <w:szCs w:val="28"/>
          <w:lang w:val="en-US" w:eastAsia="zh-CN"/>
        </w:rPr>
        <w:t>0.00</w:t>
      </w:r>
      <w:r>
        <w:rPr>
          <w:rFonts w:hint="eastAsia" w:ascii="仿宋_GB2312" w:eastAsia="仿宋_GB2312"/>
          <w:sz w:val="28"/>
          <w:szCs w:val="28"/>
        </w:rPr>
        <w:t>万元，增长（下降）</w:t>
      </w:r>
      <w:r>
        <w:rPr>
          <w:rFonts w:hint="eastAsia" w:ascii="仿宋_GB2312" w:eastAsia="仿宋_GB2312"/>
          <w:sz w:val="28"/>
          <w:szCs w:val="28"/>
          <w:lang w:val="en-US" w:eastAsia="zh-CN"/>
        </w:rPr>
        <w:t>0</w:t>
      </w:r>
      <w:r>
        <w:rPr>
          <w:rFonts w:hint="eastAsia" w:ascii="仿宋_GB2312" w:eastAsia="仿宋_GB2312"/>
          <w:sz w:val="28"/>
          <w:szCs w:val="28"/>
        </w:rPr>
        <w:t>%。</w:t>
      </w:r>
      <w:r>
        <w:rPr>
          <w:rFonts w:hint="eastAsia" w:ascii="仿宋_GB2312" w:eastAsia="仿宋_GB2312"/>
          <w:sz w:val="28"/>
          <w:szCs w:val="28"/>
          <w:lang w:val="en-US" w:eastAsia="zh-CN"/>
        </w:rPr>
        <w:t>本单位无此项经费。</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lang w:val="en-US" w:eastAsia="zh-CN"/>
        </w:rPr>
        <w:t>.00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lang w:val="en-US" w:eastAsia="zh-CN"/>
        </w:rPr>
        <w:t>.00</w:t>
      </w:r>
      <w:r>
        <w:rPr>
          <w:rFonts w:hint="eastAsia" w:ascii="仿宋_GB2312" w:eastAsia="仿宋_GB2312"/>
          <w:sz w:val="28"/>
          <w:szCs w:val="28"/>
        </w:rPr>
        <w:t>万元。</w:t>
      </w:r>
      <w:r>
        <w:rPr>
          <w:rFonts w:hint="eastAsia" w:ascii="仿宋_GB2312" w:eastAsia="仿宋_GB2312"/>
          <w:sz w:val="28"/>
          <w:szCs w:val="28"/>
          <w:lang w:val="en-US" w:eastAsia="zh-CN"/>
        </w:rPr>
        <w:t>本单位无此项经费。</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717.42</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0</w:t>
      </w:r>
      <w:r>
        <w:rPr>
          <w:rFonts w:hint="eastAsia" w:ascii="仿宋_GB2312" w:eastAsia="仿宋_GB2312"/>
          <w:bCs/>
          <w:sz w:val="28"/>
          <w:szCs w:val="28"/>
        </w:rPr>
        <w:t>个</w:t>
      </w:r>
      <w:r>
        <w:rPr>
          <w:rFonts w:hint="eastAsia" w:ascii="仿宋_GB2312" w:eastAsia="仿宋_GB2312"/>
          <w:sz w:val="28"/>
          <w:szCs w:val="28"/>
        </w:rPr>
        <w:t>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3.6</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7.09</w:t>
      </w:r>
      <w:r>
        <w:rPr>
          <w:rFonts w:hint="eastAsia" w:ascii="仿宋_GB2312" w:eastAsia="仿宋_GB2312"/>
          <w:sz w:val="28"/>
          <w:szCs w:val="28"/>
        </w:rPr>
        <w:t>万元</w:t>
      </w:r>
      <w:r>
        <w:rPr>
          <w:rFonts w:hint="eastAsia" w:ascii="仿宋_GB2312" w:eastAsia="仿宋_GB2312"/>
          <w:sz w:val="28"/>
          <w:szCs w:val="28"/>
          <w:lang w:eastAsia="zh-CN"/>
        </w:rPr>
        <w:t>减少</w:t>
      </w:r>
      <w:r>
        <w:rPr>
          <w:rFonts w:ascii="仿宋_GB2312" w:eastAsia="仿宋_GB2312"/>
          <w:sz w:val="28"/>
          <w:szCs w:val="28"/>
        </w:rPr>
        <w:t>3.48</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万元。主要原因：</w:t>
      </w:r>
      <w:r>
        <w:rPr>
          <w:rFonts w:hint="eastAsia" w:ascii="仿宋_GB2312" w:eastAsia="仿宋_GB2312"/>
          <w:sz w:val="28"/>
          <w:szCs w:val="28"/>
          <w:lang w:eastAsia="zh-CN"/>
        </w:rPr>
        <w:t>本单位无</w:t>
      </w:r>
      <w:r>
        <w:rPr>
          <w:rFonts w:hint="eastAsia" w:ascii="仿宋_GB2312" w:eastAsia="仿宋_GB2312"/>
          <w:sz w:val="28"/>
          <w:szCs w:val="28"/>
        </w:rPr>
        <w:t>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0</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0.00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万元。主要原因：</w:t>
      </w:r>
      <w:r>
        <w:rPr>
          <w:rFonts w:hint="eastAsia" w:ascii="仿宋_GB2312" w:eastAsia="仿宋_GB2312"/>
          <w:sz w:val="28"/>
          <w:szCs w:val="28"/>
          <w:lang w:eastAsia="zh-CN"/>
        </w:rPr>
        <w:t>本单位无</w:t>
      </w:r>
      <w:r>
        <w:rPr>
          <w:rFonts w:hint="eastAsia" w:ascii="仿宋_GB2312" w:eastAsia="仿宋_GB2312"/>
          <w:sz w:val="28"/>
          <w:szCs w:val="28"/>
        </w:rPr>
        <w:t>公务接待费。公务接待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万元。主要原因：</w:t>
      </w:r>
      <w:r>
        <w:rPr>
          <w:rFonts w:hint="eastAsia" w:ascii="仿宋_GB2312" w:eastAsia="仿宋_GB2312"/>
          <w:sz w:val="28"/>
          <w:szCs w:val="28"/>
          <w:lang w:eastAsia="zh-CN"/>
        </w:rPr>
        <w:t>本单位无</w:t>
      </w:r>
      <w:r>
        <w:rPr>
          <w:rFonts w:hint="eastAsia" w:ascii="仿宋_GB2312" w:eastAsia="仿宋_GB2312"/>
          <w:sz w:val="28"/>
          <w:szCs w:val="28"/>
        </w:rPr>
        <w:t>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0.00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3.6</w:t>
      </w:r>
      <w:r>
        <w:rPr>
          <w:rFonts w:hint="eastAsia" w:ascii="仿宋_GB2312" w:eastAsia="仿宋_GB2312"/>
          <w:sz w:val="28"/>
          <w:szCs w:val="28"/>
          <w:highlight w:val="none"/>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7.09</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3.48</w:t>
      </w:r>
      <w:r>
        <w:rPr>
          <w:rFonts w:hint="eastAsia" w:ascii="仿宋_GB2312" w:eastAsia="仿宋_GB2312"/>
          <w:sz w:val="28"/>
          <w:szCs w:val="28"/>
        </w:rPr>
        <w:t>万元，主要原因：</w:t>
      </w:r>
      <w:r>
        <w:rPr>
          <w:rFonts w:hint="eastAsia" w:ascii="仿宋_GB2312" w:eastAsia="仿宋_GB2312"/>
          <w:sz w:val="28"/>
          <w:szCs w:val="28"/>
          <w:lang w:val="en-US" w:eastAsia="zh-CN"/>
        </w:rPr>
        <w:t>厉行勤俭节约要求</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1.05</w:t>
      </w:r>
      <w:r>
        <w:rPr>
          <w:rFonts w:hint="eastAsia" w:ascii="仿宋_GB2312" w:eastAsia="仿宋_GB2312"/>
          <w:sz w:val="28"/>
          <w:szCs w:val="28"/>
        </w:rPr>
        <w:t>万元，公务用车维修</w:t>
      </w:r>
      <w:r>
        <w:rPr>
          <w:rFonts w:ascii="仿宋_GB2312" w:eastAsia="仿宋_GB2312"/>
          <w:sz w:val="28"/>
          <w:szCs w:val="28"/>
          <w:highlight w:val="none"/>
        </w:rPr>
        <w:t>1.78</w:t>
      </w:r>
      <w:r>
        <w:rPr>
          <w:rFonts w:hint="eastAsia" w:ascii="仿宋_GB2312" w:eastAsia="仿宋_GB2312"/>
          <w:sz w:val="28"/>
          <w:szCs w:val="28"/>
        </w:rPr>
        <w:t>万元，公务用车保险</w:t>
      </w:r>
      <w:r>
        <w:rPr>
          <w:rFonts w:ascii="仿宋_GB2312" w:eastAsia="仿宋_GB2312"/>
          <w:sz w:val="28"/>
          <w:szCs w:val="28"/>
          <w:highlight w:val="none"/>
        </w:rPr>
        <w:t>0.53</w:t>
      </w:r>
      <w:r>
        <w:rPr>
          <w:rFonts w:hint="eastAsia" w:ascii="仿宋_GB2312" w:eastAsia="仿宋_GB2312"/>
          <w:sz w:val="28"/>
          <w:szCs w:val="28"/>
        </w:rPr>
        <w:t>万元，公务用车其他支出</w:t>
      </w:r>
      <w:r>
        <w:rPr>
          <w:rFonts w:ascii="仿宋_GB2312" w:eastAsia="仿宋_GB2312"/>
          <w:sz w:val="28"/>
          <w:szCs w:val="28"/>
          <w:highlight w:val="none"/>
        </w:rPr>
        <w:t>0.25</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3</w:t>
      </w:r>
      <w:r>
        <w:rPr>
          <w:rFonts w:hint="eastAsia" w:ascii="仿宋_GB2312" w:eastAsia="仿宋_GB2312"/>
          <w:sz w:val="28"/>
          <w:szCs w:val="28"/>
        </w:rPr>
        <w:t>辆，车均运行维护费</w:t>
      </w:r>
      <w:r>
        <w:rPr>
          <w:rFonts w:hint="eastAsia" w:ascii="仿宋_GB2312" w:eastAsia="仿宋_GB2312"/>
          <w:sz w:val="28"/>
          <w:szCs w:val="28"/>
          <w:lang w:val="en-US" w:eastAsia="zh-CN"/>
        </w:rPr>
        <w:t>1.20</w:t>
      </w:r>
      <w:r>
        <w:rPr>
          <w:rFonts w:hint="eastAsia" w:ascii="仿宋_GB2312" w:eastAsia="仿宋_GB2312"/>
          <w:sz w:val="28"/>
          <w:szCs w:val="28"/>
        </w:rPr>
        <w:t>万元。</w:t>
      </w:r>
    </w:p>
    <w:p>
      <w:pPr>
        <w:tabs>
          <w:tab w:val="center" w:pos="6979"/>
        </w:tabs>
        <w:rPr>
          <w:rFonts w:hint="eastAsia" w:ascii="黑体" w:eastAsia="黑体"/>
          <w:sz w:val="28"/>
          <w:szCs w:val="28"/>
        </w:rPr>
      </w:pPr>
      <w:r>
        <w:rPr>
          <w:rFonts w:hint="eastAsia" w:ascii="黑体" w:eastAsia="黑体"/>
          <w:sz w:val="28"/>
          <w:szCs w:val="28"/>
          <w:lang w:val="en-US" w:eastAsia="zh-CN"/>
        </w:rPr>
        <w:t xml:space="preserve">    </w:t>
      </w: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27.99</w:t>
      </w:r>
      <w:r>
        <w:rPr>
          <w:rFonts w:hint="eastAsia" w:ascii="仿宋_GB2312" w:eastAsia="仿宋_GB2312"/>
          <w:sz w:val="28"/>
          <w:szCs w:val="28"/>
        </w:rPr>
        <w:t>万元，比上年增加</w:t>
      </w:r>
      <w:r>
        <w:rPr>
          <w:rFonts w:hint="eastAsia" w:ascii="仿宋_GB2312" w:eastAsia="仿宋_GB2312"/>
          <w:sz w:val="28"/>
          <w:szCs w:val="28"/>
          <w:lang w:val="en-US" w:eastAsia="zh-CN"/>
        </w:rPr>
        <w:t>0.61</w:t>
      </w:r>
      <w:r>
        <w:rPr>
          <w:rFonts w:hint="eastAsia" w:ascii="仿宋_GB2312" w:eastAsia="仿宋_GB2312"/>
          <w:sz w:val="28"/>
          <w:szCs w:val="28"/>
        </w:rPr>
        <w:t>万元，增加原因</w:t>
      </w:r>
      <w:r>
        <w:rPr>
          <w:rFonts w:hint="eastAsia" w:ascii="仿宋_GB2312" w:eastAsia="仿宋_GB2312"/>
          <w:sz w:val="28"/>
          <w:szCs w:val="28"/>
          <w:lang w:eastAsia="zh-CN"/>
        </w:rPr>
        <w:t>：</w:t>
      </w:r>
      <w:r>
        <w:rPr>
          <w:rFonts w:hint="eastAsia" w:ascii="仿宋_GB2312" w:eastAsia="仿宋_GB2312"/>
          <w:sz w:val="28"/>
          <w:szCs w:val="28"/>
          <w:lang w:val="en-US" w:eastAsia="zh-CN"/>
        </w:rPr>
        <w:t>增加其他和商品服务支出</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1.8</w:t>
      </w:r>
      <w:r>
        <w:rPr>
          <w:rFonts w:hint="eastAsia" w:ascii="仿宋_GB2312" w:eastAsia="仿宋_GB2312"/>
          <w:sz w:val="28"/>
          <w:szCs w:val="28"/>
          <w:lang w:val="en-US" w:eastAsia="zh-CN"/>
        </w:rPr>
        <w:t>0</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万元，政府采购服务支出</w:t>
      </w:r>
      <w:r>
        <w:rPr>
          <w:rFonts w:ascii="仿宋_GB2312" w:eastAsia="仿宋_GB2312"/>
          <w:sz w:val="28"/>
          <w:szCs w:val="28"/>
        </w:rPr>
        <w:t>1.8</w:t>
      </w:r>
      <w:r>
        <w:rPr>
          <w:rFonts w:hint="eastAsia" w:ascii="仿宋_GB2312" w:eastAsia="仿宋_GB2312"/>
          <w:sz w:val="28"/>
          <w:szCs w:val="28"/>
          <w:lang w:val="en-US" w:eastAsia="zh-CN"/>
        </w:rPr>
        <w:t>0</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12月31日，本单位</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3</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59.65</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0.00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64.8</w:t>
      </w:r>
      <w:r>
        <w:rPr>
          <w:rFonts w:hint="eastAsia" w:ascii="仿宋_GB2312" w:eastAsia="仿宋_GB2312"/>
          <w:sz w:val="28"/>
          <w:szCs w:val="28"/>
          <w:highlight w:val="none"/>
          <w:lang w:val="en-US" w:eastAsia="zh-CN"/>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jc w:val="both"/>
        <w:rPr>
          <w:rFonts w:hint="eastAsia" w:ascii="黑体" w:eastAsia="黑体"/>
          <w:sz w:val="32"/>
          <w:szCs w:val="32"/>
        </w:rPr>
      </w:pPr>
    </w:p>
    <w:p>
      <w:pPr>
        <w:ind w:firstLine="640" w:firstLineChars="200"/>
        <w:jc w:val="center"/>
        <w:rPr>
          <w:rFonts w:hint="eastAsia" w:ascii="宋体" w:hAnsi="宋体" w:eastAsia="宋体" w:cs="宋体"/>
          <w:b/>
          <w:bCs/>
          <w:sz w:val="32"/>
          <w:szCs w:val="32"/>
        </w:rPr>
      </w:pPr>
      <w:r>
        <w:rPr>
          <w:rFonts w:hint="eastAsia" w:ascii="宋体" w:hAnsi="宋体" w:eastAsia="宋体" w:cs="宋体"/>
          <w:b/>
          <w:bCs/>
          <w:sz w:val="32"/>
          <w:szCs w:val="32"/>
        </w:rPr>
        <w:t>第四部分  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w:t>
      </w:r>
    </w:p>
    <w:p>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pPr>
        <w:pStyle w:val="2"/>
        <w:ind w:firstLine="560"/>
        <w:rPr>
          <w:rFonts w:hint="eastAsia"/>
        </w:rPr>
      </w:pPr>
    </w:p>
    <w:p>
      <w:pPr>
        <w:rPr>
          <w:rFonts w:hint="eastAsia"/>
        </w:rPr>
      </w:pPr>
    </w:p>
    <w:p>
      <w:pPr>
        <w:pStyle w:val="2"/>
        <w:rPr>
          <w:rFonts w:hint="eastAsia"/>
        </w:rPr>
      </w:pPr>
    </w:p>
    <w:p>
      <w:pPr>
        <w:pStyle w:val="3"/>
        <w:ind w:left="0" w:leftChars="0" w:firstLine="0" w:firstLineChars="0"/>
        <w:rPr>
          <w:rFonts w:hint="eastAsia"/>
        </w:rPr>
      </w:pPr>
    </w:p>
    <w:p>
      <w:pPr>
        <w:pStyle w:val="3"/>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pStyle w:val="3"/>
        <w:rPr>
          <w:rFonts w:hint="eastAsia" w:ascii="仿宋_GB2312" w:eastAsia="仿宋_GB2312"/>
          <w:sz w:val="32"/>
          <w:szCs w:val="32"/>
          <w:lang w:val="en-US" w:eastAsia="zh-CN"/>
        </w:rPr>
      </w:pPr>
      <w:r>
        <w:rPr>
          <w:rFonts w:hint="eastAsia" w:ascii="仿宋_GB2312" w:eastAsia="仿宋_GB2312"/>
          <w:sz w:val="32"/>
          <w:szCs w:val="32"/>
          <w:lang w:val="en-US" w:eastAsia="zh-CN"/>
        </w:rPr>
        <w:t>北京市密云区信访办公室属于一级预算行政单位。我单位下设3个科室，2个行政科室：综合科、接访和办信科；1个事业科室：北京市密云区信访接待中心。</w:t>
      </w:r>
    </w:p>
    <w:p>
      <w:pPr>
        <w:tabs>
          <w:tab w:val="left" w:pos="1260"/>
          <w:tab w:val="center" w:pos="6979"/>
        </w:tabs>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主要职责为：</w:t>
      </w:r>
    </w:p>
    <w:p>
      <w:pPr>
        <w:tabs>
          <w:tab w:val="left" w:pos="1260"/>
          <w:tab w:val="center" w:pos="6979"/>
        </w:tabs>
        <w:spacing w:line="580" w:lineRule="exact"/>
        <w:ind w:left="688" w:leftChars="200" w:hanging="268" w:hangingChars="84"/>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1、贯彻落实国家关于信访工作的法律法规、规章和政策。</w:t>
      </w:r>
    </w:p>
    <w:p>
      <w:pPr>
        <w:tabs>
          <w:tab w:val="left" w:pos="1260"/>
          <w:tab w:val="center" w:pos="6979"/>
        </w:tabs>
        <w:spacing w:line="580" w:lineRule="exact"/>
        <w:ind w:left="688" w:leftChars="200" w:hanging="268" w:hangingChars="84"/>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2、负责处理区内外群众、境外人士、法人及其他组织通过信访渠道提出涉及本区的信访诉求，办理群众给区委、区政府及领导同志的来信来电、网上信访，接待来访。</w:t>
      </w:r>
    </w:p>
    <w:p>
      <w:pPr>
        <w:tabs>
          <w:tab w:val="left" w:pos="1260"/>
          <w:tab w:val="center" w:pos="6979"/>
        </w:tabs>
        <w:spacing w:line="580" w:lineRule="exact"/>
        <w:ind w:firstLine="960" w:firstLineChars="300"/>
        <w:rPr>
          <w:rFonts w:hint="eastAsia" w:ascii="仿宋_GB2312" w:eastAsia="仿宋_GB2312"/>
          <w:sz w:val="32"/>
          <w:szCs w:val="32"/>
          <w:lang w:val="en-US" w:eastAsia="zh-CN"/>
        </w:rPr>
      </w:pPr>
      <w:r>
        <w:rPr>
          <w:rFonts w:hint="eastAsia" w:ascii="仿宋_GB2312" w:eastAsia="仿宋_GB2312"/>
          <w:sz w:val="32"/>
          <w:szCs w:val="32"/>
          <w:lang w:val="en-US" w:eastAsia="zh-CN"/>
        </w:rPr>
        <w:t>3、负责向区委、区政府反映来信来电来访、网上信访提出的重要建议、意见和问题，综合研判信访形势，组织开展信访理论研究，提出工作建议。</w:t>
      </w:r>
    </w:p>
    <w:p>
      <w:pPr>
        <w:tabs>
          <w:tab w:val="left" w:pos="1260"/>
          <w:tab w:val="center" w:pos="6979"/>
        </w:tabs>
        <w:spacing w:line="580" w:lineRule="exact"/>
        <w:ind w:firstLine="960" w:firstLineChars="300"/>
        <w:rPr>
          <w:rFonts w:hint="eastAsia" w:ascii="仿宋_GB2312" w:eastAsia="仿宋_GB2312"/>
          <w:sz w:val="32"/>
          <w:szCs w:val="32"/>
          <w:lang w:val="en-US" w:eastAsia="zh-CN"/>
        </w:rPr>
      </w:pPr>
      <w:r>
        <w:rPr>
          <w:rFonts w:hint="eastAsia" w:ascii="仿宋_GB2312" w:eastAsia="仿宋_GB2312"/>
          <w:sz w:val="32"/>
          <w:szCs w:val="32"/>
          <w:lang w:val="en-US" w:eastAsia="zh-CN"/>
        </w:rPr>
        <w:t>4、负责市委、市政府及趣味、区政府有关信访工作决策部署的督查督办工作，向各镇、街道（地区）及相关单位交转有关信访事项，并督促检查办理情况。</w:t>
      </w:r>
    </w:p>
    <w:p>
      <w:pPr>
        <w:tabs>
          <w:tab w:val="left" w:pos="1260"/>
          <w:tab w:val="center" w:pos="6979"/>
        </w:tabs>
        <w:spacing w:line="580" w:lineRule="exact"/>
        <w:ind w:firstLine="960" w:firstLineChars="300"/>
        <w:rPr>
          <w:rFonts w:hint="eastAsia" w:ascii="仿宋_GB2312" w:eastAsia="仿宋_GB2312"/>
          <w:sz w:val="32"/>
          <w:szCs w:val="32"/>
          <w:lang w:val="en-US" w:eastAsia="zh-CN"/>
        </w:rPr>
      </w:pPr>
      <w:r>
        <w:rPr>
          <w:rFonts w:hint="eastAsia" w:ascii="仿宋_GB2312" w:eastAsia="仿宋_GB2312"/>
          <w:sz w:val="32"/>
          <w:szCs w:val="32"/>
          <w:lang w:val="en-US" w:eastAsia="zh-CN"/>
        </w:rPr>
        <w:t>5、负责外地在本区上访人员和非正常上访人员劝返接回工作中本区综合协调工作。</w:t>
      </w:r>
    </w:p>
    <w:p>
      <w:pPr>
        <w:tabs>
          <w:tab w:val="left" w:pos="1260"/>
          <w:tab w:val="center" w:pos="6979"/>
        </w:tabs>
        <w:spacing w:line="580" w:lineRule="exact"/>
        <w:ind w:firstLine="960" w:firstLineChars="300"/>
        <w:rPr>
          <w:rFonts w:hint="eastAsia" w:ascii="仿宋_GB2312" w:eastAsia="仿宋_GB2312"/>
          <w:sz w:val="32"/>
          <w:szCs w:val="32"/>
          <w:lang w:val="en-US" w:eastAsia="zh-CN"/>
        </w:rPr>
      </w:pPr>
      <w:r>
        <w:rPr>
          <w:rFonts w:hint="eastAsia" w:ascii="仿宋_GB2312" w:eastAsia="仿宋_GB2312"/>
          <w:sz w:val="32"/>
          <w:szCs w:val="32"/>
          <w:lang w:val="en-US" w:eastAsia="zh-CN"/>
        </w:rPr>
        <w:t>6、组织协调开展人民内部矛盾纠纷排查调处工作，负责将重点毛段纠纷的调处情况及时向区委、区政府报告。</w:t>
      </w:r>
    </w:p>
    <w:p>
      <w:pPr>
        <w:tabs>
          <w:tab w:val="left" w:pos="1260"/>
          <w:tab w:val="center" w:pos="6979"/>
        </w:tabs>
        <w:spacing w:line="580" w:lineRule="exact"/>
        <w:ind w:firstLine="960" w:firstLineChars="300"/>
        <w:rPr>
          <w:rFonts w:hint="eastAsia" w:ascii="仿宋_GB2312" w:eastAsia="仿宋_GB2312"/>
          <w:sz w:val="32"/>
          <w:szCs w:val="32"/>
          <w:lang w:val="en-US" w:eastAsia="zh-CN"/>
        </w:rPr>
      </w:pPr>
      <w:r>
        <w:rPr>
          <w:rFonts w:hint="eastAsia" w:ascii="仿宋_GB2312" w:eastAsia="仿宋_GB2312"/>
          <w:sz w:val="32"/>
          <w:szCs w:val="32"/>
          <w:lang w:val="en-US" w:eastAsia="zh-CN"/>
        </w:rPr>
        <w:t>7、负责协调处理本区跨地区、跨部门、跨行业突出信访问题，督促检查各项措施的落实，参与协调处理与信访有关的突发事件。</w:t>
      </w:r>
    </w:p>
    <w:p>
      <w:pPr>
        <w:tabs>
          <w:tab w:val="left" w:pos="1260"/>
          <w:tab w:val="center" w:pos="6979"/>
        </w:tabs>
        <w:spacing w:line="580" w:lineRule="exact"/>
        <w:ind w:left="688" w:leftChars="200" w:hanging="268" w:hangingChars="84"/>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8、承担北京市密云区人民政府信访事项复查复核委员会的具体工作，负责区政府受理的信访事项复查、复核工作。</w:t>
      </w:r>
    </w:p>
    <w:p>
      <w:pPr>
        <w:tabs>
          <w:tab w:val="left" w:pos="1260"/>
          <w:tab w:val="center" w:pos="6979"/>
        </w:tabs>
        <w:spacing w:line="580" w:lineRule="exact"/>
        <w:ind w:firstLine="960" w:firstLineChars="300"/>
        <w:rPr>
          <w:rFonts w:hint="eastAsia" w:ascii="仿宋_GB2312" w:eastAsia="仿宋_GB2312"/>
          <w:sz w:val="32"/>
          <w:szCs w:val="32"/>
          <w:lang w:val="en-US" w:eastAsia="zh-CN"/>
        </w:rPr>
      </w:pPr>
      <w:r>
        <w:rPr>
          <w:rFonts w:hint="eastAsia" w:ascii="仿宋_GB2312" w:eastAsia="仿宋_GB2312"/>
          <w:sz w:val="32"/>
          <w:szCs w:val="32"/>
          <w:lang w:val="en-US" w:eastAsia="zh-CN"/>
        </w:rPr>
        <w:t>9、负责指导全区信访工作。承担对全区信访信息的汇集分析职责，组织指导协调、推动全区信访系统信息化建设。负责信访工作的宣传和信息发布。</w:t>
      </w:r>
    </w:p>
    <w:p>
      <w:pPr>
        <w:tabs>
          <w:tab w:val="left" w:pos="1260"/>
          <w:tab w:val="center" w:pos="6979"/>
        </w:tabs>
        <w:spacing w:line="580" w:lineRule="exact"/>
        <w:ind w:left="688" w:leftChars="200" w:hanging="268" w:hangingChars="84"/>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10、负责征集、处理群众对本区政治、经济、文化、社会和生态文明建设等各项事业发展的重要建议。</w:t>
      </w:r>
    </w:p>
    <w:p>
      <w:pPr>
        <w:tabs>
          <w:tab w:val="left" w:pos="1260"/>
          <w:tab w:val="center" w:pos="6979"/>
        </w:tabs>
        <w:spacing w:line="580" w:lineRule="exact"/>
        <w:ind w:firstLine="960" w:firstLineChars="300"/>
        <w:rPr>
          <w:rFonts w:hint="eastAsia" w:ascii="楷体_GB2312" w:eastAsia="楷体_GB2312"/>
          <w:sz w:val="32"/>
          <w:szCs w:val="32"/>
        </w:rPr>
      </w:pPr>
      <w:r>
        <w:rPr>
          <w:rFonts w:hint="eastAsia" w:ascii="仿宋_GB2312" w:eastAsia="仿宋_GB2312"/>
          <w:sz w:val="32"/>
          <w:szCs w:val="32"/>
          <w:lang w:val="en-US" w:eastAsia="zh-CN"/>
        </w:rPr>
        <w:t>11、完成区委、区政府交办的其他任务。</w:t>
      </w:r>
    </w:p>
    <w:p>
      <w:pPr>
        <w:spacing w:line="600" w:lineRule="exact"/>
        <w:ind w:firstLine="640" w:firstLineChars="200"/>
        <w:rPr>
          <w:rFonts w:ascii="仿宋_GB2312" w:hAnsi="宋体" w:eastAsia="仿宋_GB2312" w:cs="宋体"/>
          <w:color w:val="000000"/>
          <w:kern w:val="0"/>
          <w:sz w:val="32"/>
          <w:szCs w:val="32"/>
        </w:rPr>
      </w:pPr>
      <w:r>
        <w:rPr>
          <w:rFonts w:hint="eastAsia" w:ascii="楷体_GB2312" w:eastAsia="楷体_GB2312"/>
          <w:sz w:val="32"/>
          <w:szCs w:val="32"/>
        </w:rPr>
        <w:t>（二）部门整体绩效目标设立情况（包括绩效目标设立依据、目标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784.27</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717.42</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104.85</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0.00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822.27</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717.42</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104.85</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0.00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104.84%</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r>
        <w:rPr>
          <w:rFonts w:hint="eastAsia" w:ascii="仿宋_GB2312" w:hAnsi="宋体" w:eastAsia="仿宋_GB2312" w:cs="宋体"/>
          <w:color w:val="000000"/>
          <w:kern w:val="0"/>
          <w:sz w:val="32"/>
          <w:szCs w:val="32"/>
          <w:lang w:eastAsia="zh-CN"/>
        </w:rPr>
        <w:t>：完成信访服务保障工作；信访矛盾源头治理工作；解决信访疑难问题工作，切实维护群众合法权益；治理重复信访化解信访积案；维护区政府信访秩序；教育培新能力提升；保障本单位完成后勤日常工作等。</w:t>
      </w:r>
    </w:p>
    <w:p>
      <w:pPr>
        <w:widowControl w:val="0"/>
        <w:wordWrap/>
        <w:adjustRightInd/>
        <w:snapToGrid/>
        <w:spacing w:line="560" w:lineRule="exact"/>
        <w:ind w:left="105" w:leftChars="5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kern w:val="0"/>
          <w:sz w:val="32"/>
          <w:szCs w:val="32"/>
        </w:rPr>
        <w:t>较好地完成了全年任务，推进了我区信访工作的良好运行。</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完成全年支出进度。</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基本支出717.42万元，项目支出104.85万元。</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社会的稳定，是经济发展的必要前提和基本保证。如果没有社会的稳定，没有良好的社会秩序，经济发展也是不可能的。其中有相当一部分从信访渠道反映出来，有的直接关系到经济发展。而信访工作的特有机制和功能决定着信访工作，对社会稳定起着重要的作用，每年解决诸多的各种问题，疏导和化解了大量矛盾，化消极因素为积极因素，有效地理顺群众情绪，促进社会和谐，为经济发展创造了良好的社会环境。</w:t>
      </w:r>
    </w:p>
    <w:p>
      <w:pPr>
        <w:widowControl w:val="0"/>
        <w:wordWrap/>
        <w:adjustRightInd/>
        <w:snapToGrid/>
        <w:spacing w:line="560" w:lineRule="exact"/>
        <w:ind w:left="105" w:leftChars="5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sz w:val="32"/>
          <w:szCs w:val="32"/>
        </w:rPr>
        <w:t>加大初信初访化解力度，提高办理质量和效率，减少信访问题重复上行，提高群众满意度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树立有解思维，运用心理疏导、帮扶救助等化解方法手段，解决信访问题。强化教育培训，提升能力建设。</w:t>
      </w:r>
      <w:r>
        <w:rPr>
          <w:rFonts w:hint="eastAsia" w:ascii="仿宋_GB2312" w:hAnsi="仿宋_GB2312" w:eastAsia="仿宋_GB2312" w:cs="仿宋_GB2312"/>
          <w:color w:val="000000"/>
          <w:kern w:val="0"/>
          <w:sz w:val="32"/>
          <w:szCs w:val="32"/>
          <w:lang w:eastAsia="zh-CN"/>
        </w:rPr>
        <w:t>充分确保了区委区政府及区信访办周边地区突发事件的处置工作及时顺畅，维护了社会稳定。保障了良好的信访环境和秩序。</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不涉及</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r>
        <w:rPr>
          <w:rFonts w:hint="eastAsia" w:ascii="仿宋_GB2312" w:hAnsi="宋体" w:eastAsia="仿宋_GB2312" w:cs="宋体"/>
          <w:color w:val="000000"/>
          <w:kern w:val="0"/>
          <w:sz w:val="32"/>
          <w:szCs w:val="32"/>
          <w:lang w:eastAsia="zh-CN"/>
        </w:rPr>
        <w:t>：高效推进了全区信访工作有序运行，</w:t>
      </w:r>
      <w:r>
        <w:rPr>
          <w:rFonts w:hint="eastAsia" w:ascii="仿宋_GB2312" w:hAnsi="宋体" w:eastAsia="仿宋_GB2312" w:cs="宋体"/>
          <w:color w:val="000000"/>
          <w:kern w:val="0"/>
          <w:sz w:val="32"/>
          <w:szCs w:val="32"/>
          <w:lang w:val="en-US" w:eastAsia="zh-CN"/>
        </w:rPr>
        <w:t>治理重复信访，化解信访积案</w:t>
      </w:r>
      <w:r>
        <w:rPr>
          <w:rFonts w:hint="eastAsia" w:ascii="仿宋_GB2312" w:hAnsi="宋体" w:eastAsia="仿宋_GB2312" w:cs="宋体"/>
          <w:color w:val="000000"/>
          <w:kern w:val="0"/>
          <w:sz w:val="32"/>
          <w:szCs w:val="32"/>
          <w:lang w:eastAsia="zh-CN"/>
        </w:rPr>
        <w:t>，提升了百姓对政府工作的认可。切实维护了社会和谐稳定。</w:t>
      </w:r>
    </w:p>
    <w:p>
      <w:pPr>
        <w:widowControl w:val="0"/>
        <w:wordWrap/>
        <w:adjustRightInd/>
        <w:snapToGrid/>
        <w:spacing w:line="560" w:lineRule="exact"/>
        <w:ind w:left="105" w:leftChars="5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kern w:val="0"/>
          <w:sz w:val="32"/>
          <w:szCs w:val="32"/>
          <w:lang w:eastAsia="zh-CN"/>
        </w:rPr>
        <w:t>绝大多数有困难的、具有合理诉求的信访群众对我区信访工作表示满意及认可。</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建立内部控制</w:t>
      </w:r>
      <w:r>
        <w:rPr>
          <w:rFonts w:hint="eastAsia" w:ascii="仿宋_GB2312" w:hAnsi="宋体" w:eastAsia="仿宋_GB2312" w:cs="宋体"/>
          <w:color w:val="000000"/>
          <w:kern w:val="0"/>
          <w:sz w:val="32"/>
          <w:szCs w:val="32"/>
          <w:lang w:eastAsia="zh-CN"/>
        </w:rPr>
        <w:t>制度。按照财政、审计的最新要求及文件，不断完善《预算管理流程》、《收支管理流程》、《采购管理流程》、《预算管理办法》、《财务管理制度》、《资金支出管理办法》等涉及财务的重要制度。建立了完善的资金支出审核、支出制度。</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r>
        <w:rPr>
          <w:rFonts w:hint="eastAsia" w:ascii="仿宋_GB2312" w:hAnsi="宋体" w:eastAsia="仿宋_GB2312" w:cs="宋体"/>
          <w:color w:val="000000"/>
          <w:kern w:val="0"/>
          <w:sz w:val="32"/>
          <w:szCs w:val="32"/>
          <w:lang w:eastAsia="zh-CN"/>
        </w:rPr>
        <w:t>。（1）经办人根据工作计划提交事项执行申请书，写明待执行事项的事由、参与人员、时间地点及经费安排等，经科长审核通过。（2）主管领导对事项执行申请书进行审批。（3）若经费性质为项目支出经费，则需报综合科财务提支付意见。经办人根据事项进度，提交资金支付申请，经部门领导审核签字，报送至综合科财务。（4）综合科财务审核后送财务主管领导审批，最后报主任签字审批。（5）主任审批。（6）事项执行。（7）经办人准备资金支付相关资料，报本部门领导审批、部门领导审批后报综合科财务。（8）综合科财务出纳岗对各部门提交的单据及附件进行审核，科长审核，主任审批。（9）主任对资金支付单进行审核把关。（10）主任审核签字同意支付。</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本单位会计资料真实、完整。会计手续能如实在会计凭证、会计账簿、会计报表和其他会计资料上反应。</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（二）资产管理</w:t>
      </w:r>
    </w:p>
    <w:p>
      <w:pPr>
        <w:spacing w:line="600" w:lineRule="exact"/>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rPr>
        <w:t>建立完善的资产管理制度，对单位固定资产定期盘点、严格管理制度。建立资产综合管理系统台账。对购入资产严格验收、入库、出库等流程进行。专人管理，专人负责。</w:t>
      </w:r>
    </w:p>
    <w:p>
      <w:pPr>
        <w:numPr>
          <w:ilvl w:val="0"/>
          <w:numId w:val="1"/>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widowControl w:val="0"/>
        <w:numPr>
          <w:ilvl w:val="0"/>
          <w:numId w:val="0"/>
        </w:numPr>
        <w:wordWrap/>
        <w:adjustRightInd/>
        <w:snapToGrid/>
        <w:spacing w:line="560" w:lineRule="exact"/>
        <w:ind w:leftChars="200"/>
        <w:textAlignment w:val="auto"/>
        <w:rPr>
          <w:rFonts w:hint="eastAsia" w:ascii="楷体_GB2312" w:eastAsia="楷体_GB2312"/>
          <w:sz w:val="32"/>
          <w:szCs w:val="32"/>
          <w:lang w:val="en-US" w:eastAsia="zh-CN"/>
        </w:rPr>
      </w:pPr>
      <w:r>
        <w:rPr>
          <w:rFonts w:hint="eastAsia" w:ascii="楷体_GB2312" w:eastAsia="楷体_GB2312"/>
          <w:sz w:val="32"/>
          <w:szCs w:val="32"/>
          <w:lang w:val="en-US" w:eastAsia="zh-CN"/>
        </w:rPr>
        <w:t xml:space="preserve"> </w:t>
      </w:r>
      <w:r>
        <w:rPr>
          <w:rFonts w:hint="eastAsia" w:ascii="仿宋_GB2312" w:hAnsi="仿宋_GB2312" w:eastAsia="仿宋_GB2312" w:cs="仿宋_GB2312"/>
          <w:sz w:val="32"/>
          <w:szCs w:val="32"/>
        </w:rPr>
        <w:t>每年定期进行绩效自评工作，严格制度落实，确保资金高效使用</w:t>
      </w:r>
      <w:r>
        <w:rPr>
          <w:rFonts w:hint="eastAsia" w:ascii="黑体" w:eastAsia="黑体"/>
          <w:sz w:val="32"/>
          <w:szCs w:val="32"/>
        </w:rPr>
        <w:t>。</w:t>
      </w:r>
    </w:p>
    <w:p>
      <w:pPr>
        <w:numPr>
          <w:ilvl w:val="0"/>
          <w:numId w:val="1"/>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结转结余率</w:t>
      </w:r>
    </w:p>
    <w:p>
      <w:pPr>
        <w:widowControl w:val="0"/>
        <w:numPr>
          <w:ilvl w:val="0"/>
          <w:numId w:val="0"/>
        </w:numPr>
        <w:wordWrap/>
        <w:adjustRightInd/>
        <w:snapToGrid/>
        <w:spacing w:line="560" w:lineRule="exact"/>
        <w:ind w:left="0" w:leftChars="0" w:firstLine="480" w:firstLineChars="150"/>
        <w:textAlignment w:val="auto"/>
        <w:rPr>
          <w:rFonts w:hint="eastAsia" w:ascii="楷体_GB2312" w:eastAsia="楷体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年基本支出及项目支出均做到了有序支出、合理支出、高效支出。</w:t>
      </w:r>
    </w:p>
    <w:p>
      <w:pPr>
        <w:numPr>
          <w:ilvl w:val="0"/>
          <w:numId w:val="1"/>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pPr>
        <w:widowControl w:val="0"/>
        <w:numPr>
          <w:ilvl w:val="0"/>
          <w:numId w:val="0"/>
        </w:numPr>
        <w:wordWrap/>
        <w:adjustRightInd/>
        <w:snapToGrid/>
        <w:spacing w:line="560" w:lineRule="exact"/>
        <w:ind w:left="0" w:leftChars="0" w:firstLine="480" w:firstLineChars="150"/>
        <w:textAlignment w:val="auto"/>
        <w:rPr>
          <w:rFonts w:hint="eastAsia" w:ascii="楷体_GB2312" w:eastAsia="楷体_GB2312"/>
          <w:sz w:val="32"/>
          <w:szCs w:val="32"/>
          <w:lang w:val="en-US"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年预算决算差异</w:t>
      </w:r>
      <w:r>
        <w:rPr>
          <w:rFonts w:hint="eastAsia" w:ascii="仿宋_GB2312" w:hAnsi="仿宋_GB2312" w:eastAsia="仿宋_GB2312" w:cs="仿宋_GB2312"/>
          <w:sz w:val="32"/>
          <w:szCs w:val="32"/>
          <w:lang w:eastAsia="zh-CN"/>
        </w:rPr>
        <w:t>率</w:t>
      </w:r>
      <w:r>
        <w:rPr>
          <w:rFonts w:hint="eastAsia" w:ascii="仿宋_GB2312" w:hAnsi="仿宋_GB2312" w:eastAsia="仿宋_GB2312" w:cs="仿宋_GB2312"/>
          <w:sz w:val="32"/>
          <w:szCs w:val="32"/>
          <w:lang w:val="en-US" w:eastAsia="zh-CN"/>
        </w:rPr>
        <w:t>4.84%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差异率波动正常。</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hint="eastAsia" w:ascii="华文仿宋" w:hAnsi="华文仿宋" w:eastAsia="华文仿宋" w:cs="华文仿宋"/>
          <w:sz w:val="32"/>
          <w:szCs w:val="32"/>
        </w:rPr>
      </w:pPr>
      <w:r>
        <w:rPr>
          <w:rFonts w:hint="eastAsia" w:ascii="华文仿宋" w:hAnsi="华文仿宋" w:eastAsia="华文仿宋" w:cs="华文仿宋"/>
          <w:sz w:val="32"/>
          <w:szCs w:val="32"/>
        </w:rPr>
        <w:t>密云区信访办公室对202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年度部门</w:t>
      </w:r>
      <w:r>
        <w:rPr>
          <w:rFonts w:hint="eastAsia" w:ascii="华文仿宋" w:hAnsi="华文仿宋" w:eastAsia="华文仿宋" w:cs="华文仿宋"/>
          <w:sz w:val="32"/>
          <w:szCs w:val="32"/>
          <w:lang w:val="en-US" w:eastAsia="zh-CN"/>
        </w:rPr>
        <w:t>总体评价结论为99.2分</w:t>
      </w:r>
      <w:r>
        <w:rPr>
          <w:rFonts w:hint="eastAsia" w:ascii="华文仿宋" w:hAnsi="华文仿宋" w:eastAsia="华文仿宋" w:cs="华文仿宋"/>
          <w:sz w:val="32"/>
          <w:szCs w:val="32"/>
        </w:rPr>
        <w:t>。</w:t>
      </w:r>
    </w:p>
    <w:p>
      <w:pPr>
        <w:numPr>
          <w:ilvl w:val="0"/>
          <w:numId w:val="2"/>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pPr>
        <w:widowControl w:val="0"/>
        <w:numPr>
          <w:ilvl w:val="0"/>
          <w:numId w:val="0"/>
        </w:numPr>
        <w:wordWrap/>
        <w:adjustRightInd/>
        <w:snapToGrid/>
        <w:spacing w:line="560" w:lineRule="exact"/>
        <w:ind w:left="0" w:leftChars="0" w:firstLine="480" w:firstLineChars="150"/>
        <w:textAlignment w:val="auto"/>
        <w:rPr>
          <w:rFonts w:hint="eastAsia" w:ascii="楷体_GB2312" w:eastAsia="楷体_GB2312"/>
          <w:sz w:val="32"/>
          <w:szCs w:val="32"/>
        </w:rPr>
      </w:pPr>
      <w:r>
        <w:rPr>
          <w:rFonts w:hint="eastAsia" w:ascii="仿宋_GB2312" w:hAnsi="仿宋_GB2312" w:eastAsia="仿宋_GB2312" w:cs="仿宋_GB2312"/>
          <w:sz w:val="32"/>
          <w:szCs w:val="32"/>
          <w:lang w:val="en-US" w:eastAsia="zh-CN"/>
        </w:rPr>
        <w:t>应加强</w:t>
      </w:r>
      <w:r>
        <w:rPr>
          <w:rFonts w:hint="eastAsia" w:ascii="仿宋_GB2312" w:hAnsi="仿宋_GB2312" w:eastAsia="仿宋_GB2312" w:cs="仿宋_GB2312"/>
          <w:sz w:val="32"/>
          <w:szCs w:val="32"/>
        </w:rPr>
        <w:t>内部控制</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绩效评价工作学习交流。对财政一体化平台记账规则结合会计基础业务知识应进行相关培训。</w:t>
      </w:r>
      <w:r>
        <w:rPr>
          <w:rFonts w:hint="eastAsia" w:ascii="仿宋_GB2312" w:hAnsi="仿宋_GB2312" w:eastAsia="仿宋_GB2312" w:cs="仿宋_GB2312"/>
          <w:sz w:val="32"/>
          <w:szCs w:val="32"/>
        </w:rPr>
        <w:t>树立示范单位，</w:t>
      </w:r>
      <w:r>
        <w:rPr>
          <w:rFonts w:hint="eastAsia" w:ascii="仿宋_GB2312" w:hAnsi="仿宋_GB2312" w:eastAsia="仿宋_GB2312" w:cs="仿宋_GB2312"/>
          <w:sz w:val="32"/>
          <w:szCs w:val="32"/>
          <w:lang w:eastAsia="zh-CN"/>
        </w:rPr>
        <w:t>能够保障</w:t>
      </w:r>
      <w:r>
        <w:rPr>
          <w:rFonts w:hint="eastAsia" w:ascii="仿宋_GB2312" w:hAnsi="仿宋_GB2312" w:eastAsia="仿宋_GB2312" w:cs="仿宋_GB2312"/>
          <w:sz w:val="32"/>
          <w:szCs w:val="32"/>
          <w:lang w:val="en-US" w:eastAsia="zh-CN"/>
        </w:rPr>
        <w:t>单位业务</w:t>
      </w:r>
      <w:r>
        <w:rPr>
          <w:rFonts w:hint="eastAsia" w:ascii="仿宋_GB2312" w:hAnsi="仿宋_GB2312" w:eastAsia="仿宋_GB2312" w:cs="仿宋_GB2312"/>
          <w:sz w:val="32"/>
          <w:szCs w:val="32"/>
          <w:lang w:eastAsia="zh-CN"/>
        </w:rPr>
        <w:t>规范有序，科学高效运行</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pPr>
        <w:pStyle w:val="3"/>
        <w:widowControl w:val="0"/>
        <w:numPr>
          <w:ilvl w:val="0"/>
          <w:numId w:val="0"/>
        </w:numPr>
        <w:wordWrap/>
        <w:adjustRightInd/>
        <w:snapToGrid/>
        <w:spacing w:line="560" w:lineRule="exact"/>
        <w:ind w:left="10" w:leftChars="0" w:firstLine="707" w:firstLineChars="221"/>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（一）对</w:t>
      </w:r>
      <w:r>
        <w:rPr>
          <w:rFonts w:hint="eastAsia" w:ascii="仿宋_GB2312" w:hAnsi="仿宋_GB2312" w:eastAsia="仿宋_GB2312" w:cs="仿宋_GB2312"/>
          <w:color w:val="000000"/>
          <w:kern w:val="0"/>
          <w:sz w:val="32"/>
          <w:szCs w:val="32"/>
          <w:lang w:eastAsia="zh-CN"/>
        </w:rPr>
        <w:t>工作</w:t>
      </w:r>
      <w:r>
        <w:rPr>
          <w:rFonts w:hint="eastAsia" w:ascii="仿宋_GB2312" w:hAnsi="仿宋_GB2312" w:eastAsia="仿宋_GB2312" w:cs="仿宋_GB2312"/>
          <w:color w:val="000000"/>
          <w:kern w:val="0"/>
          <w:sz w:val="32"/>
          <w:szCs w:val="32"/>
        </w:rPr>
        <w:t>人员基础业务能力进行定期培训。（二）及时报告</w:t>
      </w:r>
      <w:r>
        <w:rPr>
          <w:rFonts w:hint="eastAsia" w:ascii="仿宋_GB2312" w:hAnsi="仿宋_GB2312" w:eastAsia="仿宋_GB2312" w:cs="仿宋_GB2312"/>
          <w:color w:val="000000"/>
          <w:kern w:val="0"/>
          <w:sz w:val="32"/>
          <w:szCs w:val="32"/>
          <w:lang w:eastAsia="zh-CN"/>
        </w:rPr>
        <w:t>年度</w:t>
      </w:r>
      <w:r>
        <w:rPr>
          <w:rFonts w:hint="eastAsia" w:ascii="仿宋_GB2312" w:hAnsi="仿宋_GB2312" w:eastAsia="仿宋_GB2312" w:cs="仿宋_GB2312"/>
          <w:color w:val="000000"/>
          <w:kern w:val="0"/>
          <w:sz w:val="32"/>
          <w:szCs w:val="32"/>
        </w:rPr>
        <w:t>资金绩效评价报告</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上报区财政，专项资金绩效评价结果将与下年度项目资金预算安排挂钩。（三）主动公开</w:t>
      </w:r>
      <w:r>
        <w:rPr>
          <w:rFonts w:hint="eastAsia" w:ascii="仿宋_GB2312" w:hAnsi="仿宋_GB2312" w:eastAsia="仿宋_GB2312" w:cs="仿宋_GB2312"/>
          <w:color w:val="000000"/>
          <w:kern w:val="0"/>
          <w:sz w:val="32"/>
          <w:szCs w:val="32"/>
          <w:lang w:eastAsia="zh-CN"/>
        </w:rPr>
        <w:t>年度</w:t>
      </w:r>
      <w:r>
        <w:rPr>
          <w:rFonts w:hint="eastAsia" w:ascii="仿宋_GB2312" w:hAnsi="仿宋_GB2312" w:eastAsia="仿宋_GB2312" w:cs="仿宋_GB2312"/>
          <w:color w:val="000000"/>
          <w:kern w:val="0"/>
          <w:sz w:val="32"/>
          <w:szCs w:val="32"/>
        </w:rPr>
        <w:t>资金的使用情况</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接受区财政、区审计等单位的监督。</w:t>
      </w:r>
    </w:p>
    <w:p>
      <w:pPr>
        <w:pStyle w:val="3"/>
        <w:widowControl w:val="0"/>
        <w:numPr>
          <w:ilvl w:val="0"/>
          <w:numId w:val="0"/>
        </w:numPr>
        <w:wordWrap/>
        <w:adjustRightInd/>
        <w:snapToGrid/>
        <w:spacing w:line="560" w:lineRule="exact"/>
        <w:ind w:left="10" w:leftChars="0" w:firstLine="618" w:firstLineChars="221"/>
        <w:textAlignment w:val="auto"/>
        <w:rPr>
          <w:rFonts w:hint="eastAsia" w:ascii="仿宋_GB2312" w:hAnsi="仿宋_GB2312" w:eastAsia="仿宋_GB2312" w:cs="仿宋_GB2312"/>
          <w:color w:val="000000"/>
          <w:kern w:val="0"/>
          <w:sz w:val="28"/>
          <w:szCs w:val="28"/>
        </w:rPr>
      </w:pPr>
    </w:p>
    <w:p>
      <w:pPr>
        <w:spacing w:line="480" w:lineRule="exact"/>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ind w:left="0" w:leftChars="0" w:firstLine="0" w:firstLineChars="0"/>
        <w:rPr>
          <w:rFonts w:hint="eastAsia"/>
        </w:rPr>
      </w:pPr>
    </w:p>
    <w:p>
      <w:pPr>
        <w:pStyle w:val="3"/>
        <w:ind w:firstLine="0" w:firstLineChars="0"/>
        <w:rPr>
          <w:rFonts w:hint="eastAsia" w:ascii="黑体" w:eastAsia="黑体"/>
          <w:sz w:val="32"/>
          <w:szCs w:val="32"/>
        </w:rPr>
      </w:pPr>
    </w:p>
    <w:p>
      <w:pPr>
        <w:pStyle w:val="3"/>
        <w:ind w:firstLine="0" w:firstLineChars="0"/>
        <w:rPr>
          <w:rFonts w:hint="eastAsia" w:ascii="黑体" w:eastAsia="黑体"/>
          <w:sz w:val="32"/>
          <w:szCs w:val="32"/>
        </w:rPr>
      </w:pPr>
    </w:p>
    <w:p>
      <w:pPr>
        <w:pStyle w:val="3"/>
        <w:ind w:firstLine="0" w:firstLineChars="0"/>
        <w:rPr>
          <w:rFonts w:hint="eastAsia" w:ascii="黑体" w:eastAsia="黑体"/>
          <w:sz w:val="32"/>
          <w:szCs w:val="32"/>
        </w:rPr>
      </w:pPr>
    </w:p>
    <w:tbl>
      <w:tblPr>
        <w:tblStyle w:val="12"/>
        <w:tblW w:w="14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1079"/>
        <w:gridCol w:w="692"/>
        <w:gridCol w:w="698"/>
        <w:gridCol w:w="1011"/>
        <w:gridCol w:w="686"/>
        <w:gridCol w:w="686"/>
        <w:gridCol w:w="4397"/>
        <w:gridCol w:w="4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786" w:type="dxa"/>
            <w:gridSpan w:val="9"/>
            <w:tcBorders>
              <w:top w:val="nil"/>
              <w:left w:val="nil"/>
              <w:bottom w:val="single" w:color="auto" w:sz="4" w:space="0"/>
              <w:right w:val="nil"/>
            </w:tcBorders>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4786" w:type="dxa"/>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4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784.27</w:t>
            </w:r>
            <w:r>
              <w:rPr>
                <w:rFonts w:hint="eastAsia" w:ascii="宋体" w:hAnsi="宋体" w:cs="宋体"/>
                <w:color w:val="000000"/>
                <w:kern w:val="0"/>
                <w:sz w:val="20"/>
                <w:szCs w:val="20"/>
              </w:rPr>
              <w:t>　</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822.27</w:t>
            </w:r>
            <w:r>
              <w:rPr>
                <w:rFonts w:hint="eastAsia" w:ascii="宋体" w:hAnsi="宋体" w:cs="宋体"/>
                <w:color w:val="000000"/>
                <w:kern w:val="0"/>
                <w:sz w:val="20"/>
                <w:szCs w:val="20"/>
              </w:rPr>
              <w:t>　</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104.85</w:t>
            </w:r>
            <w:r>
              <w:rPr>
                <w:rFonts w:hint="eastAsia" w:ascii="宋体" w:hAnsi="宋体" w:cs="宋体"/>
                <w:color w:val="000000"/>
                <w:kern w:val="0"/>
                <w:sz w:val="20"/>
                <w:szCs w:val="20"/>
              </w:rPr>
              <w:t>　</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20</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679.42</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717.42</w:t>
            </w:r>
            <w:r>
              <w:rPr>
                <w:rFonts w:hint="eastAsia" w:ascii="宋体" w:hAnsi="宋体" w:cs="宋体"/>
                <w:color w:val="000000"/>
                <w:kern w:val="0"/>
                <w:sz w:val="20"/>
                <w:szCs w:val="20"/>
              </w:rPr>
              <w:t>　</w:t>
            </w:r>
          </w:p>
        </w:tc>
        <w:tc>
          <w:tcPr>
            <w:tcW w:w="10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104.85</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104.85</w:t>
            </w:r>
            <w:r>
              <w:rPr>
                <w:rFonts w:hint="eastAsia" w:ascii="宋体" w:hAnsi="宋体" w:cs="宋体"/>
                <w:color w:val="000000"/>
                <w:kern w:val="0"/>
                <w:sz w:val="20"/>
                <w:szCs w:val="20"/>
              </w:rPr>
              <w:t>　</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786"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079"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p>
        </w:tc>
        <w:tc>
          <w:tcPr>
            <w:tcW w:w="698" w:type="dxa"/>
            <w:tcBorders>
              <w:top w:val="single" w:color="auto" w:sz="4" w:space="0"/>
              <w:left w:val="nil"/>
              <w:bottom w:val="single" w:color="auto" w:sz="4" w:space="0"/>
              <w:right w:val="single" w:color="auto" w:sz="4" w:space="0"/>
            </w:tcBorders>
            <w:vAlign w:val="center"/>
          </w:tcPr>
          <w:p>
            <w:pPr>
              <w:wordWrap/>
              <w:adjustRightInd/>
              <w:snapToGrid/>
              <w:spacing w:line="280" w:lineRule="exact"/>
              <w:jc w:val="center"/>
              <w:rPr>
                <w:rFonts w:hint="eastAsia"/>
                <w:sz w:val="18"/>
                <w:szCs w:val="18"/>
              </w:rPr>
            </w:pPr>
            <w:r>
              <w:rPr>
                <w:rFonts w:hint="eastAsia"/>
                <w:sz w:val="18"/>
                <w:szCs w:val="18"/>
              </w:rPr>
              <w:t>基本支出</w:t>
            </w:r>
          </w:p>
          <w:p>
            <w:pPr>
              <w:wordWrap/>
              <w:adjustRightInd/>
              <w:snapToGrid/>
              <w:spacing w:line="280" w:lineRule="exact"/>
              <w:jc w:val="center"/>
              <w:rPr>
                <w:rFonts w:hint="eastAsia" w:ascii="宋体" w:hAnsi="宋体" w:cs="宋体"/>
                <w:color w:val="auto"/>
                <w:kern w:val="0"/>
                <w:sz w:val="18"/>
                <w:szCs w:val="18"/>
              </w:rPr>
            </w:pPr>
            <w:r>
              <w:rPr>
                <w:rFonts w:hint="eastAsia"/>
                <w:sz w:val="18"/>
                <w:szCs w:val="18"/>
              </w:rPr>
              <w:t xml:space="preserve">       </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w:t>
            </w:r>
          </w:p>
        </w:tc>
        <w:tc>
          <w:tcPr>
            <w:tcW w:w="686"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single" w:color="auto" w:sz="4" w:space="0"/>
              <w:left w:val="nil"/>
              <w:bottom w:val="single" w:color="auto" w:sz="4" w:space="0"/>
              <w:right w:val="nil"/>
            </w:tcBorders>
            <w:vAlign w:val="center"/>
          </w:tcPr>
          <w:p>
            <w:pPr>
              <w:widowControl/>
              <w:jc w:val="both"/>
              <w:rPr>
                <w:rFonts w:hint="eastAsia" w:ascii="宋体" w:hAnsi="宋体" w:cs="宋体"/>
                <w:color w:val="000000"/>
                <w:kern w:val="0"/>
                <w:sz w:val="20"/>
                <w:szCs w:val="20"/>
                <w:lang w:val="en-US" w:eastAsia="zh-CN"/>
              </w:rPr>
            </w:pPr>
          </w:p>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w:t>
            </w: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4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指标2</w:t>
            </w:r>
          </w:p>
        </w:tc>
        <w:tc>
          <w:tcPr>
            <w:tcW w:w="698" w:type="dxa"/>
            <w:tcBorders>
              <w:top w:val="single" w:color="auto" w:sz="4" w:space="0"/>
              <w:left w:val="nil"/>
              <w:bottom w:val="single" w:color="auto" w:sz="4" w:space="0"/>
              <w:right w:val="single" w:color="auto" w:sz="4" w:space="0"/>
            </w:tcBorders>
            <w:vAlign w:val="center"/>
          </w:tcPr>
          <w:p>
            <w:pPr>
              <w:wordWrap/>
              <w:adjustRightInd/>
              <w:snapToGrid/>
              <w:spacing w:line="280" w:lineRule="exact"/>
              <w:jc w:val="center"/>
              <w:rPr>
                <w:rFonts w:hint="eastAsia" w:ascii="宋体" w:hAnsi="宋体" w:cs="宋体"/>
                <w:color w:val="auto"/>
                <w:kern w:val="0"/>
                <w:sz w:val="18"/>
                <w:szCs w:val="18"/>
              </w:rPr>
            </w:pPr>
            <w:r>
              <w:rPr>
                <w:rFonts w:hint="eastAsia"/>
                <w:sz w:val="18"/>
                <w:szCs w:val="18"/>
              </w:rPr>
              <w:t xml:space="preserve">项目支出       </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w:t>
            </w:r>
            <w:r>
              <w:rPr>
                <w:rFonts w:hint="eastAsia" w:ascii="宋体" w:hAnsi="宋体" w:cs="宋体"/>
                <w:color w:val="000000"/>
                <w:kern w:val="0"/>
                <w:sz w:val="20"/>
                <w:szCs w:val="20"/>
              </w:rPr>
              <w:t>　</w:t>
            </w:r>
          </w:p>
        </w:tc>
        <w:tc>
          <w:tcPr>
            <w:tcW w:w="686"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宣传培训</w:t>
            </w: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68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4397"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指标2</w:t>
            </w:r>
          </w:p>
        </w:tc>
        <w:tc>
          <w:tcPr>
            <w:tcW w:w="698" w:type="dxa"/>
            <w:tcBorders>
              <w:top w:val="nil"/>
              <w:left w:val="nil"/>
              <w:bottom w:val="single" w:color="auto" w:sz="4" w:space="0"/>
              <w:right w:val="single" w:color="auto" w:sz="4" w:space="0"/>
            </w:tcBorders>
            <w:vAlign w:val="center"/>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信访接待矛盾化解等</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信访处突小分队</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478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建立内控制度　</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0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严格按照资金使用制度支付　</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基信息、资料信息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资产管理　</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3.2</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69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绩效管理</w:t>
            </w:r>
          </w:p>
        </w:tc>
        <w:tc>
          <w:tcPr>
            <w:tcW w:w="101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139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139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0.04</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0.05</w:t>
            </w:r>
            <w:r>
              <w:rPr>
                <w:rFonts w:hint="eastAsia" w:ascii="宋体" w:hAnsi="宋体" w:cs="宋体"/>
                <w:color w:val="000000"/>
                <w:kern w:val="0"/>
                <w:sz w:val="20"/>
                <w:szCs w:val="20"/>
              </w:rPr>
              <w:t>　</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3.6</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1390" w:type="dxa"/>
            <w:gridSpan w:val="2"/>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25.15%</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452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99.2</w:t>
            </w:r>
            <w:r>
              <w:rPr>
                <w:rFonts w:hint="eastAsia" w:ascii="宋体" w:hAnsi="宋体" w:cs="宋体"/>
                <w:color w:val="000000"/>
                <w:kern w:val="0"/>
                <w:sz w:val="20"/>
                <w:szCs w:val="20"/>
              </w:rPr>
              <w:t>　</w:t>
            </w:r>
          </w:p>
        </w:tc>
        <w:tc>
          <w:tcPr>
            <w:tcW w:w="88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pPr>
        <w:jc w:val="center"/>
        <w:rPr>
          <w:rFonts w:hint="eastAsia" w:ascii="仿宋_GB2312" w:eastAsia="仿宋_GB2312"/>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（一）项目概况。包括项目背景、主要内容及实施情况、资金投入和使用情况等。</w:t>
      </w:r>
    </w:p>
    <w:p>
      <w:pPr>
        <w:wordWrap/>
        <w:adjustRightInd/>
        <w:snapToGrid/>
        <w:spacing w:line="560" w:lineRule="exact"/>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1.项目背景</w:t>
      </w:r>
    </w:p>
    <w:p>
      <w:pPr>
        <w:wordWrap/>
        <w:adjustRightInd/>
        <w:snapToGrid/>
        <w:spacing w:line="560" w:lineRule="exact"/>
        <w:ind w:left="0" w:leftChars="0"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为了维护区政府门口信访办两个服务地区信访秩序，以及保障政府各部门工作的正常有序开展。依据信访工作条例第三章第二十六条，成立区政府门口信访突发事件处理小分队。</w:t>
      </w:r>
    </w:p>
    <w:p>
      <w:pPr>
        <w:wordWrap/>
        <w:adjustRightInd/>
        <w:snapToGrid/>
        <w:spacing w:line="560" w:lineRule="exact"/>
        <w:textAlignment w:val="auto"/>
        <w:outlineLvl w:val="0"/>
        <w:rPr>
          <w:rFonts w:ascii="仿宋_GB2312" w:hAnsi="宋体" w:eastAsia="仿宋_GB2312" w:cs="Times New Roman"/>
          <w:color w:val="000000"/>
          <w:sz w:val="28"/>
          <w:szCs w:val="28"/>
        </w:rPr>
      </w:pPr>
      <w:r>
        <w:rPr>
          <w:rFonts w:hint="eastAsia" w:ascii="仿宋_GB2312" w:hAnsi="宋体" w:eastAsia="仿宋_GB2312" w:cs="仿宋_GB2312"/>
          <w:color w:val="000000"/>
          <w:sz w:val="28"/>
          <w:szCs w:val="28"/>
          <w:lang w:val="en-US" w:eastAsia="zh-CN"/>
        </w:rPr>
        <w:t xml:space="preserve">      2.主要内容及实施情况</w:t>
      </w:r>
    </w:p>
    <w:p>
      <w:pPr>
        <w:widowControl w:val="0"/>
        <w:numPr>
          <w:ilvl w:val="0"/>
          <w:numId w:val="0"/>
        </w:numPr>
        <w:wordWrap/>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区政府门口信访突发事件处理小分队：从华信中安（北京）保安服务有限公司雇佣10名保安人员，主要用于维护区政府门口及信访办院内的信访秩序。其他需要处置的突发信访事件等工作。</w:t>
      </w:r>
    </w:p>
    <w:p>
      <w:pPr>
        <w:widowControl w:val="0"/>
        <w:wordWrap/>
        <w:adjustRightInd/>
        <w:snapToGrid/>
        <w:spacing w:line="520" w:lineRule="exact"/>
        <w:ind w:firstLine="560" w:firstLineChars="200"/>
        <w:textAlignment w:val="auto"/>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3.资金投入和使用情况</w:t>
      </w:r>
    </w:p>
    <w:p>
      <w:pPr>
        <w:widowControl w:val="0"/>
        <w:wordWrap/>
        <w:adjustRightInd/>
        <w:snapToGrid/>
        <w:spacing w:line="520" w:lineRule="exact"/>
        <w:ind w:left="0" w:leftChars="0" w:firstLine="291" w:firstLineChars="104"/>
        <w:textAlignment w:val="auto"/>
        <w:rPr>
          <w:rFonts w:hint="eastAsia" w:ascii="仿宋_GB2312" w:hAnsi="仿宋_GB2312" w:eastAsia="仿宋_GB2312" w:cs="仿宋_GB2312"/>
          <w:sz w:val="28"/>
          <w:szCs w:val="28"/>
        </w:rPr>
      </w:pPr>
      <w:r>
        <w:rPr>
          <w:rFonts w:hint="eastAsia" w:ascii="仿宋_GB2312" w:hAnsi="宋体" w:eastAsia="仿宋_GB2312" w:cs="仿宋_GB2312"/>
          <w:sz w:val="28"/>
          <w:szCs w:val="28"/>
        </w:rPr>
        <w:t>“</w:t>
      </w:r>
      <w:r>
        <w:rPr>
          <w:rFonts w:hint="eastAsia" w:ascii="仿宋_GB2312" w:hAnsi="宋体" w:eastAsia="仿宋_GB2312" w:cs="仿宋_GB2312"/>
          <w:sz w:val="28"/>
          <w:szCs w:val="28"/>
          <w:lang w:eastAsia="zh-CN"/>
        </w:rPr>
        <w:t>区政府门口信访突发事件处理小分队</w:t>
      </w:r>
      <w:r>
        <w:rPr>
          <w:rFonts w:hint="eastAsia" w:ascii="仿宋_GB2312" w:hAnsi="宋体" w:eastAsia="仿宋_GB2312" w:cs="仿宋_GB2312"/>
          <w:sz w:val="28"/>
          <w:szCs w:val="28"/>
        </w:rPr>
        <w:t>”项目</w:t>
      </w:r>
      <w:r>
        <w:rPr>
          <w:rFonts w:hint="eastAsia" w:ascii="仿宋_GB2312" w:hAnsi="宋体" w:eastAsia="仿宋_GB2312" w:cs="仿宋_GB2312"/>
          <w:sz w:val="28"/>
          <w:szCs w:val="28"/>
          <w:lang w:val="en-US" w:eastAsia="zh-CN"/>
        </w:rPr>
        <w:t>资金64.80万元/年。支付方式为季度支付，下季度初支付上季度服务费用。资金全部</w:t>
      </w:r>
      <w:r>
        <w:rPr>
          <w:rFonts w:hint="eastAsia" w:ascii="仿宋_GB2312" w:hAnsi="仿宋_GB2312" w:eastAsia="仿宋_GB2312" w:cs="仿宋_GB2312"/>
          <w:sz w:val="28"/>
          <w:szCs w:val="28"/>
          <w:lang w:val="en-US" w:eastAsia="zh-CN"/>
        </w:rPr>
        <w:t>用于区政府门口</w:t>
      </w:r>
      <w:r>
        <w:rPr>
          <w:rFonts w:hint="eastAsia" w:ascii="仿宋_GB2312" w:hAnsi="宋体" w:eastAsia="仿宋_GB2312" w:cs="仿宋_GB2312"/>
          <w:sz w:val="28"/>
          <w:szCs w:val="28"/>
          <w:lang w:val="en-US" w:eastAsia="zh-CN"/>
        </w:rPr>
        <w:t>信访突发事件处理小分队保安人员服务费。</w:t>
      </w:r>
    </w:p>
    <w:p>
      <w:pPr>
        <w:numPr>
          <w:ilvl w:val="0"/>
          <w:numId w:val="3"/>
        </w:num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项目绩效目标。包括总体目标和阶段性目标。</w:t>
      </w:r>
    </w:p>
    <w:p>
      <w:pPr>
        <w:numPr>
          <w:ilvl w:val="0"/>
          <w:numId w:val="0"/>
        </w:numPr>
        <w:spacing w:line="600" w:lineRule="exact"/>
        <w:outlineLvl w:val="0"/>
        <w:rPr>
          <w:rFonts w:hint="eastAsia" w:ascii="楷体_GB2312" w:hAnsi="楷体_GB2312" w:eastAsia="楷体_GB2312" w:cs="楷体_GB2312"/>
          <w:sz w:val="32"/>
          <w:szCs w:val="32"/>
        </w:rPr>
      </w:pPr>
      <w:r>
        <w:rPr>
          <w:rFonts w:hint="eastAsia" w:ascii="仿宋_GB2312" w:hAnsi="仿宋_GB2312" w:eastAsia="仿宋_GB2312" w:cs="仿宋_GB2312"/>
          <w:sz w:val="28"/>
          <w:szCs w:val="28"/>
          <w:lang w:val="en-US" w:eastAsia="zh-CN"/>
        </w:rPr>
        <w:t xml:space="preserve">     区政府门口信访突发事件处理小分队：主要用于维护区政府门口及信访办院内的信访秩序。在区领导接待日或特殊时期按照区信访办要求对信访秩序进行维护。</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wordWrap/>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绩效评价目的</w:t>
      </w:r>
      <w:r>
        <w:rPr>
          <w:rFonts w:hint="eastAsia" w:ascii="仿宋_GB2312" w:hAnsi="仿宋_GB2312" w:eastAsia="仿宋_GB2312" w:cs="仿宋_GB2312"/>
          <w:sz w:val="32"/>
          <w:szCs w:val="32"/>
          <w:lang w:eastAsia="zh-CN"/>
        </w:rPr>
        <w:t>为在其职责权限范围内，保质保量的完成规定的任务。</w:t>
      </w:r>
    </w:p>
    <w:p>
      <w:pPr>
        <w:numPr>
          <w:ilvl w:val="0"/>
          <w:numId w:val="4"/>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绩效评价原则、评价指标体系（附表说明）、评价方法、评价标准等。</w:t>
      </w:r>
    </w:p>
    <w:p>
      <w:pPr>
        <w:numPr>
          <w:ilvl w:val="0"/>
          <w:numId w:val="0"/>
        </w:numPr>
        <w:spacing w:line="600" w:lineRule="exact"/>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绩效评价按照科学规范、公开公正、绩效相关的原则进行评价。本</w:t>
      </w:r>
      <w:r>
        <w:rPr>
          <w:rFonts w:hint="eastAsia" w:ascii="仿宋_GB2312" w:hAnsi="仿宋_GB2312" w:eastAsia="仿宋_GB2312" w:cs="仿宋_GB2312"/>
          <w:sz w:val="32"/>
          <w:szCs w:val="32"/>
        </w:rPr>
        <w:t>单位自评采用定量和定性评价相结合的比较法,</w:t>
      </w:r>
      <w:r>
        <w:rPr>
          <w:rFonts w:hint="eastAsia" w:ascii="仿宋_GB2312" w:hAnsi="仿宋_GB2312" w:eastAsia="仿宋_GB2312" w:cs="仿宋_GB2312"/>
          <w:sz w:val="32"/>
          <w:szCs w:val="32"/>
          <w:lang w:val="en-US" w:eastAsia="zh-CN"/>
        </w:rPr>
        <w:t>按照计划标准评价是否完成预算制定的目标计划。</w:t>
      </w:r>
    </w:p>
    <w:p>
      <w:pPr>
        <w:numPr>
          <w:ilvl w:val="0"/>
          <w:numId w:val="4"/>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pPr>
        <w:numPr>
          <w:ilvl w:val="0"/>
          <w:numId w:val="0"/>
        </w:numPr>
        <w:wordWrap/>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eastAsia="zh-CN"/>
        </w:rPr>
        <w:t>按照保安服务合同要求，每季度终了后支付给保安服务公司保安服务费。</w:t>
      </w:r>
    </w:p>
    <w:p>
      <w:pPr>
        <w:numPr>
          <w:ilvl w:val="0"/>
          <w:numId w:val="5"/>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综合评价情况及评价结论（附相关评分表）</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在绩效评价工作的实施过程中，我单位根据各部门工作职责、工作需要、按照本年度工作安排，合理分配项目资金，做到重点突出，资金分配和使用方向与资金管理办法相符。</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本项目支出绩效自评分为98分。</w:t>
      </w:r>
    </w:p>
    <w:p>
      <w:pPr>
        <w:spacing w:line="60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wordWrap/>
        <w:adjustRightInd/>
        <w:snapToGrid/>
        <w:spacing w:line="560" w:lineRule="exact"/>
        <w:ind w:left="558" w:leftChars="266" w:firstLine="560" w:firstLineChars="200"/>
        <w:textAlignment w:val="auto"/>
        <w:outlineLvl w:val="0"/>
        <w:rPr>
          <w:rFonts w:hint="eastAsia" w:ascii="楷体_GB2312" w:hAnsi="楷体_GB2312" w:eastAsia="楷体_GB2312" w:cs="楷体_GB2312"/>
          <w:sz w:val="32"/>
          <w:szCs w:val="32"/>
        </w:rPr>
      </w:pPr>
      <w:r>
        <w:rPr>
          <w:rFonts w:hint="eastAsia" w:ascii="仿宋_GB2312" w:hAnsi="宋体" w:eastAsia="仿宋_GB2312" w:cs="仿宋_GB2312"/>
          <w:color w:val="000000"/>
          <w:sz w:val="28"/>
          <w:szCs w:val="28"/>
        </w:rPr>
        <w:t>项目根据《</w:t>
      </w:r>
      <w:r>
        <w:rPr>
          <w:rFonts w:ascii="仿宋_GB2312" w:hAnsi="宋体" w:eastAsia="仿宋_GB2312" w:cs="仿宋_GB2312"/>
          <w:color w:val="000000"/>
          <w:sz w:val="28"/>
          <w:szCs w:val="28"/>
        </w:rPr>
        <w:t>20</w:t>
      </w:r>
      <w:r>
        <w:rPr>
          <w:rFonts w:hint="eastAsia" w:ascii="仿宋_GB2312" w:hAnsi="宋体" w:eastAsia="仿宋_GB2312" w:cs="仿宋_GB2312"/>
          <w:color w:val="000000"/>
          <w:sz w:val="28"/>
          <w:szCs w:val="28"/>
          <w:lang w:val="en-US" w:eastAsia="zh-CN"/>
        </w:rPr>
        <w:t>23</w:t>
      </w:r>
      <w:r>
        <w:rPr>
          <w:rFonts w:hint="eastAsia" w:ascii="仿宋_GB2312" w:hAnsi="宋体" w:eastAsia="仿宋_GB2312" w:cs="仿宋_GB2312"/>
          <w:color w:val="000000"/>
          <w:sz w:val="28"/>
          <w:szCs w:val="28"/>
        </w:rPr>
        <w:t>年部门预算</w:t>
      </w:r>
      <w:r>
        <w:rPr>
          <w:rFonts w:hint="eastAsia" w:ascii="仿宋_GB2312" w:hAnsi="宋体" w:eastAsia="仿宋_GB2312" w:cs="仿宋_GB2312"/>
          <w:color w:val="000000"/>
          <w:sz w:val="28"/>
          <w:szCs w:val="28"/>
          <w:lang w:eastAsia="zh-CN"/>
        </w:rPr>
        <w:t>编报指南</w:t>
      </w:r>
      <w:r>
        <w:rPr>
          <w:rFonts w:hint="eastAsia" w:ascii="仿宋_GB2312" w:hAnsi="宋体" w:eastAsia="仿宋_GB2312" w:cs="仿宋_GB2312"/>
          <w:color w:val="000000"/>
          <w:sz w:val="28"/>
          <w:szCs w:val="28"/>
        </w:rPr>
        <w:t>》《关于修订密云区区级项目支出预算管理办法的通知》（密财发【</w:t>
      </w:r>
      <w:r>
        <w:rPr>
          <w:rFonts w:ascii="仿宋_GB2312" w:hAnsi="宋体" w:eastAsia="仿宋_GB2312" w:cs="仿宋_GB2312"/>
          <w:color w:val="000000"/>
          <w:sz w:val="28"/>
          <w:szCs w:val="28"/>
        </w:rPr>
        <w:t>2018</w:t>
      </w:r>
      <w:r>
        <w:rPr>
          <w:rFonts w:hint="eastAsia" w:ascii="仿宋_GB2312" w:hAnsi="宋体" w:eastAsia="仿宋_GB2312" w:cs="仿宋_GB2312"/>
          <w:color w:val="000000"/>
          <w:sz w:val="28"/>
          <w:szCs w:val="28"/>
        </w:rPr>
        <w:t>】</w:t>
      </w:r>
      <w:r>
        <w:rPr>
          <w:rFonts w:ascii="仿宋_GB2312" w:hAnsi="宋体" w:eastAsia="仿宋_GB2312" w:cs="仿宋_GB2312"/>
          <w:color w:val="000000"/>
          <w:sz w:val="28"/>
          <w:szCs w:val="28"/>
        </w:rPr>
        <w:t>53</w:t>
      </w:r>
      <w:r>
        <w:rPr>
          <w:rFonts w:hint="eastAsia" w:ascii="仿宋_GB2312" w:hAnsi="宋体" w:eastAsia="仿宋_GB2312" w:cs="仿宋_GB2312"/>
          <w:color w:val="000000"/>
          <w:sz w:val="28"/>
          <w:szCs w:val="28"/>
        </w:rPr>
        <w:t>号）等文件要求申报立项，项目决策依据较为充分。</w:t>
      </w:r>
    </w:p>
    <w:p>
      <w:pPr>
        <w:numPr>
          <w:ilvl w:val="0"/>
          <w:numId w:val="6"/>
        </w:num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项目过程情况。</w:t>
      </w:r>
    </w:p>
    <w:p>
      <w:pPr>
        <w:numPr>
          <w:ilvl w:val="0"/>
          <w:numId w:val="0"/>
        </w:numPr>
        <w:wordWrap/>
        <w:adjustRightInd/>
        <w:snapToGrid/>
        <w:spacing w:line="560" w:lineRule="exact"/>
        <w:ind w:left="420" w:leftChars="200" w:firstLine="498" w:firstLineChars="178"/>
        <w:textAlignment w:val="auto"/>
        <w:outlineLvl w:val="0"/>
        <w:rPr>
          <w:rFonts w:hint="eastAsia" w:ascii="楷体_GB2312" w:hAnsi="楷体_GB2312" w:eastAsia="楷体_GB2312" w:cs="楷体_GB2312"/>
          <w:sz w:val="32"/>
          <w:szCs w:val="32"/>
        </w:rPr>
      </w:pPr>
      <w:r>
        <w:rPr>
          <w:rFonts w:hint="eastAsia" w:ascii="仿宋_GB2312" w:hAnsi="宋体" w:eastAsia="仿宋_GB2312" w:cs="仿宋_GB2312"/>
          <w:color w:val="000000"/>
          <w:sz w:val="28"/>
          <w:szCs w:val="28"/>
        </w:rPr>
        <w:t>经由北京市密云区信访办公室上报本年度有关项目情况到区财政局，经区财政局通过后，项目预算纳入202</w:t>
      </w:r>
      <w:r>
        <w:rPr>
          <w:rFonts w:hint="eastAsia" w:ascii="仿宋_GB2312" w:hAnsi="宋体" w:eastAsia="仿宋_GB2312" w:cs="仿宋_GB2312"/>
          <w:color w:val="000000"/>
          <w:sz w:val="28"/>
          <w:szCs w:val="28"/>
          <w:lang w:val="en-US" w:eastAsia="zh-CN"/>
        </w:rPr>
        <w:t>3</w:t>
      </w:r>
      <w:r>
        <w:rPr>
          <w:rFonts w:hint="eastAsia" w:ascii="仿宋_GB2312" w:hAnsi="宋体" w:eastAsia="仿宋_GB2312" w:cs="仿宋_GB2312"/>
          <w:color w:val="000000"/>
          <w:sz w:val="28"/>
          <w:szCs w:val="28"/>
        </w:rPr>
        <w:t>年度部门预算资金之内。</w:t>
      </w:r>
    </w:p>
    <w:p>
      <w:pPr>
        <w:numPr>
          <w:ilvl w:val="0"/>
          <w:numId w:val="6"/>
        </w:num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效益情况。</w:t>
      </w:r>
    </w:p>
    <w:tbl>
      <w:tblPr>
        <w:tblStyle w:val="12"/>
        <w:tblpPr w:leftFromText="180" w:rightFromText="180" w:vertAnchor="text" w:horzAnchor="page" w:tblpX="4041" w:tblpY="381"/>
        <w:tblOverlap w:val="never"/>
        <w:tblW w:w="9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
        <w:gridCol w:w="824"/>
        <w:gridCol w:w="2479"/>
        <w:gridCol w:w="2701"/>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绩</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效</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指</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标</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一级</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指标</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二级指标</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三级指标</w:t>
            </w:r>
          </w:p>
        </w:tc>
        <w:tc>
          <w:tcPr>
            <w:tcW w:w="22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rPr>
                <w:rFonts w:hint="eastAsia" w:ascii="仿宋_GB2312" w:hAnsi="仿宋_GB2312" w:eastAsia="仿宋_GB2312" w:cs="仿宋_GB2312"/>
                <w:i w:val="0"/>
                <w:iCs w:val="0"/>
                <w:color w:val="000000"/>
                <w:sz w:val="21"/>
                <w:szCs w:val="21"/>
                <w:u w:val="none"/>
              </w:rPr>
            </w:pPr>
          </w:p>
        </w:tc>
        <w:tc>
          <w:tcPr>
            <w:tcW w:w="824"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产</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出</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指</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标</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数量指标</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区政府门口安保服务</w:t>
            </w:r>
          </w:p>
        </w:tc>
        <w:tc>
          <w:tcPr>
            <w:tcW w:w="22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rPr>
                <w:rFonts w:hint="eastAsia" w:ascii="仿宋_GB2312" w:hAnsi="仿宋_GB2312" w:eastAsia="仿宋_GB2312" w:cs="仿宋_GB2312"/>
                <w:i w:val="0"/>
                <w:iCs w:val="0"/>
                <w:color w:val="000000"/>
                <w:sz w:val="21"/>
                <w:szCs w:val="21"/>
                <w:u w:val="none"/>
              </w:rPr>
            </w:pPr>
          </w:p>
        </w:tc>
        <w:tc>
          <w:tcPr>
            <w:tcW w:w="82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rPr>
                <w:rFonts w:hint="eastAsia" w:ascii="仿宋_GB2312" w:hAnsi="仿宋_GB2312" w:eastAsia="仿宋_GB2312" w:cs="仿宋_GB2312"/>
                <w:i w:val="0"/>
                <w:iCs w:val="0"/>
                <w:color w:val="000000"/>
                <w:sz w:val="21"/>
                <w:szCs w:val="21"/>
                <w:u w:val="none"/>
              </w:rPr>
            </w:pPr>
          </w:p>
        </w:tc>
        <w:tc>
          <w:tcPr>
            <w:tcW w:w="247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质量指标</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维护区政府门口信访秩序等</w:t>
            </w:r>
          </w:p>
        </w:tc>
        <w:tc>
          <w:tcPr>
            <w:tcW w:w="22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达到预期质量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rPr>
                <w:rFonts w:hint="eastAsia" w:ascii="仿宋_GB2312" w:hAnsi="仿宋_GB2312" w:eastAsia="仿宋_GB2312" w:cs="仿宋_GB2312"/>
                <w:i w:val="0"/>
                <w:iCs w:val="0"/>
                <w:color w:val="000000"/>
                <w:sz w:val="21"/>
                <w:szCs w:val="21"/>
                <w:u w:val="none"/>
              </w:rPr>
            </w:pPr>
          </w:p>
        </w:tc>
        <w:tc>
          <w:tcPr>
            <w:tcW w:w="82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rPr>
                <w:rFonts w:hint="eastAsia" w:ascii="仿宋_GB2312" w:hAnsi="仿宋_GB2312" w:eastAsia="仿宋_GB2312" w:cs="仿宋_GB2312"/>
                <w:i w:val="0"/>
                <w:iCs w:val="0"/>
                <w:color w:val="000000"/>
                <w:sz w:val="21"/>
                <w:szCs w:val="21"/>
                <w:u w:val="none"/>
              </w:rPr>
            </w:pPr>
          </w:p>
        </w:tc>
        <w:tc>
          <w:tcPr>
            <w:tcW w:w="2479"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rPr>
                <w:rFonts w:hint="eastAsia" w:ascii="仿宋_GB2312" w:hAnsi="仿宋_GB2312" w:eastAsia="仿宋_GB2312" w:cs="仿宋_GB2312"/>
                <w:i w:val="0"/>
                <w:iCs w:val="0"/>
                <w:color w:val="000000"/>
                <w:sz w:val="21"/>
                <w:szCs w:val="21"/>
                <w:u w:val="none"/>
              </w:rPr>
            </w:pP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left"/>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维护信访办信访秩序等工作</w:t>
            </w:r>
          </w:p>
        </w:tc>
        <w:tc>
          <w:tcPr>
            <w:tcW w:w="22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达到预期质量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rPr>
                <w:rFonts w:hint="eastAsia" w:ascii="仿宋_GB2312" w:hAnsi="仿宋_GB2312" w:eastAsia="仿宋_GB2312" w:cs="仿宋_GB2312"/>
                <w:i w:val="0"/>
                <w:iCs w:val="0"/>
                <w:color w:val="000000"/>
                <w:sz w:val="21"/>
                <w:szCs w:val="21"/>
                <w:u w:val="none"/>
              </w:rPr>
            </w:pPr>
          </w:p>
        </w:tc>
        <w:tc>
          <w:tcPr>
            <w:tcW w:w="82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rPr>
                <w:rFonts w:hint="eastAsia" w:ascii="仿宋_GB2312" w:hAnsi="仿宋_GB2312" w:eastAsia="仿宋_GB2312" w:cs="仿宋_GB2312"/>
                <w:i w:val="0"/>
                <w:iCs w:val="0"/>
                <w:color w:val="000000"/>
                <w:sz w:val="21"/>
                <w:szCs w:val="21"/>
                <w:u w:val="none"/>
              </w:rPr>
            </w:pP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进度指标</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按照季度支付</w:t>
            </w:r>
          </w:p>
        </w:tc>
        <w:tc>
          <w:tcPr>
            <w:tcW w:w="22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rPr>
                <w:rFonts w:hint="eastAsia" w:ascii="仿宋_GB2312" w:hAnsi="仿宋_GB2312" w:eastAsia="仿宋_GB2312" w:cs="仿宋_GB2312"/>
                <w:i w:val="0"/>
                <w:iCs w:val="0"/>
                <w:color w:val="000000"/>
                <w:sz w:val="21"/>
                <w:szCs w:val="21"/>
                <w:u w:val="none"/>
              </w:rPr>
            </w:pPr>
          </w:p>
        </w:tc>
        <w:tc>
          <w:tcPr>
            <w:tcW w:w="82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rPr>
                <w:rFonts w:hint="eastAsia" w:ascii="仿宋_GB2312" w:hAnsi="仿宋_GB2312" w:eastAsia="仿宋_GB2312" w:cs="仿宋_GB2312"/>
                <w:i w:val="0"/>
                <w:iCs w:val="0"/>
                <w:color w:val="000000"/>
                <w:sz w:val="21"/>
                <w:szCs w:val="21"/>
                <w:u w:val="none"/>
              </w:rPr>
            </w:pP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成本指标</w:t>
            </w:r>
          </w:p>
        </w:tc>
        <w:tc>
          <w:tcPr>
            <w:tcW w:w="2701" w:type="dxa"/>
            <w:tcBorders>
              <w:top w:val="single" w:color="000000" w:sz="4" w:space="0"/>
              <w:left w:val="single" w:color="000000" w:sz="4" w:space="0"/>
              <w:bottom w:val="nil"/>
              <w:right w:val="single" w:color="000000" w:sz="4" w:space="0"/>
            </w:tcBorders>
            <w:vAlign w:val="center"/>
          </w:tcPr>
          <w:p>
            <w:pPr>
              <w:widowControl/>
              <w:wordWrap/>
              <w:adjustRightInd/>
              <w:snapToGrid/>
              <w:spacing w:line="0" w:lineRule="atLeas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项目预算控制数</w:t>
            </w:r>
          </w:p>
        </w:tc>
        <w:tc>
          <w:tcPr>
            <w:tcW w:w="22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64.80万元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rPr>
                <w:rFonts w:hint="eastAsia" w:ascii="仿宋_GB2312" w:hAnsi="仿宋_GB2312" w:eastAsia="仿宋_GB2312" w:cs="仿宋_GB2312"/>
                <w:i w:val="0"/>
                <w:iCs w:val="0"/>
                <w:color w:val="000000"/>
                <w:sz w:val="21"/>
                <w:szCs w:val="21"/>
                <w:u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效</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果</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指</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标</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效益指标</w:t>
            </w:r>
          </w:p>
        </w:tc>
        <w:tc>
          <w:tcPr>
            <w:tcW w:w="270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维护区政府门口及信访办的信访秩序</w:t>
            </w:r>
          </w:p>
        </w:tc>
        <w:tc>
          <w:tcPr>
            <w:tcW w:w="22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rPr>
              <w:t>长效</w:t>
            </w:r>
          </w:p>
        </w:tc>
      </w:tr>
    </w:tbl>
    <w:p>
      <w:pPr>
        <w:numPr>
          <w:ilvl w:val="0"/>
          <w:numId w:val="0"/>
        </w:numPr>
        <w:spacing w:line="600" w:lineRule="exact"/>
        <w:outlineLvl w:val="0"/>
        <w:rPr>
          <w:rFonts w:hint="eastAsia" w:ascii="楷体_GB2312" w:hAnsi="楷体_GB2312" w:eastAsia="楷体_GB2312" w:cs="楷体_GB2312"/>
          <w:sz w:val="32"/>
          <w:szCs w:val="32"/>
        </w:rPr>
      </w:pPr>
    </w:p>
    <w:p>
      <w:pPr>
        <w:numPr>
          <w:ilvl w:val="0"/>
          <w:numId w:val="0"/>
        </w:numPr>
        <w:spacing w:line="600" w:lineRule="exact"/>
        <w:outlineLvl w:val="0"/>
        <w:rPr>
          <w:rFonts w:hint="eastAsia" w:ascii="楷体_GB2312" w:hAnsi="楷体_GB2312" w:eastAsia="楷体_GB2312" w:cs="楷体_GB2312"/>
          <w:sz w:val="32"/>
          <w:szCs w:val="32"/>
        </w:rPr>
      </w:pPr>
    </w:p>
    <w:p>
      <w:pPr>
        <w:numPr>
          <w:ilvl w:val="0"/>
          <w:numId w:val="0"/>
        </w:numPr>
        <w:spacing w:line="600" w:lineRule="exact"/>
        <w:outlineLvl w:val="0"/>
        <w:rPr>
          <w:rFonts w:hint="eastAsia" w:ascii="楷体_GB2312" w:hAnsi="楷体_GB2312" w:eastAsia="楷体_GB2312" w:cs="楷体_GB2312"/>
          <w:sz w:val="32"/>
          <w:szCs w:val="32"/>
        </w:rPr>
      </w:pPr>
    </w:p>
    <w:p>
      <w:pPr>
        <w:numPr>
          <w:ilvl w:val="0"/>
          <w:numId w:val="0"/>
        </w:numPr>
        <w:spacing w:line="600" w:lineRule="exact"/>
        <w:outlineLvl w:val="0"/>
        <w:rPr>
          <w:rFonts w:hint="eastAsia" w:ascii="楷体_GB2312" w:hAnsi="楷体_GB2312" w:eastAsia="楷体_GB2312" w:cs="楷体_GB2312"/>
          <w:sz w:val="32"/>
          <w:szCs w:val="32"/>
        </w:rPr>
      </w:pPr>
    </w:p>
    <w:p>
      <w:pPr>
        <w:numPr>
          <w:ilvl w:val="0"/>
          <w:numId w:val="0"/>
        </w:numPr>
        <w:spacing w:line="600" w:lineRule="exact"/>
        <w:outlineLvl w:val="0"/>
        <w:rPr>
          <w:rFonts w:hint="eastAsia" w:ascii="楷体_GB2312" w:hAnsi="楷体_GB2312" w:eastAsia="楷体_GB2312" w:cs="楷体_GB2312"/>
          <w:sz w:val="32"/>
          <w:szCs w:val="32"/>
        </w:rPr>
      </w:pPr>
    </w:p>
    <w:p>
      <w:pPr>
        <w:numPr>
          <w:ilvl w:val="0"/>
          <w:numId w:val="0"/>
        </w:numPr>
        <w:spacing w:line="600" w:lineRule="exact"/>
        <w:outlineLvl w:val="0"/>
        <w:rPr>
          <w:rFonts w:hint="eastAsia" w:ascii="楷体_GB2312" w:hAnsi="楷体_GB2312" w:eastAsia="楷体_GB2312" w:cs="楷体_GB2312"/>
          <w:sz w:val="32"/>
          <w:szCs w:val="32"/>
        </w:rPr>
      </w:pPr>
    </w:p>
    <w:p>
      <w:pPr>
        <w:numPr>
          <w:ilvl w:val="0"/>
          <w:numId w:val="0"/>
        </w:numPr>
        <w:spacing w:line="600" w:lineRule="exact"/>
        <w:outlineLvl w:val="0"/>
        <w:rPr>
          <w:rFonts w:hint="eastAsia" w:ascii="楷体_GB2312" w:hAnsi="楷体_GB2312" w:eastAsia="楷体_GB2312" w:cs="楷体_GB2312"/>
          <w:sz w:val="32"/>
          <w:szCs w:val="32"/>
        </w:rPr>
      </w:pPr>
    </w:p>
    <w:p>
      <w:pPr>
        <w:numPr>
          <w:ilvl w:val="0"/>
          <w:numId w:val="0"/>
        </w:numPr>
        <w:spacing w:line="600" w:lineRule="exact"/>
        <w:outlineLvl w:val="0"/>
        <w:rPr>
          <w:rFonts w:hint="eastAsia" w:ascii="楷体_GB2312" w:hAnsi="楷体_GB2312" w:eastAsia="楷体_GB2312" w:cs="楷体_GB2312"/>
          <w:sz w:val="32"/>
          <w:szCs w:val="32"/>
        </w:rPr>
      </w:pPr>
    </w:p>
    <w:p>
      <w:pPr>
        <w:numPr>
          <w:ilvl w:val="0"/>
          <w:numId w:val="0"/>
        </w:numPr>
        <w:spacing w:line="600" w:lineRule="exact"/>
        <w:outlineLvl w:val="0"/>
        <w:rPr>
          <w:rFonts w:hint="eastAsia" w:ascii="楷体_GB2312" w:hAnsi="楷体_GB2312" w:eastAsia="楷体_GB2312" w:cs="楷体_GB2312"/>
          <w:sz w:val="32"/>
          <w:szCs w:val="32"/>
          <w:lang w:val="en-US" w:eastAsia="zh-CN"/>
        </w:rPr>
      </w:pPr>
    </w:p>
    <w:p>
      <w:pPr>
        <w:numPr>
          <w:ilvl w:val="0"/>
          <w:numId w:val="0"/>
        </w:numPr>
        <w:spacing w:line="600" w:lineRule="exact"/>
        <w:outlineLvl w:val="0"/>
        <w:rPr>
          <w:rFonts w:hint="eastAsia" w:ascii="楷体_GB2312" w:hAnsi="楷体_GB2312" w:eastAsia="楷体_GB2312" w:cs="楷体_GB2312"/>
          <w:sz w:val="32"/>
          <w:szCs w:val="32"/>
          <w:lang w:val="en-US" w:eastAsia="zh-CN"/>
        </w:rPr>
      </w:pPr>
    </w:p>
    <w:p>
      <w:pPr>
        <w:numPr>
          <w:ilvl w:val="0"/>
          <w:numId w:val="7"/>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主要经验及做法、存在的问题及原因分析</w:t>
      </w:r>
    </w:p>
    <w:p>
      <w:pPr>
        <w:wordWrap/>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通过对项目的绩效评价，更加清晰的从财政支出的经济性、效率性和效益性更加真实的看到了项目实施的全过程。也会促使我单位在今后的实际工作中使每个项目发挥出更好的效果。</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p>
    <w:p>
      <w:pPr>
        <w:wordWrap/>
        <w:adjustRightInd/>
        <w:snapToGrid/>
        <w:spacing w:line="560" w:lineRule="exact"/>
        <w:ind w:firstLine="640" w:firstLineChars="200"/>
        <w:textAlignment w:val="auto"/>
        <w:rPr>
          <w:rFonts w:hint="eastAsia" w:ascii="黑体" w:eastAsia="黑体"/>
          <w:sz w:val="32"/>
          <w:szCs w:val="32"/>
        </w:rPr>
      </w:pPr>
      <w:r>
        <w:rPr>
          <w:rFonts w:hint="eastAsia" w:ascii="仿宋_GB2312" w:hAnsi="仿宋_GB2312" w:eastAsia="仿宋_GB2312" w:cs="仿宋_GB2312"/>
          <w:sz w:val="32"/>
          <w:szCs w:val="32"/>
          <w:lang w:eastAsia="zh-CN"/>
        </w:rPr>
        <w:t>建议继续深入学习预算绩效管理办法等相关文件，全面建立绩效评价工作及相关机制。</w:t>
      </w:r>
    </w:p>
    <w:p>
      <w:pPr>
        <w:spacing w:line="600" w:lineRule="exact"/>
        <w:rPr>
          <w:rFonts w:hint="eastAsia"/>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七、其他需要说明的问题</w:t>
      </w:r>
    </w:p>
    <w:p>
      <w:pPr>
        <w:pStyle w:val="3"/>
        <w:rPr>
          <w:rFonts w:hint="eastAsia"/>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ascii="仿宋_GB2312" w:hAnsi="宋体" w:eastAsia="仿宋_GB2312"/>
          <w:sz w:val="28"/>
          <w:szCs w:val="28"/>
        </w:rPr>
        <w:t xml:space="preserve">  </w:t>
      </w:r>
      <w:r>
        <w:rPr>
          <w:rFonts w:hint="eastAsia" w:ascii="仿宋_GB2312" w:hAnsi="宋体" w:eastAsia="仿宋_GB2312"/>
          <w:sz w:val="28"/>
          <w:szCs w:val="28"/>
        </w:rPr>
        <w:t xml:space="preserve"> 年度）</w:t>
      </w:r>
    </w:p>
    <w:p>
      <w:pPr>
        <w:spacing w:line="240" w:lineRule="exact"/>
        <w:rPr>
          <w:rFonts w:hint="eastAsia" w:ascii="仿宋_GB2312" w:hAnsi="宋体" w:eastAsia="仿宋_GB2312"/>
          <w:sz w:val="30"/>
          <w:szCs w:val="30"/>
        </w:rPr>
      </w:pPr>
    </w:p>
    <w:tbl>
      <w:tblPr>
        <w:tblStyle w:val="12"/>
        <w:tblW w:w="9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区政府门口信访突发事件处理小分队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区政府</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区信访办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魏长山</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69021380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64.80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64.80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64.80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64.80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64.80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64.80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 w:val="24"/>
                <w:szCs w:val="24"/>
              </w:rPr>
              <w:t>维护区政府门口和信访办两个服务地区信访秩序，</w:t>
            </w:r>
            <w:r>
              <w:rPr>
                <w:rFonts w:hint="eastAsia" w:ascii="仿宋_GB2312" w:hAnsi="宋体" w:eastAsia="仿宋_GB2312" w:cs="宋体"/>
                <w:kern w:val="0"/>
                <w:sz w:val="24"/>
                <w:szCs w:val="24"/>
                <w:lang w:eastAsia="zh-CN"/>
              </w:rPr>
              <w:t>以及</w:t>
            </w:r>
            <w:r>
              <w:rPr>
                <w:rFonts w:hint="eastAsia" w:ascii="仿宋_GB2312" w:hAnsi="宋体" w:eastAsia="仿宋_GB2312" w:cs="宋体"/>
                <w:kern w:val="0"/>
                <w:sz w:val="24"/>
                <w:szCs w:val="24"/>
              </w:rPr>
              <w:t>其他需要处置的突发信访事件</w:t>
            </w:r>
            <w:r>
              <w:rPr>
                <w:rFonts w:hint="eastAsia" w:ascii="仿宋_GB2312" w:hAnsi="宋体" w:eastAsia="仿宋_GB2312" w:cs="宋体"/>
                <w:kern w:val="0"/>
                <w:sz w:val="24"/>
                <w:szCs w:val="24"/>
                <w:lang w:eastAsia="zh-CN"/>
              </w:rPr>
              <w:t>。</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eastAsia="zh-CN"/>
              </w:rPr>
              <w:t>按照预期目标完成任务，维护了区政府门口及信访办的正常上访秩序。以保障区政府门口及信访办的正常办公秩序。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eastAsia="zh-CN"/>
              </w:rPr>
              <w:t>聘用保安人员</w:t>
            </w:r>
            <w:r>
              <w:rPr>
                <w:rFonts w:hint="eastAsia" w:ascii="仿宋_GB2312" w:hAnsi="宋体" w:eastAsia="仿宋_GB2312" w:cs="宋体"/>
                <w:color w:val="000000"/>
                <w:kern w:val="0"/>
                <w:szCs w:val="21"/>
                <w:lang w:val="en-US" w:eastAsia="zh-CN"/>
              </w:rPr>
              <w:t>10人</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10人</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10人</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eastAsia="zh-CN"/>
              </w:rPr>
              <w:t>维护区政府、信访办信访秩序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保障信访秩序</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r>
              <w:rPr>
                <w:rFonts w:hint="eastAsia" w:ascii="仿宋_GB2312" w:hAnsi="宋体" w:eastAsia="仿宋_GB2312" w:cs="宋体"/>
                <w:color w:val="000000"/>
                <w:kern w:val="0"/>
                <w:szCs w:val="21"/>
                <w:lang w:eastAsia="zh-CN"/>
              </w:rPr>
              <w:t>区领导接待日或特殊时期信访秩序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保障信访秩序</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eastAsia="zh-CN"/>
              </w:rPr>
              <w:t>及时处理信访突发事件</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及时安全有效性</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eastAsia="zh-CN"/>
              </w:rPr>
              <w:t>项目预算金额</w:t>
            </w:r>
            <w:r>
              <w:rPr>
                <w:rFonts w:hint="eastAsia" w:ascii="仿宋_GB2312" w:hAnsi="宋体" w:eastAsia="仿宋_GB2312" w:cs="宋体"/>
                <w:color w:val="000000"/>
                <w:kern w:val="0"/>
                <w:szCs w:val="21"/>
                <w:lang w:val="en-US" w:eastAsia="zh-CN"/>
              </w:rPr>
              <w:t>64.80万元</w:t>
            </w:r>
          </w:p>
        </w:tc>
        <w:tc>
          <w:tcPr>
            <w:tcW w:w="849" w:type="dxa"/>
            <w:tcBorders>
              <w:top w:val="single" w:color="auto" w:sz="4" w:space="0"/>
              <w:left w:val="nil"/>
              <w:bottom w:val="single" w:color="auto" w:sz="4" w:space="0"/>
              <w:right w:val="single" w:color="auto" w:sz="4" w:space="0"/>
            </w:tcBorders>
            <w:vAlign w:val="center"/>
          </w:tcPr>
          <w:p>
            <w:pPr>
              <w:widowControl/>
              <w:wordWrap/>
              <w:adjustRightInd/>
              <w:snapToGrid/>
              <w:spacing w:line="0" w:lineRule="atLeast"/>
              <w:jc w:val="center"/>
              <w:textAlignment w:val="auto"/>
              <w:rPr>
                <w:rFonts w:hint="eastAsia" w:ascii="仿宋_GB2312" w:hAnsi="宋体" w:eastAsia="仿宋_GB2312" w:cs="宋体"/>
                <w:kern w:val="0"/>
                <w:szCs w:val="21"/>
              </w:rPr>
            </w:pPr>
            <w:r>
              <w:rPr>
                <w:rFonts w:hint="eastAsia" w:ascii="仿宋_GB2312" w:hAnsi="宋体" w:eastAsia="仿宋_GB2312" w:cs="宋体"/>
                <w:kern w:val="0"/>
                <w:sz w:val="21"/>
                <w:szCs w:val="21"/>
                <w:lang w:val="en-US" w:eastAsia="zh-CN"/>
              </w:rPr>
              <w:t>64.80万元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64.80万元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指标：</w:t>
            </w:r>
            <w:r>
              <w:rPr>
                <w:rFonts w:hint="eastAsia" w:ascii="仿宋_GB2312" w:hAnsi="宋体" w:eastAsia="仿宋_GB2312" w:cs="宋体"/>
                <w:color w:val="000000"/>
                <w:kern w:val="0"/>
                <w:szCs w:val="21"/>
                <w:lang w:eastAsia="zh-CN"/>
              </w:rPr>
              <w:t>为区政府和信访办提供信访安保服务</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服务达标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基本达到标准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w:t>
            </w:r>
          </w:p>
        </w:tc>
        <w:tc>
          <w:tcPr>
            <w:tcW w:w="141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line="0" w:lineRule="atLeast"/>
              <w:jc w:val="left"/>
              <w:textAlignment w:val="auto"/>
              <w:rPr>
                <w:rFonts w:hint="eastAsia" w:ascii="仿宋_GB2312" w:hAnsi="宋体" w:eastAsia="仿宋_GB2312" w:cs="宋体"/>
                <w:kern w:val="0"/>
                <w:szCs w:val="21"/>
              </w:rPr>
            </w:pPr>
            <w:r>
              <w:rPr>
                <w:rFonts w:hint="eastAsia" w:ascii="仿宋" w:hAnsi="仿宋" w:eastAsia="仿宋" w:cs="仿宋"/>
                <w:sz w:val="13"/>
                <w:szCs w:val="13"/>
              </w:rPr>
              <w:t>有条件情况下加强安保人员培训，后期可以使保安人员在维护秩序的同时，宣传信访小知识，文明、有序上访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eastAsia="zh-CN"/>
              </w:rPr>
              <w:t>保障政府机关正常办公秩序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保障信访秩序</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eastAsia="zh-CN"/>
              </w:rPr>
              <w:t>下一年继续续订合同</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与上年一致</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eastAsia="zh-CN"/>
              </w:rPr>
              <w:t>维护信访秩序满意度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与上年一致</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基本完成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w:t>
            </w:r>
          </w:p>
        </w:tc>
        <w:tc>
          <w:tcPr>
            <w:tcW w:w="141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line="0" w:lineRule="atLeast"/>
              <w:jc w:val="both"/>
              <w:textAlignment w:val="auto"/>
              <w:rPr>
                <w:rFonts w:hint="eastAsia" w:ascii="仿宋_GB2312" w:hAnsi="宋体" w:eastAsia="仿宋_GB2312" w:cs="宋体"/>
                <w:kern w:val="0"/>
                <w:szCs w:val="21"/>
              </w:rPr>
            </w:pPr>
            <w:r>
              <w:rPr>
                <w:rFonts w:hint="eastAsia" w:ascii="仿宋_GB2312" w:hAnsi="宋体" w:eastAsia="仿宋_GB2312" w:cs="宋体"/>
                <w:kern w:val="0"/>
                <w:sz w:val="13"/>
                <w:szCs w:val="13"/>
                <w:lang w:eastAsia="zh-CN"/>
              </w:rPr>
              <w:t>信访工作中，达到</w:t>
            </w:r>
            <w:r>
              <w:rPr>
                <w:rFonts w:hint="eastAsia" w:ascii="仿宋_GB2312" w:hAnsi="宋体" w:eastAsia="仿宋_GB2312" w:cs="宋体"/>
                <w:kern w:val="0"/>
                <w:sz w:val="13"/>
                <w:szCs w:val="13"/>
                <w:lang w:val="en-US" w:eastAsia="zh-CN"/>
              </w:rPr>
              <w:t>100%满意</w:t>
            </w:r>
            <w:r>
              <w:rPr>
                <w:rFonts w:hint="eastAsia" w:ascii="仿宋_GB2312" w:hAnsi="宋体" w:eastAsia="仿宋_GB2312" w:cs="宋体"/>
                <w:kern w:val="0"/>
                <w:sz w:val="13"/>
                <w:szCs w:val="13"/>
                <w:lang w:eastAsia="zh-CN"/>
              </w:rPr>
              <w:t>确实</w:t>
            </w:r>
            <w:r>
              <w:rPr>
                <w:rFonts w:hint="eastAsia" w:ascii="仿宋_GB2312" w:hAnsi="宋体" w:eastAsia="仿宋_GB2312" w:cs="宋体"/>
                <w:kern w:val="0"/>
                <w:sz w:val="13"/>
                <w:szCs w:val="13"/>
                <w:lang w:val="en-US" w:eastAsia="zh-CN"/>
              </w:rPr>
              <w:t>很难，我们只能提升自己信访工作意识，见事管理、平诉息访、扎实推进信访工作。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3"/>
        <w:ind w:firstLine="640"/>
        <w:rPr>
          <w:rFonts w:hint="eastAsia" w:ascii="仿宋_GB2312" w:eastAsia="仿宋_GB2312"/>
          <w:sz w:val="32"/>
          <w:szCs w:val="32"/>
        </w:rPr>
      </w:pPr>
    </w:p>
    <w:p>
      <w:pPr>
        <w:pStyle w:val="3"/>
        <w:ind w:firstLine="640"/>
        <w:rPr>
          <w:rFonts w:hint="eastAsia" w:ascii="仿宋_GB2312" w:eastAsia="仿宋_GB2312"/>
          <w:sz w:val="32"/>
          <w:szCs w:val="32"/>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600" w:lineRule="exact"/>
        <w:jc w:val="both"/>
        <w:rPr>
          <w:rFonts w:hint="eastAsia" w:ascii="方正小标宋简体" w:hAnsi="方正小标宋简体" w:eastAsia="方正小标宋简体" w:cs="方正小标宋简体"/>
          <w:sz w:val="36"/>
          <w:szCs w:val="36"/>
        </w:rPr>
      </w:pPr>
    </w:p>
    <w:p>
      <w:pPr>
        <w:spacing w:line="600" w:lineRule="exact"/>
        <w:jc w:val="center"/>
        <w:rPr>
          <w:rFonts w:hint="eastAsia" w:ascii="方正小标宋简体" w:hAnsi="方正小标宋简体" w:eastAsia="方正小标宋简体" w:cs="方正小标宋简体"/>
          <w:sz w:val="36"/>
          <w:szCs w:val="36"/>
        </w:rPr>
      </w:pPr>
    </w:p>
    <w:p>
      <w:pPr>
        <w:spacing w:line="600" w:lineRule="exact"/>
        <w:jc w:val="center"/>
        <w:rPr>
          <w:rFonts w:hint="eastAsia" w:ascii="方正小标宋简体" w:hAnsi="方正小标宋简体" w:eastAsia="方正小标宋简体" w:cs="方正小标宋简体"/>
          <w:sz w:val="36"/>
          <w:szCs w:val="36"/>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年度中央对北京XX转移支付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我单位不涉及此项工作</w:t>
      </w:r>
      <w:r>
        <w:rPr>
          <w:rFonts w:hint="eastAsia" w:ascii="仿宋_GB2312" w:hAnsi="仿宋_GB2312" w:eastAsia="仿宋_GB2312" w:cs="仿宋_GB2312"/>
          <w:sz w:val="32"/>
          <w:szCs w:val="32"/>
        </w:rPr>
        <w:t>）</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一、转移支付基本情况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（一）XX转移支付概况。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（二）资金投入情况分析。（分析资金投入及执行情况）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（三）资金管理情况分析。（分析资金分配、下达、拨付、使用、执行、预算绩效管理、支出责任履行等情况）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（一）总体绩效目标完成情况分析。（对照总体目标分析全年实际完成情况）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（二）绩效指标完成情况分析。（根据各三级绩效指标值，逐项分析全年实际完成情况）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三、绩效自评结论</w:t>
      </w:r>
    </w:p>
    <w:p>
      <w:pPr>
        <w:pStyle w:val="3"/>
        <w:ind w:firstLine="640"/>
        <w:rPr>
          <w:rFonts w:hint="eastAsia" w:ascii="黑体" w:eastAsia="黑体"/>
          <w:sz w:val="32"/>
          <w:szCs w:val="32"/>
        </w:rPr>
      </w:pPr>
      <w:r>
        <w:rPr>
          <w:rFonts w:hint="eastAsia" w:ascii="楷体_GB2312" w:hAnsi="楷体_GB2312" w:eastAsia="楷体_GB2312" w:cs="楷体_GB2312"/>
          <w:sz w:val="32"/>
          <w:szCs w:val="32"/>
        </w:rPr>
        <w:t>（市级主管部门对中央对北京XX转移支付整体情况绩效自评结论）</w:t>
      </w:r>
    </w:p>
    <w:p>
      <w:pPr>
        <w:pStyle w:val="3"/>
        <w:rPr>
          <w:rFonts w:hint="eastAsia"/>
        </w:rPr>
      </w:pPr>
    </w:p>
    <w:sectPr>
      <w:footerReference r:id="rId4" w:type="default"/>
      <w:footerReference r:id="rId5" w:type="even"/>
      <w:pgSz w:w="16838" w:h="11906" w:orient="landscape"/>
      <w:pgMar w:top="1134" w:right="1624" w:bottom="1134" w:left="155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Droid Sans">
    <w:altName w:val="Noto Serif CJK JP"/>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20</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20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35C4D"/>
    <w:multiLevelType w:val="singleLevel"/>
    <w:tmpl w:val="66835C4D"/>
    <w:lvl w:ilvl="0" w:tentative="0">
      <w:start w:val="3"/>
      <w:numFmt w:val="chineseCounting"/>
      <w:suff w:val="nothing"/>
      <w:lvlText w:val="（%1）"/>
      <w:lvlJc w:val="left"/>
    </w:lvl>
  </w:abstractNum>
  <w:abstractNum w:abstractNumId="1">
    <w:nsid w:val="6683ABD9"/>
    <w:multiLevelType w:val="singleLevel"/>
    <w:tmpl w:val="6683ABD9"/>
    <w:lvl w:ilvl="0" w:tentative="0">
      <w:start w:val="2"/>
      <w:numFmt w:val="chineseCounting"/>
      <w:suff w:val="nothing"/>
      <w:lvlText w:val="（%1）"/>
      <w:lvlJc w:val="left"/>
    </w:lvl>
  </w:abstractNum>
  <w:abstractNum w:abstractNumId="2">
    <w:nsid w:val="6683AE19"/>
    <w:multiLevelType w:val="singleLevel"/>
    <w:tmpl w:val="6683AE19"/>
    <w:lvl w:ilvl="0" w:tentative="0">
      <w:start w:val="2"/>
      <w:numFmt w:val="chineseCounting"/>
      <w:suff w:val="nothing"/>
      <w:lvlText w:val="（%1）"/>
      <w:lvlJc w:val="left"/>
    </w:lvl>
  </w:abstractNum>
  <w:abstractNum w:abstractNumId="3">
    <w:nsid w:val="6683B17B"/>
    <w:multiLevelType w:val="singleLevel"/>
    <w:tmpl w:val="6683B17B"/>
    <w:lvl w:ilvl="0" w:tentative="0">
      <w:start w:val="2"/>
      <w:numFmt w:val="chineseCounting"/>
      <w:suff w:val="nothing"/>
      <w:lvlText w:val="（%1）"/>
      <w:lvlJc w:val="left"/>
    </w:lvl>
  </w:abstractNum>
  <w:abstractNum w:abstractNumId="4">
    <w:nsid w:val="6683B1B5"/>
    <w:multiLevelType w:val="singleLevel"/>
    <w:tmpl w:val="6683B1B5"/>
    <w:lvl w:ilvl="0" w:tentative="0">
      <w:start w:val="3"/>
      <w:numFmt w:val="chineseCounting"/>
      <w:suff w:val="nothing"/>
      <w:lvlText w:val="%1、"/>
      <w:lvlJc w:val="left"/>
    </w:lvl>
  </w:abstractNum>
  <w:abstractNum w:abstractNumId="5">
    <w:nsid w:val="6683B1FB"/>
    <w:multiLevelType w:val="singleLevel"/>
    <w:tmpl w:val="6683B1FB"/>
    <w:lvl w:ilvl="0" w:tentative="0">
      <w:start w:val="2"/>
      <w:numFmt w:val="chineseCounting"/>
      <w:suff w:val="nothing"/>
      <w:lvlText w:val="（%1）"/>
      <w:lvlJc w:val="left"/>
    </w:lvl>
  </w:abstractNum>
  <w:abstractNum w:abstractNumId="6">
    <w:nsid w:val="6683B263"/>
    <w:multiLevelType w:val="singleLevel"/>
    <w:tmpl w:val="6683B263"/>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021D56"/>
    <w:rsid w:val="02474A49"/>
    <w:rsid w:val="02E3014B"/>
    <w:rsid w:val="03071604"/>
    <w:rsid w:val="04770561"/>
    <w:rsid w:val="065D2980"/>
    <w:rsid w:val="069F6C6D"/>
    <w:rsid w:val="079004AC"/>
    <w:rsid w:val="09742F12"/>
    <w:rsid w:val="09803032"/>
    <w:rsid w:val="0B2E1EE3"/>
    <w:rsid w:val="0BC97B63"/>
    <w:rsid w:val="0D616980"/>
    <w:rsid w:val="0E347FDD"/>
    <w:rsid w:val="0F8E2C57"/>
    <w:rsid w:val="1059665E"/>
    <w:rsid w:val="10AC13BA"/>
    <w:rsid w:val="118A2253"/>
    <w:rsid w:val="15992D7D"/>
    <w:rsid w:val="16372A78"/>
    <w:rsid w:val="16984E9E"/>
    <w:rsid w:val="176F0D5B"/>
    <w:rsid w:val="179F7C4F"/>
    <w:rsid w:val="17F376D9"/>
    <w:rsid w:val="1869511A"/>
    <w:rsid w:val="18CB193B"/>
    <w:rsid w:val="190C5C28"/>
    <w:rsid w:val="1A8C739D"/>
    <w:rsid w:val="1AE60D31"/>
    <w:rsid w:val="1AEC0734"/>
    <w:rsid w:val="1BB15E7B"/>
    <w:rsid w:val="1CEF0D86"/>
    <w:rsid w:val="1D5E26BE"/>
    <w:rsid w:val="1DEF20B0"/>
    <w:rsid w:val="206F32C6"/>
    <w:rsid w:val="212D6B7C"/>
    <w:rsid w:val="214243FA"/>
    <w:rsid w:val="257A14F5"/>
    <w:rsid w:val="27196C26"/>
    <w:rsid w:val="27F15616"/>
    <w:rsid w:val="28726E69"/>
    <w:rsid w:val="29396C32"/>
    <w:rsid w:val="29EF086F"/>
    <w:rsid w:val="2AD134D0"/>
    <w:rsid w:val="2B971F94"/>
    <w:rsid w:val="2C090C1B"/>
    <w:rsid w:val="2C295C80"/>
    <w:rsid w:val="2CDB1327"/>
    <w:rsid w:val="2DA94E77"/>
    <w:rsid w:val="2EFFE297"/>
    <w:rsid w:val="2F7F157A"/>
    <w:rsid w:val="2FEA0C29"/>
    <w:rsid w:val="301437CA"/>
    <w:rsid w:val="30241D08"/>
    <w:rsid w:val="326B5445"/>
    <w:rsid w:val="32F13120"/>
    <w:rsid w:val="35176328"/>
    <w:rsid w:val="35D1461C"/>
    <w:rsid w:val="380D3B84"/>
    <w:rsid w:val="383374BF"/>
    <w:rsid w:val="387D663A"/>
    <w:rsid w:val="38E1635E"/>
    <w:rsid w:val="3AD42011"/>
    <w:rsid w:val="3B52261E"/>
    <w:rsid w:val="3B595AEE"/>
    <w:rsid w:val="3C7E45CB"/>
    <w:rsid w:val="3C853F56"/>
    <w:rsid w:val="3F93463F"/>
    <w:rsid w:val="3FF077F6"/>
    <w:rsid w:val="40FF7BD0"/>
    <w:rsid w:val="41B403DB"/>
    <w:rsid w:val="433E495C"/>
    <w:rsid w:val="44B71CCD"/>
    <w:rsid w:val="454E56C4"/>
    <w:rsid w:val="463830C3"/>
    <w:rsid w:val="48942F22"/>
    <w:rsid w:val="49C3230F"/>
    <w:rsid w:val="4A1B4023"/>
    <w:rsid w:val="4ABF25B2"/>
    <w:rsid w:val="4AC27CB3"/>
    <w:rsid w:val="4AF9238C"/>
    <w:rsid w:val="4BF72BEF"/>
    <w:rsid w:val="4C601CDE"/>
    <w:rsid w:val="4D811DB6"/>
    <w:rsid w:val="4EB4342C"/>
    <w:rsid w:val="4F855D03"/>
    <w:rsid w:val="505D37E8"/>
    <w:rsid w:val="51DB3C59"/>
    <w:rsid w:val="54525967"/>
    <w:rsid w:val="55762E42"/>
    <w:rsid w:val="56241FDF"/>
    <w:rsid w:val="568410FF"/>
    <w:rsid w:val="56F810BD"/>
    <w:rsid w:val="57A7B272"/>
    <w:rsid w:val="57F26D57"/>
    <w:rsid w:val="58021570"/>
    <w:rsid w:val="58470068"/>
    <w:rsid w:val="59A3451F"/>
    <w:rsid w:val="5A1720F9"/>
    <w:rsid w:val="5A34058B"/>
    <w:rsid w:val="5B9C37C2"/>
    <w:rsid w:val="5BA7C654"/>
    <w:rsid w:val="5C09140A"/>
    <w:rsid w:val="5D086DAF"/>
    <w:rsid w:val="5D5339AB"/>
    <w:rsid w:val="5D5D42BA"/>
    <w:rsid w:val="5D8579FD"/>
    <w:rsid w:val="5DD43000"/>
    <w:rsid w:val="5ED8702A"/>
    <w:rsid w:val="5FAF7F87"/>
    <w:rsid w:val="60580D7E"/>
    <w:rsid w:val="60A45997"/>
    <w:rsid w:val="627A43A6"/>
    <w:rsid w:val="630F1C12"/>
    <w:rsid w:val="64C0607C"/>
    <w:rsid w:val="676F09E1"/>
    <w:rsid w:val="68011080"/>
    <w:rsid w:val="68D8170E"/>
    <w:rsid w:val="69981B4C"/>
    <w:rsid w:val="6D450054"/>
    <w:rsid w:val="6D4D5460"/>
    <w:rsid w:val="6D637604"/>
    <w:rsid w:val="6D874340"/>
    <w:rsid w:val="6E1DD6B5"/>
    <w:rsid w:val="6E7A264F"/>
    <w:rsid w:val="701658F3"/>
    <w:rsid w:val="70A67761"/>
    <w:rsid w:val="70FE7DEF"/>
    <w:rsid w:val="72BA5B47"/>
    <w:rsid w:val="7377757F"/>
    <w:rsid w:val="7566482B"/>
    <w:rsid w:val="75EE7C07"/>
    <w:rsid w:val="774A7EC4"/>
    <w:rsid w:val="77FFF19E"/>
    <w:rsid w:val="7A7F1C49"/>
    <w:rsid w:val="7AFF705B"/>
    <w:rsid w:val="7B330394"/>
    <w:rsid w:val="7B5B7AE6"/>
    <w:rsid w:val="7B671F02"/>
    <w:rsid w:val="7BA7071E"/>
    <w:rsid w:val="7BDF6DA8"/>
    <w:rsid w:val="7C7EDC1A"/>
    <w:rsid w:val="7C8C4263"/>
    <w:rsid w:val="7CC3693C"/>
    <w:rsid w:val="7CCED98D"/>
    <w:rsid w:val="7CE945FD"/>
    <w:rsid w:val="7D08410F"/>
    <w:rsid w:val="7D120547"/>
    <w:rsid w:val="7DB96DED"/>
    <w:rsid w:val="7DD3AD81"/>
    <w:rsid w:val="7EA75857"/>
    <w:rsid w:val="7F0D6881"/>
    <w:rsid w:val="7F7FE70F"/>
    <w:rsid w:val="7FFF772F"/>
    <w:rsid w:val="95F35EF6"/>
    <w:rsid w:val="9BFFD860"/>
    <w:rsid w:val="9FFF7B4A"/>
    <w:rsid w:val="AC5F73DE"/>
    <w:rsid w:val="B0EF641F"/>
    <w:rsid w:val="B5DDD2C8"/>
    <w:rsid w:val="B9DFABD9"/>
    <w:rsid w:val="BC0D83FC"/>
    <w:rsid w:val="BF3BDEFB"/>
    <w:rsid w:val="C75F6086"/>
    <w:rsid w:val="C7F7ED2D"/>
    <w:rsid w:val="CFAF854E"/>
    <w:rsid w:val="D3EFC85B"/>
    <w:rsid w:val="D8D7928E"/>
    <w:rsid w:val="D8FE3136"/>
    <w:rsid w:val="DDDE60B7"/>
    <w:rsid w:val="DDFB0BAE"/>
    <w:rsid w:val="DE9F6A22"/>
    <w:rsid w:val="DF4FCE6A"/>
    <w:rsid w:val="E4FED278"/>
    <w:rsid w:val="EDAA365C"/>
    <w:rsid w:val="EDADFC12"/>
    <w:rsid w:val="EFCB3CD9"/>
    <w:rsid w:val="F2FD229B"/>
    <w:rsid w:val="F3F08023"/>
    <w:rsid w:val="F7F709E9"/>
    <w:rsid w:val="F7FF3690"/>
    <w:rsid w:val="F9BD3900"/>
    <w:rsid w:val="FC8B9876"/>
    <w:rsid w:val="FDBF70A5"/>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w:basedOn w:val="1"/>
    <w:next w:val="1"/>
    <w:qFormat/>
    <w:uiPriority w:val="0"/>
    <w:pPr>
      <w:spacing w:before="0" w:after="140" w:line="276" w:lineRule="auto"/>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page number"/>
    <w:qFormat/>
    <w:uiPriority w:val="0"/>
  </w:style>
  <w:style w:type="paragraph" w:customStyle="1" w:styleId="17">
    <w:name w:val=" 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 w:type="character" w:customStyle="1" w:styleId="21">
    <w:name w:val="页脚 Char"/>
    <w:link w:val="8"/>
    <w:qFormat/>
    <w:uiPriority w:val="0"/>
    <w:rPr>
      <w:rFonts w:eastAsia="宋体"/>
      <w:kern w:val="2"/>
      <w:sz w:val="18"/>
      <w:szCs w:val="18"/>
      <w:lang w:val="en-US" w:eastAsia="zh-CN" w:bidi="ar-SA"/>
    </w:rPr>
  </w:style>
  <w:style w:type="character" w:customStyle="1" w:styleId="22">
    <w:name w:val="页眉 Char"/>
    <w:link w:val="9"/>
    <w:qFormat/>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295</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2017-07-12T15:16:00Z</dcterms:created>
  <dc:creator>常程</dc:creator>
  <cp:lastModifiedBy>user</cp:lastModifiedBy>
  <cp:lastPrinted>2024-07-15T11:05:00Z</cp:lastPrinted>
  <dcterms:modified xsi:type="dcterms:W3CDTF">2024-08-30T17:14:56Z</dcterms:modified>
  <dc:title>北京市财政局关于做好向市人大常委会报送2015年度市级部门决算（草案）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C53E0049DD7D4F56A956C4A3BA3D12CC_13</vt:lpwstr>
  </property>
</Properties>
</file>