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eastAsia="仿宋_GB2312"/>
          <w:b/>
          <w:sz w:val="32"/>
          <w:szCs w:val="32"/>
        </w:rPr>
      </w:pPr>
      <w:bookmarkStart w:id="0" w:name="_GoBack"/>
      <w:bookmarkEnd w:id="0"/>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56"/>
          <w:szCs w:val="144"/>
          <w:lang w:eastAsia="zh-CN"/>
        </w:rPr>
        <w:t>北京市密云区人民政府国有资产国有资产监督管理委员会</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r>
        <w:rPr>
          <w:rFonts w:hint="eastAsia" w:ascii="黑体" w:eastAsia="黑体"/>
          <w:sz w:val="72"/>
          <w:szCs w:val="72"/>
          <w:lang w:eastAsia="zh-CN"/>
        </w:rPr>
        <w:t>公开</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8"/>
        <w:gridCol w:w="1028"/>
        <w:gridCol w:w="1028"/>
        <w:gridCol w:w="1028"/>
        <w:gridCol w:w="1442"/>
        <w:gridCol w:w="1028"/>
        <w:gridCol w:w="1028"/>
        <w:gridCol w:w="1029"/>
        <w:gridCol w:w="1029"/>
        <w:gridCol w:w="1029"/>
        <w:gridCol w:w="1443"/>
        <w:gridCol w:w="1170"/>
        <w:gridCol w:w="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3378" w:type="dxa"/>
            <w:gridSpan w:val="13"/>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28" w:type="dxa"/>
            <w:noWrap w:val="0"/>
            <w:vAlign w:val="center"/>
          </w:tcPr>
          <w:p>
            <w:pPr>
              <w:jc w:val="both"/>
              <w:rPr>
                <w:rFonts w:hint="eastAsia" w:ascii="宋体" w:hAnsi="宋体" w:eastAsia="宋体" w:cs="宋体"/>
                <w:i w:val="0"/>
                <w:color w:val="000000"/>
                <w:sz w:val="24"/>
                <w:szCs w:val="24"/>
                <w:u w:val="none"/>
              </w:rPr>
            </w:pPr>
          </w:p>
        </w:tc>
        <w:tc>
          <w:tcPr>
            <w:tcW w:w="1028" w:type="dxa"/>
            <w:noWrap w:val="0"/>
            <w:vAlign w:val="center"/>
          </w:tcPr>
          <w:p>
            <w:pPr>
              <w:jc w:val="both"/>
              <w:rPr>
                <w:rFonts w:hint="eastAsia" w:ascii="宋体" w:hAnsi="宋体" w:eastAsia="宋体" w:cs="宋体"/>
                <w:i w:val="0"/>
                <w:color w:val="000000"/>
                <w:sz w:val="24"/>
                <w:szCs w:val="24"/>
                <w:u w:val="none"/>
              </w:rPr>
            </w:pPr>
          </w:p>
        </w:tc>
        <w:tc>
          <w:tcPr>
            <w:tcW w:w="1028" w:type="dxa"/>
            <w:noWrap w:val="0"/>
            <w:vAlign w:val="center"/>
          </w:tcPr>
          <w:p>
            <w:pPr>
              <w:jc w:val="both"/>
              <w:rPr>
                <w:rFonts w:hint="eastAsia" w:ascii="宋体" w:hAnsi="宋体" w:eastAsia="宋体" w:cs="宋体"/>
                <w:i w:val="0"/>
                <w:color w:val="000000"/>
                <w:sz w:val="24"/>
                <w:szCs w:val="24"/>
                <w:u w:val="none"/>
              </w:rPr>
            </w:pPr>
          </w:p>
        </w:tc>
        <w:tc>
          <w:tcPr>
            <w:tcW w:w="1028" w:type="dxa"/>
            <w:noWrap w:val="0"/>
            <w:vAlign w:val="center"/>
          </w:tcPr>
          <w:p>
            <w:pPr>
              <w:jc w:val="both"/>
              <w:rPr>
                <w:rFonts w:hint="eastAsia" w:ascii="宋体" w:hAnsi="宋体" w:eastAsia="宋体" w:cs="宋体"/>
                <w:i w:val="0"/>
                <w:color w:val="000000"/>
                <w:sz w:val="24"/>
                <w:szCs w:val="24"/>
                <w:u w:val="none"/>
              </w:rPr>
            </w:pPr>
          </w:p>
        </w:tc>
        <w:tc>
          <w:tcPr>
            <w:tcW w:w="1442" w:type="dxa"/>
            <w:noWrap w:val="0"/>
            <w:vAlign w:val="center"/>
          </w:tcPr>
          <w:p>
            <w:pPr>
              <w:jc w:val="both"/>
              <w:rPr>
                <w:rFonts w:hint="eastAsia" w:ascii="宋体" w:hAnsi="宋体" w:eastAsia="宋体" w:cs="宋体"/>
                <w:i w:val="0"/>
                <w:color w:val="000000"/>
                <w:sz w:val="24"/>
                <w:szCs w:val="24"/>
                <w:u w:val="none"/>
              </w:rPr>
            </w:pPr>
          </w:p>
        </w:tc>
        <w:tc>
          <w:tcPr>
            <w:tcW w:w="1028" w:type="dxa"/>
            <w:noWrap w:val="0"/>
            <w:vAlign w:val="center"/>
          </w:tcPr>
          <w:p>
            <w:pPr>
              <w:jc w:val="both"/>
              <w:rPr>
                <w:rFonts w:hint="eastAsia" w:ascii="宋体" w:hAnsi="宋体" w:eastAsia="宋体" w:cs="宋体"/>
                <w:i w:val="0"/>
                <w:color w:val="000000"/>
                <w:sz w:val="24"/>
                <w:szCs w:val="24"/>
                <w:u w:val="none"/>
              </w:rPr>
            </w:pPr>
          </w:p>
        </w:tc>
        <w:tc>
          <w:tcPr>
            <w:tcW w:w="1028" w:type="dxa"/>
            <w:noWrap w:val="0"/>
            <w:vAlign w:val="center"/>
          </w:tcPr>
          <w:p>
            <w:pPr>
              <w:jc w:val="both"/>
              <w:rPr>
                <w:rFonts w:hint="eastAsia" w:ascii="宋体" w:hAnsi="宋体" w:eastAsia="宋体" w:cs="宋体"/>
                <w:i w:val="0"/>
                <w:color w:val="000000"/>
                <w:sz w:val="24"/>
                <w:szCs w:val="24"/>
                <w:u w:val="none"/>
              </w:rPr>
            </w:pPr>
          </w:p>
        </w:tc>
        <w:tc>
          <w:tcPr>
            <w:tcW w:w="1029" w:type="dxa"/>
            <w:noWrap w:val="0"/>
            <w:vAlign w:val="center"/>
          </w:tcPr>
          <w:p>
            <w:pPr>
              <w:jc w:val="both"/>
              <w:rPr>
                <w:rFonts w:hint="eastAsia" w:ascii="宋体" w:hAnsi="宋体" w:eastAsia="宋体" w:cs="宋体"/>
                <w:i w:val="0"/>
                <w:color w:val="000000"/>
                <w:sz w:val="24"/>
                <w:szCs w:val="24"/>
                <w:u w:val="none"/>
              </w:rPr>
            </w:pPr>
          </w:p>
        </w:tc>
        <w:tc>
          <w:tcPr>
            <w:tcW w:w="1029" w:type="dxa"/>
            <w:noWrap w:val="0"/>
            <w:vAlign w:val="center"/>
          </w:tcPr>
          <w:p>
            <w:pPr>
              <w:jc w:val="both"/>
              <w:rPr>
                <w:rFonts w:hint="eastAsia" w:ascii="宋体" w:hAnsi="宋体" w:eastAsia="宋体" w:cs="宋体"/>
                <w:i w:val="0"/>
                <w:color w:val="000000"/>
                <w:sz w:val="24"/>
                <w:szCs w:val="24"/>
                <w:u w:val="none"/>
              </w:rPr>
            </w:pPr>
          </w:p>
        </w:tc>
        <w:tc>
          <w:tcPr>
            <w:tcW w:w="1029" w:type="dxa"/>
            <w:noWrap w:val="0"/>
            <w:vAlign w:val="center"/>
          </w:tcPr>
          <w:p>
            <w:pPr>
              <w:jc w:val="both"/>
              <w:rPr>
                <w:rFonts w:hint="eastAsia" w:ascii="宋体" w:hAnsi="宋体" w:eastAsia="宋体" w:cs="宋体"/>
                <w:i w:val="0"/>
                <w:color w:val="000000"/>
                <w:sz w:val="24"/>
                <w:szCs w:val="24"/>
                <w:u w:val="none"/>
              </w:rPr>
            </w:pPr>
          </w:p>
        </w:tc>
        <w:tc>
          <w:tcPr>
            <w:tcW w:w="1443" w:type="dxa"/>
            <w:noWrap w:val="0"/>
            <w:vAlign w:val="center"/>
          </w:tcPr>
          <w:p>
            <w:pPr>
              <w:jc w:val="both"/>
              <w:rPr>
                <w:rFonts w:hint="eastAsia" w:ascii="宋体" w:hAnsi="宋体" w:eastAsia="宋体" w:cs="宋体"/>
                <w:i w:val="0"/>
                <w:color w:val="000000"/>
                <w:sz w:val="24"/>
                <w:szCs w:val="24"/>
                <w:u w:val="none"/>
              </w:rPr>
            </w:pPr>
          </w:p>
        </w:tc>
        <w:tc>
          <w:tcPr>
            <w:tcW w:w="1238" w:type="dxa"/>
            <w:gridSpan w:val="2"/>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2140" w:type="dxa"/>
            <w:gridSpan w:val="11"/>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238" w:type="dxa"/>
            <w:gridSpan w:val="2"/>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65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679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1940.584791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3720.981573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1,198.862226</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1,525.411558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四、上级补助收入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五、事业收入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六、经营收入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八、其他收入</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627.256567</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990.177123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114.465998</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120.031291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5.651968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2850.194791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4630.591573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1,940.584791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4,075.771940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年初结转和结余</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354.790367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结余分配</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年末结转和结余</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8" w:type="dxa"/>
          <w:trHeight w:val="315" w:hRule="atLeast"/>
          <w:jc w:val="center"/>
        </w:trPr>
        <w:tc>
          <w:tcPr>
            <w:tcW w:w="41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2850.194791 </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4985.381940 </w:t>
            </w:r>
          </w:p>
        </w:tc>
        <w:tc>
          <w:tcPr>
            <w:tcW w:w="41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1,940.584791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4,075.771940</w:t>
            </w:r>
          </w:p>
        </w:tc>
      </w:tr>
    </w:tbl>
    <w:p>
      <w:pPr>
        <w:rPr>
          <w:rFonts w:hint="eastAsia"/>
          <w:lang w:eastAsia="zh-CN"/>
        </w:rPr>
      </w:pPr>
    </w:p>
    <w:p>
      <w:pPr>
        <w:pStyle w:val="3"/>
        <w:rPr>
          <w:rFonts w:hint="eastAsia"/>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0"/>
        <w:gridCol w:w="931"/>
        <w:gridCol w:w="932"/>
        <w:gridCol w:w="3418"/>
        <w:gridCol w:w="1677"/>
        <w:gridCol w:w="1241"/>
        <w:gridCol w:w="1474"/>
        <w:gridCol w:w="955"/>
        <w:gridCol w:w="955"/>
        <w:gridCol w:w="95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35" w:type="dxa"/>
            <w:gridSpan w:val="11"/>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0" w:type="dxa"/>
            <w:noWrap w:val="0"/>
            <w:vAlign w:val="center"/>
          </w:tcPr>
          <w:p>
            <w:pPr>
              <w:rPr>
                <w:rFonts w:hint="eastAsia" w:ascii="宋体" w:hAnsi="宋体" w:eastAsia="宋体" w:cs="宋体"/>
                <w:i w:val="0"/>
                <w:color w:val="000000"/>
                <w:sz w:val="24"/>
                <w:szCs w:val="24"/>
                <w:u w:val="none"/>
              </w:rPr>
            </w:pPr>
          </w:p>
        </w:tc>
        <w:tc>
          <w:tcPr>
            <w:tcW w:w="931" w:type="dxa"/>
            <w:noWrap w:val="0"/>
            <w:vAlign w:val="center"/>
          </w:tcPr>
          <w:p>
            <w:pPr>
              <w:rPr>
                <w:rFonts w:hint="eastAsia" w:ascii="宋体" w:hAnsi="宋体" w:eastAsia="宋体" w:cs="宋体"/>
                <w:i w:val="0"/>
                <w:color w:val="000000"/>
                <w:sz w:val="24"/>
                <w:szCs w:val="24"/>
                <w:u w:val="none"/>
              </w:rPr>
            </w:pPr>
          </w:p>
        </w:tc>
        <w:tc>
          <w:tcPr>
            <w:tcW w:w="932" w:type="dxa"/>
            <w:noWrap w:val="0"/>
            <w:vAlign w:val="center"/>
          </w:tcPr>
          <w:p>
            <w:pPr>
              <w:rPr>
                <w:rFonts w:hint="eastAsia" w:ascii="宋体" w:hAnsi="宋体" w:eastAsia="宋体" w:cs="宋体"/>
                <w:i w:val="0"/>
                <w:color w:val="000000"/>
                <w:sz w:val="24"/>
                <w:szCs w:val="24"/>
                <w:u w:val="none"/>
              </w:rPr>
            </w:pPr>
          </w:p>
        </w:tc>
        <w:tc>
          <w:tcPr>
            <w:tcW w:w="3418" w:type="dxa"/>
            <w:noWrap w:val="0"/>
            <w:vAlign w:val="center"/>
          </w:tcPr>
          <w:p>
            <w:pPr>
              <w:rPr>
                <w:rFonts w:hint="eastAsia" w:ascii="宋体" w:hAnsi="宋体" w:eastAsia="宋体" w:cs="宋体"/>
                <w:i w:val="0"/>
                <w:color w:val="000000"/>
                <w:sz w:val="24"/>
                <w:szCs w:val="24"/>
                <w:u w:val="none"/>
              </w:rPr>
            </w:pPr>
          </w:p>
        </w:tc>
        <w:tc>
          <w:tcPr>
            <w:tcW w:w="1677" w:type="dxa"/>
            <w:noWrap w:val="0"/>
            <w:vAlign w:val="center"/>
          </w:tcPr>
          <w:p>
            <w:pPr>
              <w:rPr>
                <w:rFonts w:hint="eastAsia" w:ascii="宋体" w:hAnsi="宋体" w:eastAsia="宋体" w:cs="宋体"/>
                <w:i w:val="0"/>
                <w:color w:val="000000"/>
                <w:sz w:val="24"/>
                <w:szCs w:val="24"/>
                <w:u w:val="none"/>
              </w:rPr>
            </w:pPr>
          </w:p>
        </w:tc>
        <w:tc>
          <w:tcPr>
            <w:tcW w:w="1241" w:type="dxa"/>
            <w:noWrap w:val="0"/>
            <w:vAlign w:val="center"/>
          </w:tcPr>
          <w:p>
            <w:pPr>
              <w:rPr>
                <w:rFonts w:hint="eastAsia" w:ascii="宋体" w:hAnsi="宋体" w:eastAsia="宋体" w:cs="宋体"/>
                <w:i w:val="0"/>
                <w:color w:val="000000"/>
                <w:sz w:val="24"/>
                <w:szCs w:val="24"/>
                <w:u w:val="none"/>
              </w:rPr>
            </w:pPr>
          </w:p>
        </w:tc>
        <w:tc>
          <w:tcPr>
            <w:tcW w:w="1474" w:type="dxa"/>
            <w:noWrap w:val="0"/>
            <w:vAlign w:val="center"/>
          </w:tcPr>
          <w:p>
            <w:pPr>
              <w:rPr>
                <w:rFonts w:hint="eastAsia" w:ascii="宋体" w:hAnsi="宋体" w:eastAsia="宋体" w:cs="宋体"/>
                <w:i w:val="0"/>
                <w:color w:val="000000"/>
                <w:sz w:val="24"/>
                <w:szCs w:val="24"/>
                <w:u w:val="none"/>
              </w:rPr>
            </w:pPr>
          </w:p>
        </w:tc>
        <w:tc>
          <w:tcPr>
            <w:tcW w:w="955" w:type="dxa"/>
            <w:noWrap w:val="0"/>
            <w:vAlign w:val="center"/>
          </w:tcPr>
          <w:p>
            <w:pPr>
              <w:rPr>
                <w:rFonts w:hint="eastAsia" w:ascii="宋体" w:hAnsi="宋体" w:eastAsia="宋体" w:cs="宋体"/>
                <w:i w:val="0"/>
                <w:color w:val="000000"/>
                <w:sz w:val="24"/>
                <w:szCs w:val="24"/>
                <w:u w:val="none"/>
              </w:rPr>
            </w:pPr>
          </w:p>
        </w:tc>
        <w:tc>
          <w:tcPr>
            <w:tcW w:w="955" w:type="dxa"/>
            <w:noWrap w:val="0"/>
            <w:vAlign w:val="center"/>
          </w:tcPr>
          <w:p>
            <w:pPr>
              <w:rPr>
                <w:rFonts w:hint="eastAsia" w:ascii="宋体" w:hAnsi="宋体" w:eastAsia="宋体" w:cs="宋体"/>
                <w:i w:val="0"/>
                <w:color w:val="000000"/>
                <w:sz w:val="24"/>
                <w:szCs w:val="24"/>
                <w:u w:val="none"/>
              </w:rPr>
            </w:pPr>
          </w:p>
        </w:tc>
        <w:tc>
          <w:tcPr>
            <w:tcW w:w="955" w:type="dxa"/>
            <w:noWrap w:val="0"/>
            <w:vAlign w:val="center"/>
          </w:tcPr>
          <w:p>
            <w:pPr>
              <w:rPr>
                <w:rFonts w:hint="eastAsia" w:ascii="宋体" w:hAnsi="宋体" w:eastAsia="宋体" w:cs="宋体"/>
                <w:i w:val="0"/>
                <w:color w:val="000000"/>
                <w:sz w:val="24"/>
                <w:szCs w:val="24"/>
                <w:u w:val="none"/>
              </w:rPr>
            </w:pPr>
          </w:p>
        </w:tc>
        <w:tc>
          <w:tcPr>
            <w:tcW w:w="1657"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878" w:type="dxa"/>
            <w:gridSpan w:val="10"/>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657"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6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2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4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4,630.591573</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4,630.591573</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1525.306558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1525.306558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2010350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1487.202522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1487.202522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347.880810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347.880810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2013150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1117.975665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1117.975665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641.143724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641.143724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567.275224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567.275224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376.525095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376.525095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公务员医疗补助</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其他行政事业单位医疗支出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资源勘探工业信息等支出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21508</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支持中小企业发展和管理支出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2150805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中小企业发展专项</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其他国有资本经营预算支出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2239999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其他国有资本经营预算支出</w:t>
            </w:r>
          </w:p>
        </w:tc>
        <w:tc>
          <w:tcPr>
            <w:tcW w:w="1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14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bl>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6"/>
        <w:gridCol w:w="921"/>
        <w:gridCol w:w="364"/>
        <w:gridCol w:w="3339"/>
        <w:gridCol w:w="1658"/>
        <w:gridCol w:w="1140"/>
        <w:gridCol w:w="1140"/>
        <w:gridCol w:w="1456"/>
        <w:gridCol w:w="952"/>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2255" w:type="dxa"/>
            <w:gridSpan w:val="10"/>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36" w:type="dxa"/>
            <w:noWrap w:val="0"/>
            <w:vAlign w:val="center"/>
          </w:tcPr>
          <w:p>
            <w:pPr>
              <w:rPr>
                <w:rFonts w:hint="eastAsia" w:ascii="宋体" w:hAnsi="宋体" w:eastAsia="宋体" w:cs="宋体"/>
                <w:i w:val="0"/>
                <w:color w:val="000000"/>
                <w:sz w:val="24"/>
                <w:szCs w:val="24"/>
                <w:u w:val="none"/>
              </w:rPr>
            </w:pPr>
          </w:p>
        </w:tc>
        <w:tc>
          <w:tcPr>
            <w:tcW w:w="921" w:type="dxa"/>
            <w:noWrap w:val="0"/>
            <w:vAlign w:val="center"/>
          </w:tcPr>
          <w:p>
            <w:pPr>
              <w:rPr>
                <w:rFonts w:hint="eastAsia" w:ascii="宋体" w:hAnsi="宋体" w:eastAsia="宋体" w:cs="宋体"/>
                <w:i w:val="0"/>
                <w:color w:val="000000"/>
                <w:sz w:val="24"/>
                <w:szCs w:val="24"/>
                <w:u w:val="none"/>
              </w:rPr>
            </w:pPr>
          </w:p>
        </w:tc>
        <w:tc>
          <w:tcPr>
            <w:tcW w:w="364" w:type="dxa"/>
            <w:noWrap w:val="0"/>
            <w:vAlign w:val="center"/>
          </w:tcPr>
          <w:p>
            <w:pPr>
              <w:rPr>
                <w:rFonts w:hint="eastAsia" w:ascii="宋体" w:hAnsi="宋体" w:eastAsia="宋体" w:cs="宋体"/>
                <w:i w:val="0"/>
                <w:color w:val="000000"/>
                <w:sz w:val="24"/>
                <w:szCs w:val="24"/>
                <w:u w:val="none"/>
              </w:rPr>
            </w:pPr>
          </w:p>
        </w:tc>
        <w:tc>
          <w:tcPr>
            <w:tcW w:w="3339" w:type="dxa"/>
            <w:noWrap w:val="0"/>
            <w:vAlign w:val="center"/>
          </w:tcPr>
          <w:p>
            <w:pPr>
              <w:rPr>
                <w:rFonts w:hint="eastAsia" w:ascii="宋体" w:hAnsi="宋体" w:eastAsia="宋体" w:cs="宋体"/>
                <w:i w:val="0"/>
                <w:color w:val="000000"/>
                <w:sz w:val="24"/>
                <w:szCs w:val="24"/>
                <w:u w:val="none"/>
              </w:rPr>
            </w:pPr>
          </w:p>
        </w:tc>
        <w:tc>
          <w:tcPr>
            <w:tcW w:w="1658"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rPr>
                <w:rFonts w:hint="eastAsia" w:ascii="宋体" w:hAnsi="宋体" w:eastAsia="宋体" w:cs="宋体"/>
                <w:i w:val="0"/>
                <w:color w:val="000000"/>
                <w:sz w:val="24"/>
                <w:szCs w:val="24"/>
                <w:u w:val="none"/>
              </w:rPr>
            </w:pPr>
          </w:p>
        </w:tc>
        <w:tc>
          <w:tcPr>
            <w:tcW w:w="1456" w:type="dxa"/>
            <w:noWrap w:val="0"/>
            <w:vAlign w:val="center"/>
          </w:tcPr>
          <w:p>
            <w:pPr>
              <w:rPr>
                <w:rFonts w:hint="eastAsia" w:ascii="宋体" w:hAnsi="宋体" w:eastAsia="宋体" w:cs="宋体"/>
                <w:i w:val="0"/>
                <w:color w:val="000000"/>
                <w:sz w:val="24"/>
                <w:szCs w:val="24"/>
                <w:u w:val="none"/>
              </w:rPr>
            </w:pPr>
          </w:p>
        </w:tc>
        <w:tc>
          <w:tcPr>
            <w:tcW w:w="952" w:type="dxa"/>
            <w:noWrap w:val="0"/>
            <w:vAlign w:val="center"/>
          </w:tcPr>
          <w:p>
            <w:pPr>
              <w:rPr>
                <w:rFonts w:hint="eastAsia" w:ascii="宋体" w:hAnsi="宋体" w:eastAsia="宋体" w:cs="宋体"/>
                <w:i w:val="0"/>
                <w:color w:val="000000"/>
                <w:sz w:val="24"/>
                <w:szCs w:val="24"/>
                <w:u w:val="none"/>
              </w:rPr>
            </w:pPr>
          </w:p>
        </w:tc>
        <w:tc>
          <w:tcPr>
            <w:tcW w:w="949"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1306" w:type="dxa"/>
            <w:gridSpan w:val="9"/>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949"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49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9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9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4985.381940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1765.197678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3220.184262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1525.411558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1419.934558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105.477000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2010350</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1487.307522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1381.830522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105.477000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347.985810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347.880810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0.105000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2013103</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2013150</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1117.975665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1012.603665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105.372000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990.177123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225.231829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764.945294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916.308623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225.231829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691.076794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376.525095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34.481700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342.043395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其他行政事业单位养老支出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349.033399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349.033399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2101103</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公务员医疗补助</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其他行政事业单位医疗支出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节能环保支出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其他节能环保支出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2119999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其他节能环保支出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5.651968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215</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资源勘探工业信息等支出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21508</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支持中小企业发展和管理支出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2150805</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中小企业发展专项</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其他国有资本经营预算支出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2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2239999</w:t>
            </w:r>
          </w:p>
        </w:tc>
        <w:tc>
          <w:tcPr>
            <w:tcW w:w="3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其他国有资本经营预算支出</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bl>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753"/>
        <w:gridCol w:w="753"/>
        <w:gridCol w:w="753"/>
        <w:gridCol w:w="1395"/>
        <w:gridCol w:w="1202"/>
        <w:gridCol w:w="753"/>
        <w:gridCol w:w="753"/>
        <w:gridCol w:w="753"/>
        <w:gridCol w:w="753"/>
        <w:gridCol w:w="1365"/>
        <w:gridCol w:w="1202"/>
        <w:gridCol w:w="1125"/>
        <w:gridCol w:w="960"/>
        <w:gridCol w:w="1290"/>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5675" w:type="dxa"/>
            <w:gridSpan w:val="16"/>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53"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1395" w:type="dxa"/>
            <w:noWrap w:val="0"/>
            <w:vAlign w:val="center"/>
          </w:tcPr>
          <w:p>
            <w:pPr>
              <w:rPr>
                <w:rFonts w:hint="eastAsia" w:ascii="宋体" w:hAnsi="宋体" w:eastAsia="宋体" w:cs="宋体"/>
                <w:i w:val="0"/>
                <w:color w:val="000000"/>
                <w:sz w:val="24"/>
                <w:szCs w:val="24"/>
                <w:u w:val="none"/>
              </w:rPr>
            </w:pPr>
          </w:p>
        </w:tc>
        <w:tc>
          <w:tcPr>
            <w:tcW w:w="1202"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753" w:type="dxa"/>
            <w:noWrap w:val="0"/>
            <w:vAlign w:val="center"/>
          </w:tcPr>
          <w:p>
            <w:pPr>
              <w:rPr>
                <w:rFonts w:hint="eastAsia" w:ascii="宋体" w:hAnsi="宋体" w:eastAsia="宋体" w:cs="宋体"/>
                <w:i w:val="0"/>
                <w:color w:val="000000"/>
                <w:sz w:val="24"/>
                <w:szCs w:val="24"/>
                <w:u w:val="none"/>
              </w:rPr>
            </w:pPr>
          </w:p>
        </w:tc>
        <w:tc>
          <w:tcPr>
            <w:tcW w:w="1365" w:type="dxa"/>
            <w:noWrap w:val="0"/>
            <w:vAlign w:val="center"/>
          </w:tcPr>
          <w:p>
            <w:pPr>
              <w:rPr>
                <w:rFonts w:hint="eastAsia" w:ascii="宋体" w:hAnsi="宋体" w:eastAsia="宋体" w:cs="宋体"/>
                <w:i w:val="0"/>
                <w:color w:val="000000"/>
                <w:sz w:val="24"/>
                <w:szCs w:val="24"/>
                <w:u w:val="none"/>
              </w:rPr>
            </w:pPr>
          </w:p>
        </w:tc>
        <w:tc>
          <w:tcPr>
            <w:tcW w:w="1202" w:type="dxa"/>
            <w:noWrap w:val="0"/>
            <w:vAlign w:val="center"/>
          </w:tcPr>
          <w:p>
            <w:pPr>
              <w:rPr>
                <w:rFonts w:hint="eastAsia" w:ascii="宋体" w:hAnsi="宋体" w:eastAsia="宋体" w:cs="宋体"/>
                <w:i w:val="0"/>
                <w:color w:val="000000"/>
                <w:sz w:val="24"/>
                <w:szCs w:val="24"/>
                <w:u w:val="none"/>
              </w:rPr>
            </w:pPr>
          </w:p>
        </w:tc>
        <w:tc>
          <w:tcPr>
            <w:tcW w:w="1125"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1290" w:type="dxa"/>
            <w:noWrap w:val="0"/>
            <w:vAlign w:val="center"/>
          </w:tcPr>
          <w:p>
            <w:pPr>
              <w:rPr>
                <w:rFonts w:hint="eastAsia" w:ascii="宋体" w:hAnsi="宋体" w:eastAsia="宋体" w:cs="宋体"/>
                <w:i w:val="0"/>
                <w:color w:val="000000"/>
                <w:sz w:val="24"/>
                <w:szCs w:val="24"/>
                <w:u w:val="none"/>
              </w:rPr>
            </w:pPr>
          </w:p>
        </w:tc>
        <w:tc>
          <w:tcPr>
            <w:tcW w:w="1112"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563" w:type="dxa"/>
            <w:gridSpan w:val="15"/>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112"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5609"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1006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5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5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20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24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1940.584791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3720.981573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1,198.862226</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1,525.411558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627.256567</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990.177123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114.465998</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120.031291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5.651968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1,434.500000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909.610000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2850.194791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4630.591573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1,940.584791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4,075.771940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909.610000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354.790367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354.790367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总计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 xml:space="preserve">2850.194791 </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SA"/>
              </w:rPr>
              <w:t xml:space="preserve">4985.381940 </w:t>
            </w:r>
          </w:p>
        </w:tc>
        <w:tc>
          <w:tcPr>
            <w:tcW w:w="301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1,940.584791</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4,075.771940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909.610000</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909.610000</w:t>
            </w:r>
          </w:p>
        </w:tc>
      </w:tr>
    </w:tbl>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6"/>
        <w:gridCol w:w="352"/>
        <w:gridCol w:w="366"/>
        <w:gridCol w:w="3154"/>
        <w:gridCol w:w="1427"/>
        <w:gridCol w:w="1610"/>
        <w:gridCol w:w="1140"/>
        <w:gridCol w:w="1140"/>
        <w:gridCol w:w="1140"/>
        <w:gridCol w:w="1118"/>
        <w:gridCol w:w="934"/>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3860" w:type="dxa"/>
            <w:gridSpan w:val="1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66" w:type="dxa"/>
            <w:noWrap w:val="0"/>
            <w:vAlign w:val="center"/>
          </w:tcPr>
          <w:p>
            <w:pPr>
              <w:rPr>
                <w:rFonts w:hint="eastAsia" w:ascii="宋体" w:hAnsi="宋体" w:eastAsia="宋体" w:cs="宋体"/>
                <w:i w:val="0"/>
                <w:color w:val="000000"/>
                <w:sz w:val="24"/>
                <w:szCs w:val="24"/>
                <w:u w:val="none"/>
              </w:rPr>
            </w:pPr>
          </w:p>
        </w:tc>
        <w:tc>
          <w:tcPr>
            <w:tcW w:w="352" w:type="dxa"/>
            <w:noWrap w:val="0"/>
            <w:vAlign w:val="center"/>
          </w:tcPr>
          <w:p>
            <w:pPr>
              <w:rPr>
                <w:rFonts w:hint="eastAsia" w:ascii="宋体" w:hAnsi="宋体" w:eastAsia="宋体" w:cs="宋体"/>
                <w:i w:val="0"/>
                <w:color w:val="000000"/>
                <w:sz w:val="24"/>
                <w:szCs w:val="24"/>
                <w:u w:val="none"/>
              </w:rPr>
            </w:pPr>
          </w:p>
        </w:tc>
        <w:tc>
          <w:tcPr>
            <w:tcW w:w="366" w:type="dxa"/>
            <w:noWrap w:val="0"/>
            <w:vAlign w:val="center"/>
          </w:tcPr>
          <w:p>
            <w:pPr>
              <w:rPr>
                <w:rFonts w:hint="eastAsia" w:ascii="宋体" w:hAnsi="宋体" w:eastAsia="宋体" w:cs="宋体"/>
                <w:i w:val="0"/>
                <w:color w:val="000000"/>
                <w:sz w:val="24"/>
                <w:szCs w:val="24"/>
                <w:u w:val="none"/>
              </w:rPr>
            </w:pPr>
          </w:p>
        </w:tc>
        <w:tc>
          <w:tcPr>
            <w:tcW w:w="3154" w:type="dxa"/>
            <w:noWrap w:val="0"/>
            <w:vAlign w:val="center"/>
          </w:tcPr>
          <w:p>
            <w:pPr>
              <w:rPr>
                <w:rFonts w:hint="eastAsia" w:ascii="宋体" w:hAnsi="宋体" w:eastAsia="宋体" w:cs="宋体"/>
                <w:i w:val="0"/>
                <w:color w:val="000000"/>
                <w:sz w:val="24"/>
                <w:szCs w:val="24"/>
                <w:u w:val="none"/>
              </w:rPr>
            </w:pPr>
          </w:p>
        </w:tc>
        <w:tc>
          <w:tcPr>
            <w:tcW w:w="1427" w:type="dxa"/>
            <w:noWrap w:val="0"/>
            <w:vAlign w:val="center"/>
          </w:tcPr>
          <w:p>
            <w:pPr>
              <w:rPr>
                <w:rFonts w:hint="eastAsia" w:ascii="宋体" w:hAnsi="宋体" w:eastAsia="宋体" w:cs="宋体"/>
                <w:i w:val="0"/>
                <w:color w:val="000000"/>
                <w:sz w:val="24"/>
                <w:szCs w:val="24"/>
                <w:u w:val="none"/>
              </w:rPr>
            </w:pPr>
          </w:p>
        </w:tc>
        <w:tc>
          <w:tcPr>
            <w:tcW w:w="1610"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rPr>
                <w:rFonts w:hint="eastAsia" w:ascii="宋体" w:hAnsi="宋体" w:eastAsia="宋体" w:cs="宋体"/>
                <w:i w:val="0"/>
                <w:color w:val="000000"/>
                <w:sz w:val="24"/>
                <w:szCs w:val="24"/>
                <w:u w:val="none"/>
              </w:rPr>
            </w:pPr>
          </w:p>
        </w:tc>
        <w:tc>
          <w:tcPr>
            <w:tcW w:w="1118" w:type="dxa"/>
            <w:noWrap w:val="0"/>
            <w:vAlign w:val="center"/>
          </w:tcPr>
          <w:p>
            <w:pPr>
              <w:jc w:val="center"/>
              <w:rPr>
                <w:rFonts w:hint="eastAsia" w:ascii="宋体" w:hAnsi="宋体" w:eastAsia="宋体" w:cs="宋体"/>
                <w:b/>
                <w:i w:val="0"/>
                <w:color w:val="000000"/>
                <w:sz w:val="20"/>
                <w:szCs w:val="20"/>
                <w:u w:val="none"/>
              </w:rPr>
            </w:pPr>
          </w:p>
        </w:tc>
        <w:tc>
          <w:tcPr>
            <w:tcW w:w="934" w:type="dxa"/>
            <w:noWrap w:val="0"/>
            <w:vAlign w:val="center"/>
          </w:tcPr>
          <w:p>
            <w:pPr>
              <w:rPr>
                <w:rFonts w:hint="eastAsia" w:ascii="宋体" w:hAnsi="宋体" w:eastAsia="宋体" w:cs="宋体"/>
                <w:i w:val="0"/>
                <w:color w:val="000000"/>
                <w:sz w:val="24"/>
                <w:szCs w:val="24"/>
                <w:u w:val="none"/>
              </w:rPr>
            </w:pPr>
          </w:p>
        </w:tc>
        <w:tc>
          <w:tcPr>
            <w:tcW w:w="1113"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695" w:type="dxa"/>
            <w:gridSpan w:val="9"/>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118" w:type="dxa"/>
            <w:noWrap w:val="0"/>
            <w:vAlign w:val="center"/>
          </w:tcPr>
          <w:p>
            <w:pPr>
              <w:rPr>
                <w:rFonts w:hint="eastAsia" w:ascii="宋体" w:hAnsi="宋体" w:eastAsia="宋体" w:cs="宋体"/>
                <w:i w:val="0"/>
                <w:color w:val="000000"/>
                <w:sz w:val="24"/>
                <w:szCs w:val="24"/>
                <w:u w:val="none"/>
              </w:rPr>
            </w:pPr>
          </w:p>
        </w:tc>
        <w:tc>
          <w:tcPr>
            <w:tcW w:w="934" w:type="dxa"/>
            <w:noWrap w:val="0"/>
            <w:vAlign w:val="center"/>
          </w:tcPr>
          <w:p>
            <w:pPr>
              <w:rPr>
                <w:rFonts w:hint="eastAsia" w:ascii="宋体" w:hAnsi="宋体" w:eastAsia="宋体" w:cs="宋体"/>
                <w:i w:val="0"/>
                <w:color w:val="000000"/>
                <w:sz w:val="24"/>
                <w:szCs w:val="24"/>
                <w:u w:val="none"/>
              </w:rPr>
            </w:pPr>
          </w:p>
        </w:tc>
        <w:tc>
          <w:tcPr>
            <w:tcW w:w="1113"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42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1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08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354.790367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3720.981573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4075.771940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1765.197678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2310.574262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一般公共服务支出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0.105000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1525.306558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1525.411558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1419.934558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105.477000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20103</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政府办公厅（室）及相关机构事务</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2010350</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20131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党委办公厅（室）及相关机构事务</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0.105000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1487.202522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1487.307522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1381.830522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105.477000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0.105000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347.880810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347.985810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347.880810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0.105000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2013103</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2013150</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事业运行</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1117.975665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1117.975665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1012.603665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105.372000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349.033399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641.143724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990.177123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225.231829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764.945294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349.033399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567.275224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916.308623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225.231829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691.076794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376.525095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376.525095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34.481700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342.043395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2080599</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其他行政事业单位养老支出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349.033399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349.033399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349.033399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20899</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其他社会保障和就业支出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73.868500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2089999</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其他社会保障和就业支出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73.868500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2101103</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公务员医疗补助</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2101199</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其他行政事业单位医疗支出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节能环保支出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21199</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其他节能环保支出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5.651968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2119999</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其他节能环保支出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5.651968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5.651968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215</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资源勘探工业信息等支出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21508</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支持中小企业发展和管理支出</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1434.500000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2150805</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中小企业发展专项</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1434.500000 </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bl>
    <w:p>
      <w:pPr>
        <w:pStyle w:val="3"/>
        <w:rPr>
          <w:rFonts w:hint="eastAsia"/>
          <w:lang w:eastAsia="zh-CN"/>
        </w:rPr>
      </w:pPr>
    </w:p>
    <w:p>
      <w:pPr>
        <w:pStyle w:val="3"/>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0"/>
        <w:gridCol w:w="937"/>
        <w:gridCol w:w="454"/>
        <w:gridCol w:w="3418"/>
        <w:gridCol w:w="4461"/>
        <w:gridCol w:w="1670"/>
        <w:gridCol w:w="114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3560" w:type="dxa"/>
            <w:gridSpan w:val="8"/>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40" w:type="dxa"/>
            <w:noWrap w:val="0"/>
            <w:vAlign w:val="center"/>
          </w:tcPr>
          <w:p>
            <w:pPr>
              <w:rPr>
                <w:rFonts w:hint="eastAsia" w:ascii="宋体" w:hAnsi="宋体" w:eastAsia="宋体" w:cs="宋体"/>
                <w:i w:val="0"/>
                <w:color w:val="000000"/>
                <w:sz w:val="24"/>
                <w:szCs w:val="24"/>
                <w:u w:val="none"/>
              </w:rPr>
            </w:pPr>
          </w:p>
        </w:tc>
        <w:tc>
          <w:tcPr>
            <w:tcW w:w="937" w:type="dxa"/>
            <w:noWrap w:val="0"/>
            <w:vAlign w:val="center"/>
          </w:tcPr>
          <w:p>
            <w:pPr>
              <w:rPr>
                <w:rFonts w:hint="eastAsia" w:ascii="宋体" w:hAnsi="宋体" w:eastAsia="宋体" w:cs="宋体"/>
                <w:i w:val="0"/>
                <w:color w:val="000000"/>
                <w:sz w:val="24"/>
                <w:szCs w:val="24"/>
                <w:u w:val="none"/>
              </w:rPr>
            </w:pPr>
          </w:p>
        </w:tc>
        <w:tc>
          <w:tcPr>
            <w:tcW w:w="454" w:type="dxa"/>
            <w:noWrap w:val="0"/>
            <w:vAlign w:val="center"/>
          </w:tcPr>
          <w:p>
            <w:pPr>
              <w:rPr>
                <w:rFonts w:hint="eastAsia" w:ascii="宋体" w:hAnsi="宋体" w:eastAsia="宋体" w:cs="宋体"/>
                <w:i w:val="0"/>
                <w:color w:val="000000"/>
                <w:sz w:val="24"/>
                <w:szCs w:val="24"/>
                <w:u w:val="none"/>
              </w:rPr>
            </w:pPr>
          </w:p>
        </w:tc>
        <w:tc>
          <w:tcPr>
            <w:tcW w:w="3418" w:type="dxa"/>
            <w:noWrap w:val="0"/>
            <w:vAlign w:val="center"/>
          </w:tcPr>
          <w:p>
            <w:pPr>
              <w:rPr>
                <w:rFonts w:hint="eastAsia" w:ascii="宋体" w:hAnsi="宋体" w:eastAsia="宋体" w:cs="宋体"/>
                <w:i w:val="0"/>
                <w:color w:val="000000"/>
                <w:sz w:val="24"/>
                <w:szCs w:val="24"/>
                <w:u w:val="none"/>
              </w:rPr>
            </w:pPr>
          </w:p>
        </w:tc>
        <w:tc>
          <w:tcPr>
            <w:tcW w:w="4461" w:type="dxa"/>
            <w:noWrap w:val="0"/>
            <w:vAlign w:val="center"/>
          </w:tcPr>
          <w:p>
            <w:pPr>
              <w:rPr>
                <w:rFonts w:hint="eastAsia" w:ascii="宋体" w:hAnsi="宋体" w:eastAsia="宋体" w:cs="宋体"/>
                <w:i w:val="0"/>
                <w:color w:val="000000"/>
                <w:sz w:val="24"/>
                <w:szCs w:val="24"/>
                <w:u w:val="none"/>
              </w:rPr>
            </w:pPr>
          </w:p>
        </w:tc>
        <w:tc>
          <w:tcPr>
            <w:tcW w:w="1670"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rPr>
                <w:rFonts w:hint="eastAsia" w:ascii="宋体" w:hAnsi="宋体" w:eastAsia="宋体" w:cs="宋体"/>
                <w:i w:val="0"/>
                <w:color w:val="000000"/>
                <w:sz w:val="24"/>
                <w:szCs w:val="24"/>
                <w:u w:val="none"/>
              </w:rPr>
            </w:pPr>
          </w:p>
        </w:tc>
        <w:tc>
          <w:tcPr>
            <w:tcW w:w="1140"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12420" w:type="dxa"/>
            <w:gridSpan w:val="7"/>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140"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514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44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1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73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73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4075.771940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1765.197678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2310.574262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一般公共服务支出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1525.411558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1419.934558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105.477000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20103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政府办公厅（室）及相关机构事务</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2010350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事业运行</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38.104036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20131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党委办公厅（室）及相关机构事务</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1487.307522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1381.830522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105.477000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347.985810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347.880810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0.105000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2013103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机关服务</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21.346047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2013150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事业运行</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1117.975665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1012.603665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105.372000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990.177123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225.231829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764.945294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916.308623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225.231829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691.076794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行政单位离退休</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2.636334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376.525095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34.481700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342.043395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129.955450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58.158345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其他行政事业单位养老支出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349.033399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349.033399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其他社会保障和就业支出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73.868500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2089999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其他社会保障和就业支出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73.868500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73.868500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120.031291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行政单位医疗</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91.914870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2101103</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公务员医疗补助</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22.537418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其他行政事业单位医疗支出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5.579003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211</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节能环保支出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5.651968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21199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其他节能环保支出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5.651968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2119999</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其他节能环保支出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5.651968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5.651968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资源勘探工业信息等支出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1434.500000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21508</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支持中小企业发展和管理支出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Arial" w:hAnsi="Arial" w:eastAsia="宋体" w:cs="Arial"/>
                <w:b/>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 xml:space="preserve">1434.500000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jc w:val="center"/>
        </w:trPr>
        <w:tc>
          <w:tcPr>
            <w:tcW w:w="173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2150805</w:t>
            </w:r>
          </w:p>
        </w:tc>
        <w:tc>
          <w:tcPr>
            <w:tcW w:w="3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中小企业发展专项</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北京市密云区人民政府国有资产监督管理委员会（本级）</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1434.500000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0.000000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 xml:space="preserve">1434.500000 </w:t>
            </w:r>
          </w:p>
        </w:tc>
      </w:tr>
    </w:tbl>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p>
      <w:pPr>
        <w:pStyle w:val="3"/>
        <w:rPr>
          <w:rFonts w:hint="eastAsia"/>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16"/>
        <w:gridCol w:w="1616"/>
        <w:gridCol w:w="1695"/>
        <w:gridCol w:w="1616"/>
        <w:gridCol w:w="1616"/>
        <w:gridCol w:w="1695"/>
        <w:gridCol w:w="599"/>
        <w:gridCol w:w="169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3838" w:type="dxa"/>
            <w:gridSpan w:val="9"/>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616" w:type="dxa"/>
            <w:noWrap w:val="0"/>
            <w:vAlign w:val="center"/>
          </w:tcPr>
          <w:p>
            <w:pPr>
              <w:rPr>
                <w:rFonts w:hint="eastAsia" w:ascii="宋体" w:hAnsi="宋体" w:eastAsia="宋体" w:cs="宋体"/>
                <w:i w:val="0"/>
                <w:color w:val="000000"/>
                <w:sz w:val="24"/>
                <w:szCs w:val="24"/>
                <w:u w:val="none"/>
              </w:rPr>
            </w:pPr>
          </w:p>
        </w:tc>
        <w:tc>
          <w:tcPr>
            <w:tcW w:w="1616" w:type="dxa"/>
            <w:noWrap w:val="0"/>
            <w:vAlign w:val="center"/>
          </w:tcPr>
          <w:p>
            <w:pPr>
              <w:rPr>
                <w:rFonts w:hint="eastAsia" w:ascii="宋体" w:hAnsi="宋体" w:eastAsia="宋体" w:cs="宋体"/>
                <w:i w:val="0"/>
                <w:color w:val="000000"/>
                <w:sz w:val="24"/>
                <w:szCs w:val="24"/>
                <w:u w:val="none"/>
              </w:rPr>
            </w:pPr>
          </w:p>
        </w:tc>
        <w:tc>
          <w:tcPr>
            <w:tcW w:w="1695" w:type="dxa"/>
            <w:noWrap w:val="0"/>
            <w:vAlign w:val="center"/>
          </w:tcPr>
          <w:p>
            <w:pPr>
              <w:rPr>
                <w:rFonts w:hint="eastAsia" w:ascii="宋体" w:hAnsi="宋体" w:eastAsia="宋体" w:cs="宋体"/>
                <w:i w:val="0"/>
                <w:color w:val="000000"/>
                <w:sz w:val="24"/>
                <w:szCs w:val="24"/>
                <w:u w:val="none"/>
              </w:rPr>
            </w:pPr>
          </w:p>
        </w:tc>
        <w:tc>
          <w:tcPr>
            <w:tcW w:w="1616" w:type="dxa"/>
            <w:noWrap w:val="0"/>
            <w:vAlign w:val="center"/>
          </w:tcPr>
          <w:p>
            <w:pPr>
              <w:rPr>
                <w:rFonts w:hint="eastAsia" w:ascii="宋体" w:hAnsi="宋体" w:eastAsia="宋体" w:cs="宋体"/>
                <w:i w:val="0"/>
                <w:color w:val="000000"/>
                <w:sz w:val="24"/>
                <w:szCs w:val="24"/>
                <w:u w:val="none"/>
              </w:rPr>
            </w:pPr>
          </w:p>
        </w:tc>
        <w:tc>
          <w:tcPr>
            <w:tcW w:w="1616" w:type="dxa"/>
            <w:noWrap w:val="0"/>
            <w:vAlign w:val="center"/>
          </w:tcPr>
          <w:p>
            <w:pPr>
              <w:rPr>
                <w:rFonts w:hint="eastAsia" w:ascii="宋体" w:hAnsi="宋体" w:eastAsia="宋体" w:cs="宋体"/>
                <w:i w:val="0"/>
                <w:color w:val="000000"/>
                <w:sz w:val="24"/>
                <w:szCs w:val="24"/>
                <w:u w:val="none"/>
              </w:rPr>
            </w:pPr>
          </w:p>
        </w:tc>
        <w:tc>
          <w:tcPr>
            <w:tcW w:w="1695" w:type="dxa"/>
            <w:noWrap w:val="0"/>
            <w:vAlign w:val="center"/>
          </w:tcPr>
          <w:p>
            <w:pPr>
              <w:rPr>
                <w:rFonts w:hint="eastAsia" w:ascii="宋体" w:hAnsi="宋体" w:eastAsia="宋体" w:cs="宋体"/>
                <w:i w:val="0"/>
                <w:color w:val="000000"/>
                <w:sz w:val="24"/>
                <w:szCs w:val="24"/>
                <w:u w:val="none"/>
              </w:rPr>
            </w:pPr>
          </w:p>
        </w:tc>
        <w:tc>
          <w:tcPr>
            <w:tcW w:w="599" w:type="dxa"/>
            <w:noWrap w:val="0"/>
            <w:vAlign w:val="center"/>
          </w:tcPr>
          <w:p>
            <w:pPr>
              <w:rPr>
                <w:rFonts w:hint="eastAsia" w:ascii="宋体" w:hAnsi="宋体" w:eastAsia="宋体" w:cs="宋体"/>
                <w:i w:val="0"/>
                <w:color w:val="000000"/>
                <w:sz w:val="24"/>
                <w:szCs w:val="24"/>
                <w:u w:val="none"/>
              </w:rPr>
            </w:pPr>
          </w:p>
        </w:tc>
        <w:tc>
          <w:tcPr>
            <w:tcW w:w="1690" w:type="dxa"/>
            <w:noWrap w:val="0"/>
            <w:vAlign w:val="center"/>
          </w:tcPr>
          <w:p>
            <w:pPr>
              <w:rPr>
                <w:rFonts w:hint="eastAsia" w:ascii="宋体" w:hAnsi="宋体" w:eastAsia="宋体" w:cs="宋体"/>
                <w:i w:val="0"/>
                <w:color w:val="000000"/>
                <w:sz w:val="24"/>
                <w:szCs w:val="24"/>
                <w:u w:val="none"/>
              </w:rPr>
            </w:pPr>
          </w:p>
        </w:tc>
        <w:tc>
          <w:tcPr>
            <w:tcW w:w="1695"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143" w:type="dxa"/>
            <w:gridSpan w:val="8"/>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695"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1,648.974715</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79.074929</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212.541000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10.275532</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216.562428</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4.785800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647.512614</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114.640712</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5.055054</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57.320356</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3.737318</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80.795021</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10.750000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24.626294</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4.727741</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106.216200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1.269100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179.246549</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37.148034</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0.286300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22.836034</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7.392000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9.360882</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0.530000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27.374696</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8.796047</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6.390000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0.370000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2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1,686.122749</w:t>
            </w:r>
          </w:p>
        </w:tc>
        <w:tc>
          <w:tcPr>
            <w:tcW w:w="721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79.074929</w:t>
            </w:r>
          </w:p>
        </w:tc>
      </w:tr>
    </w:tbl>
    <w:p>
      <w:pPr>
        <w:pStyle w:val="3"/>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3"/>
        <w:gridCol w:w="893"/>
        <w:gridCol w:w="374"/>
        <w:gridCol w:w="1780"/>
        <w:gridCol w:w="1404"/>
        <w:gridCol w:w="1582"/>
        <w:gridCol w:w="913"/>
        <w:gridCol w:w="913"/>
        <w:gridCol w:w="913"/>
        <w:gridCol w:w="1732"/>
        <w:gridCol w:w="913"/>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3482" w:type="dxa"/>
            <w:gridSpan w:val="1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333" w:type="dxa"/>
            <w:noWrap w:val="0"/>
            <w:vAlign w:val="center"/>
          </w:tcPr>
          <w:p>
            <w:pPr>
              <w:rPr>
                <w:rFonts w:hint="eastAsia" w:ascii="宋体" w:hAnsi="宋体" w:eastAsia="宋体" w:cs="宋体"/>
                <w:i w:val="0"/>
                <w:color w:val="000000"/>
                <w:sz w:val="24"/>
                <w:szCs w:val="24"/>
                <w:u w:val="none"/>
              </w:rPr>
            </w:pPr>
          </w:p>
        </w:tc>
        <w:tc>
          <w:tcPr>
            <w:tcW w:w="893" w:type="dxa"/>
            <w:noWrap w:val="0"/>
            <w:vAlign w:val="center"/>
          </w:tcPr>
          <w:p>
            <w:pPr>
              <w:rPr>
                <w:rFonts w:hint="eastAsia" w:ascii="宋体" w:hAnsi="宋体" w:eastAsia="宋体" w:cs="宋体"/>
                <w:i w:val="0"/>
                <w:color w:val="000000"/>
                <w:sz w:val="24"/>
                <w:szCs w:val="24"/>
                <w:u w:val="none"/>
              </w:rPr>
            </w:pPr>
          </w:p>
        </w:tc>
        <w:tc>
          <w:tcPr>
            <w:tcW w:w="374" w:type="dxa"/>
            <w:noWrap w:val="0"/>
            <w:vAlign w:val="center"/>
          </w:tcPr>
          <w:p>
            <w:pPr>
              <w:rPr>
                <w:rFonts w:hint="eastAsia" w:ascii="宋体" w:hAnsi="宋体" w:eastAsia="宋体" w:cs="宋体"/>
                <w:i w:val="0"/>
                <w:color w:val="000000"/>
                <w:sz w:val="24"/>
                <w:szCs w:val="24"/>
                <w:u w:val="none"/>
              </w:rPr>
            </w:pPr>
          </w:p>
        </w:tc>
        <w:tc>
          <w:tcPr>
            <w:tcW w:w="1780" w:type="dxa"/>
            <w:noWrap w:val="0"/>
            <w:vAlign w:val="center"/>
          </w:tcPr>
          <w:p>
            <w:pPr>
              <w:rPr>
                <w:rFonts w:hint="eastAsia" w:ascii="宋体" w:hAnsi="宋体" w:eastAsia="宋体" w:cs="宋体"/>
                <w:i w:val="0"/>
                <w:color w:val="000000"/>
                <w:sz w:val="24"/>
                <w:szCs w:val="24"/>
                <w:u w:val="none"/>
              </w:rPr>
            </w:pPr>
          </w:p>
        </w:tc>
        <w:tc>
          <w:tcPr>
            <w:tcW w:w="1404" w:type="dxa"/>
            <w:noWrap w:val="0"/>
            <w:vAlign w:val="center"/>
          </w:tcPr>
          <w:p>
            <w:pPr>
              <w:rPr>
                <w:rFonts w:hint="eastAsia" w:ascii="宋体" w:hAnsi="宋体" w:eastAsia="宋体" w:cs="宋体"/>
                <w:i w:val="0"/>
                <w:color w:val="000000"/>
                <w:sz w:val="24"/>
                <w:szCs w:val="24"/>
                <w:u w:val="none"/>
              </w:rPr>
            </w:pPr>
          </w:p>
        </w:tc>
        <w:tc>
          <w:tcPr>
            <w:tcW w:w="1582" w:type="dxa"/>
            <w:noWrap w:val="0"/>
            <w:vAlign w:val="center"/>
          </w:tcPr>
          <w:p>
            <w:pPr>
              <w:rPr>
                <w:rFonts w:hint="eastAsia" w:ascii="宋体" w:hAnsi="宋体" w:eastAsia="宋体" w:cs="宋体"/>
                <w:i w:val="0"/>
                <w:color w:val="000000"/>
                <w:sz w:val="24"/>
                <w:szCs w:val="24"/>
                <w:u w:val="none"/>
              </w:rPr>
            </w:pPr>
          </w:p>
        </w:tc>
        <w:tc>
          <w:tcPr>
            <w:tcW w:w="913" w:type="dxa"/>
            <w:noWrap w:val="0"/>
            <w:vAlign w:val="center"/>
          </w:tcPr>
          <w:p>
            <w:pPr>
              <w:rPr>
                <w:rFonts w:hint="eastAsia" w:ascii="宋体" w:hAnsi="宋体" w:eastAsia="宋体" w:cs="宋体"/>
                <w:i w:val="0"/>
                <w:color w:val="000000"/>
                <w:sz w:val="24"/>
                <w:szCs w:val="24"/>
                <w:u w:val="none"/>
              </w:rPr>
            </w:pPr>
          </w:p>
        </w:tc>
        <w:tc>
          <w:tcPr>
            <w:tcW w:w="913" w:type="dxa"/>
            <w:noWrap w:val="0"/>
            <w:vAlign w:val="center"/>
          </w:tcPr>
          <w:p>
            <w:pPr>
              <w:rPr>
                <w:rFonts w:hint="eastAsia" w:ascii="宋体" w:hAnsi="宋体" w:eastAsia="宋体" w:cs="宋体"/>
                <w:i w:val="0"/>
                <w:color w:val="000000"/>
                <w:sz w:val="24"/>
                <w:szCs w:val="24"/>
                <w:u w:val="none"/>
              </w:rPr>
            </w:pPr>
          </w:p>
        </w:tc>
        <w:tc>
          <w:tcPr>
            <w:tcW w:w="913" w:type="dxa"/>
            <w:noWrap w:val="0"/>
            <w:vAlign w:val="center"/>
          </w:tcPr>
          <w:p>
            <w:pPr>
              <w:rPr>
                <w:rFonts w:hint="eastAsia" w:ascii="宋体" w:hAnsi="宋体" w:eastAsia="宋体" w:cs="宋体"/>
                <w:i w:val="0"/>
                <w:color w:val="000000"/>
                <w:sz w:val="24"/>
                <w:szCs w:val="24"/>
                <w:u w:val="none"/>
              </w:rPr>
            </w:pPr>
          </w:p>
        </w:tc>
        <w:tc>
          <w:tcPr>
            <w:tcW w:w="1732" w:type="dxa"/>
            <w:noWrap w:val="0"/>
            <w:vAlign w:val="center"/>
          </w:tcPr>
          <w:p>
            <w:pPr>
              <w:jc w:val="center"/>
              <w:rPr>
                <w:rFonts w:hint="eastAsia" w:ascii="宋体" w:hAnsi="宋体" w:eastAsia="宋体" w:cs="宋体"/>
                <w:b/>
                <w:i w:val="0"/>
                <w:color w:val="000000"/>
                <w:sz w:val="20"/>
                <w:szCs w:val="20"/>
                <w:u w:val="none"/>
              </w:rPr>
            </w:pPr>
          </w:p>
        </w:tc>
        <w:tc>
          <w:tcPr>
            <w:tcW w:w="913" w:type="dxa"/>
            <w:noWrap w:val="0"/>
            <w:vAlign w:val="center"/>
          </w:tcPr>
          <w:p>
            <w:pPr>
              <w:rPr>
                <w:rFonts w:hint="eastAsia" w:ascii="宋体" w:hAnsi="宋体" w:eastAsia="宋体" w:cs="宋体"/>
                <w:i w:val="0"/>
                <w:color w:val="000000"/>
                <w:sz w:val="24"/>
                <w:szCs w:val="24"/>
                <w:u w:val="none"/>
              </w:rPr>
            </w:pPr>
          </w:p>
        </w:tc>
        <w:tc>
          <w:tcPr>
            <w:tcW w:w="1732" w:type="dxa"/>
            <w:noWrap w:val="0"/>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05" w:type="dxa"/>
            <w:gridSpan w:val="9"/>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732" w:type="dxa"/>
            <w:noWrap w:val="0"/>
            <w:vAlign w:val="center"/>
          </w:tcPr>
          <w:p>
            <w:pPr>
              <w:rPr>
                <w:rFonts w:hint="eastAsia" w:ascii="宋体" w:hAnsi="宋体" w:eastAsia="宋体" w:cs="宋体"/>
                <w:i w:val="0"/>
                <w:color w:val="000000"/>
                <w:sz w:val="24"/>
                <w:szCs w:val="24"/>
                <w:u w:val="none"/>
              </w:rPr>
            </w:pPr>
          </w:p>
        </w:tc>
        <w:tc>
          <w:tcPr>
            <w:tcW w:w="913" w:type="dxa"/>
            <w:noWrap w:val="0"/>
            <w:vAlign w:val="center"/>
          </w:tcPr>
          <w:p>
            <w:pPr>
              <w:rPr>
                <w:rFonts w:hint="eastAsia" w:ascii="宋体" w:hAnsi="宋体" w:eastAsia="宋体" w:cs="宋体"/>
                <w:i w:val="0"/>
                <w:color w:val="000000"/>
                <w:sz w:val="24"/>
                <w:szCs w:val="24"/>
                <w:u w:val="none"/>
              </w:rPr>
            </w:pPr>
          </w:p>
        </w:tc>
        <w:tc>
          <w:tcPr>
            <w:tcW w:w="1732"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33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273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43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0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3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i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i w:val="0"/>
                <w:color w:val="000000"/>
                <w:sz w:val="18"/>
                <w:szCs w:val="18"/>
                <w:u w:val="none"/>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i w:val="0"/>
                <w:color w:val="000000"/>
                <w:sz w:val="18"/>
                <w:szCs w:val="18"/>
                <w:u w:val="none"/>
              </w:rPr>
            </w:pPr>
          </w:p>
        </w:tc>
        <w:tc>
          <w:tcPr>
            <w:tcW w:w="17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b/>
                <w:i w:val="0"/>
                <w:color w:val="000000"/>
                <w:sz w:val="18"/>
                <w:szCs w:val="18"/>
                <w:u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SA"/>
              </w:rPr>
            </w:pPr>
            <w:r>
              <w:rPr>
                <w:rFonts w:hint="eastAsia" w:ascii="宋体" w:hAnsi="宋体" w:eastAsia="宋体" w:cs="宋体"/>
                <w:b/>
                <w:i w:val="0"/>
                <w:color w:val="000000"/>
                <w:kern w:val="0"/>
                <w:sz w:val="20"/>
                <w:szCs w:val="20"/>
                <w:u w:val="none"/>
                <w:lang w:val="en-US" w:eastAsia="zh-CN" w:bidi="ar-SA"/>
              </w:rPr>
              <w:t xml:space="preserve">0.000000 </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SA"/>
              </w:rPr>
              <w:t>0.000000</w:t>
            </w:r>
          </w:p>
        </w:tc>
      </w:tr>
    </w:tbl>
    <w:p>
      <w:pPr>
        <w:pStyle w:val="3"/>
        <w:ind w:left="0" w:leftChars="0" w:firstLine="0" w:firstLineChars="0"/>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2960" w:type="dxa"/>
            <w:gridSpan w:val="12"/>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rPr>
                <w:rFonts w:hint="eastAsia" w:ascii="宋体" w:hAnsi="宋体" w:eastAsia="宋体" w:cs="宋体"/>
                <w:i w:val="0"/>
                <w:color w:val="000000"/>
                <w:sz w:val="22"/>
                <w:szCs w:val="22"/>
                <w:u w:val="none"/>
              </w:rPr>
            </w:pPr>
          </w:p>
        </w:tc>
        <w:tc>
          <w:tcPr>
            <w:tcW w:w="1080"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1880" w:type="dxa"/>
            <w:gridSpan w:val="11"/>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1080"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756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lang w:eastAsia="zh-CN"/>
        </w:rPr>
      </w:pPr>
    </w:p>
    <w:p>
      <w:pPr>
        <w:pStyle w:val="3"/>
        <w:ind w:left="0" w:leftChars="0" w:firstLine="0" w:firstLineChars="0"/>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9"/>
        <w:gridCol w:w="880"/>
        <w:gridCol w:w="880"/>
        <w:gridCol w:w="3148"/>
        <w:gridCol w:w="1641"/>
        <w:gridCol w:w="898"/>
        <w:gridCol w:w="117"/>
        <w:gridCol w:w="2392"/>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12219" w:type="dxa"/>
            <w:gridSpan w:val="9"/>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329" w:type="dxa"/>
            <w:noWrap w:val="0"/>
            <w:vAlign w:val="center"/>
          </w:tcPr>
          <w:p>
            <w:pPr>
              <w:rPr>
                <w:rFonts w:hint="eastAsia" w:ascii="宋体" w:hAnsi="宋体" w:eastAsia="宋体" w:cs="宋体"/>
                <w:i w:val="0"/>
                <w:color w:val="000000"/>
                <w:sz w:val="24"/>
                <w:szCs w:val="24"/>
                <w:u w:val="none"/>
              </w:rPr>
            </w:pPr>
          </w:p>
        </w:tc>
        <w:tc>
          <w:tcPr>
            <w:tcW w:w="880" w:type="dxa"/>
            <w:noWrap w:val="0"/>
            <w:vAlign w:val="center"/>
          </w:tcPr>
          <w:p>
            <w:pPr>
              <w:rPr>
                <w:rFonts w:hint="eastAsia" w:ascii="宋体" w:hAnsi="宋体" w:eastAsia="宋体" w:cs="宋体"/>
                <w:i w:val="0"/>
                <w:color w:val="000000"/>
                <w:sz w:val="24"/>
                <w:szCs w:val="24"/>
                <w:u w:val="none"/>
              </w:rPr>
            </w:pPr>
          </w:p>
        </w:tc>
        <w:tc>
          <w:tcPr>
            <w:tcW w:w="880" w:type="dxa"/>
            <w:noWrap w:val="0"/>
            <w:vAlign w:val="center"/>
          </w:tcPr>
          <w:p>
            <w:pPr>
              <w:rPr>
                <w:rFonts w:hint="eastAsia" w:ascii="宋体" w:hAnsi="宋体" w:eastAsia="宋体" w:cs="宋体"/>
                <w:i w:val="0"/>
                <w:color w:val="000000"/>
                <w:sz w:val="24"/>
                <w:szCs w:val="24"/>
                <w:u w:val="none"/>
              </w:rPr>
            </w:pPr>
          </w:p>
        </w:tc>
        <w:tc>
          <w:tcPr>
            <w:tcW w:w="3148" w:type="dxa"/>
            <w:noWrap w:val="0"/>
            <w:vAlign w:val="center"/>
          </w:tcPr>
          <w:p>
            <w:pPr>
              <w:rPr>
                <w:rFonts w:hint="eastAsia" w:ascii="宋体" w:hAnsi="宋体" w:eastAsia="宋体" w:cs="宋体"/>
                <w:i w:val="0"/>
                <w:color w:val="000000"/>
                <w:sz w:val="24"/>
                <w:szCs w:val="24"/>
                <w:u w:val="none"/>
              </w:rPr>
            </w:pPr>
          </w:p>
        </w:tc>
        <w:tc>
          <w:tcPr>
            <w:tcW w:w="1641" w:type="dxa"/>
            <w:noWrap w:val="0"/>
            <w:vAlign w:val="center"/>
          </w:tcPr>
          <w:p>
            <w:pPr>
              <w:rPr>
                <w:rFonts w:hint="eastAsia" w:ascii="宋体" w:hAnsi="宋体" w:eastAsia="宋体" w:cs="宋体"/>
                <w:i w:val="0"/>
                <w:color w:val="000000"/>
                <w:sz w:val="24"/>
                <w:szCs w:val="24"/>
                <w:u w:val="none"/>
              </w:rPr>
            </w:pPr>
          </w:p>
        </w:tc>
        <w:tc>
          <w:tcPr>
            <w:tcW w:w="898" w:type="dxa"/>
            <w:noWrap w:val="0"/>
            <w:vAlign w:val="center"/>
          </w:tcPr>
          <w:p>
            <w:pPr>
              <w:rPr>
                <w:rFonts w:hint="eastAsia" w:ascii="宋体" w:hAnsi="宋体" w:eastAsia="宋体" w:cs="宋体"/>
                <w:i w:val="0"/>
                <w:color w:val="000000"/>
                <w:sz w:val="24"/>
                <w:szCs w:val="24"/>
                <w:u w:val="none"/>
              </w:rPr>
            </w:pPr>
          </w:p>
        </w:tc>
        <w:tc>
          <w:tcPr>
            <w:tcW w:w="4443" w:type="dxa"/>
            <w:gridSpan w:val="3"/>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7776" w:type="dxa"/>
            <w:gridSpan w:val="6"/>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4443" w:type="dxa"/>
            <w:gridSpan w:val="3"/>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52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698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08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08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909.610000 </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0.000000 </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 xml:space="preserve">909.610000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0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国有资本经营预算支出</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0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22399</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其他国有资本经营预算支出</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0.000000 </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 xml:space="preserve">909.610000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20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2239999</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其他国有资本经营预算支出</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909.610000 </w:t>
            </w:r>
          </w:p>
        </w:tc>
      </w:tr>
    </w:tbl>
    <w:p>
      <w:pPr>
        <w:pStyle w:val="3"/>
        <w:ind w:left="0" w:leftChars="0" w:firstLine="0" w:firstLineChars="0"/>
        <w:rPr>
          <w:rFonts w:hint="eastAsia"/>
          <w:lang w:eastAsia="zh-CN"/>
        </w:rPr>
      </w:pPr>
    </w:p>
    <w:p>
      <w:pPr>
        <w:pStyle w:val="3"/>
        <w:ind w:left="0" w:leftChars="0" w:firstLine="0" w:firstLineChars="0"/>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2"/>
        <w:gridCol w:w="1042"/>
        <w:gridCol w:w="960"/>
        <w:gridCol w:w="960"/>
        <w:gridCol w:w="960"/>
        <w:gridCol w:w="960"/>
        <w:gridCol w:w="960"/>
        <w:gridCol w:w="960"/>
        <w:gridCol w:w="960"/>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724" w:type="dxa"/>
            <w:gridSpan w:val="11"/>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1042" w:type="dxa"/>
            <w:noWrap w:val="0"/>
            <w:vAlign w:val="center"/>
          </w:tcPr>
          <w:p>
            <w:pPr>
              <w:rPr>
                <w:rFonts w:hint="eastAsia" w:ascii="宋体" w:hAnsi="宋体" w:eastAsia="宋体" w:cs="宋体"/>
                <w:i w:val="0"/>
                <w:color w:val="000000"/>
                <w:sz w:val="24"/>
                <w:szCs w:val="24"/>
                <w:u w:val="none"/>
              </w:rPr>
            </w:pPr>
          </w:p>
        </w:tc>
        <w:tc>
          <w:tcPr>
            <w:tcW w:w="1042"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rPr>
                <w:rFonts w:hint="eastAsia" w:ascii="宋体" w:hAnsi="宋体" w:eastAsia="宋体" w:cs="宋体"/>
                <w:i w:val="0"/>
                <w:color w:val="000000"/>
                <w:sz w:val="24"/>
                <w:szCs w:val="24"/>
                <w:u w:val="none"/>
              </w:rPr>
            </w:pPr>
          </w:p>
        </w:tc>
        <w:tc>
          <w:tcPr>
            <w:tcW w:w="960" w:type="dxa"/>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9764" w:type="dxa"/>
            <w:gridSpan w:val="10"/>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960"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20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576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2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48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20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20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9.172000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9.172000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3.600000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2.700000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1.880000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0.992000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20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8.796047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8.796047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1.000000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6.844415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0.905132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0.046500 </w:t>
            </w:r>
          </w:p>
        </w:tc>
      </w:tr>
    </w:tbl>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p>
      <w:pPr>
        <w:pStyle w:val="3"/>
        <w:ind w:left="0" w:leftChars="0" w:firstLine="0" w:firstLineChars="0"/>
        <w:rPr>
          <w:rFonts w:hint="eastAsia"/>
          <w:lang w:eastAsia="zh-CN"/>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95"/>
        <w:gridCol w:w="2265"/>
        <w:gridCol w:w="1899"/>
        <w:gridCol w:w="2457"/>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8316" w:type="dxa"/>
            <w:gridSpan w:val="4"/>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285" w:hRule="atLeast"/>
          <w:jc w:val="center"/>
        </w:trPr>
        <w:tc>
          <w:tcPr>
            <w:tcW w:w="5859" w:type="dxa"/>
            <w:gridSpan w:val="3"/>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2457" w:type="dxa"/>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w:t>
            </w:r>
            <w:r>
              <w:rPr>
                <w:rFonts w:hint="eastAsia" w:ascii="宋体" w:hAnsi="宋体" w:cs="宋体"/>
                <w:b/>
                <w:i w:val="0"/>
                <w:color w:val="000000"/>
                <w:kern w:val="0"/>
                <w:sz w:val="20"/>
                <w:szCs w:val="20"/>
                <w:u w:val="none"/>
                <w:lang w:val="en-US" w:eastAsia="zh-CN" w:bidi="ar-SA"/>
              </w:rPr>
              <w:t>万</w:t>
            </w:r>
            <w:r>
              <w:rPr>
                <w:rFonts w:hint="eastAsia" w:ascii="宋体" w:hAnsi="宋体" w:eastAsia="宋体" w:cs="宋体"/>
                <w:b/>
                <w:i w:val="0"/>
                <w:color w:val="000000"/>
                <w:kern w:val="0"/>
                <w:sz w:val="20"/>
                <w:szCs w:val="20"/>
                <w:u w:val="none"/>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11.074547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11.074547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11.074547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199" w:type="dxa"/>
          <w:trHeight w:val="480"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2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515" w:type="dxa"/>
            <w:gridSpan w:val="5"/>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1695" w:type="dxa"/>
            <w:noWrap w:val="0"/>
            <w:vAlign w:val="center"/>
          </w:tcPr>
          <w:p>
            <w:pPr>
              <w:rPr>
                <w:rFonts w:hint="eastAsia" w:ascii="宋体" w:hAnsi="宋体" w:eastAsia="宋体" w:cs="宋体"/>
                <w:i w:val="0"/>
                <w:color w:val="000000"/>
                <w:sz w:val="24"/>
                <w:szCs w:val="24"/>
                <w:u w:val="none"/>
              </w:rPr>
            </w:pPr>
          </w:p>
        </w:tc>
        <w:tc>
          <w:tcPr>
            <w:tcW w:w="4164" w:type="dxa"/>
            <w:gridSpan w:val="2"/>
            <w:noWrap w:val="0"/>
            <w:vAlign w:val="center"/>
          </w:tcPr>
          <w:p>
            <w:pPr>
              <w:rPr>
                <w:rFonts w:hint="eastAsia" w:ascii="宋体" w:hAnsi="宋体" w:eastAsia="宋体" w:cs="宋体"/>
                <w:i w:val="0"/>
                <w:color w:val="000000"/>
                <w:sz w:val="24"/>
                <w:szCs w:val="24"/>
                <w:u w:val="none"/>
              </w:rPr>
            </w:pPr>
          </w:p>
        </w:tc>
        <w:tc>
          <w:tcPr>
            <w:tcW w:w="3656" w:type="dxa"/>
            <w:gridSpan w:val="2"/>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5859" w:type="dxa"/>
            <w:gridSpan w:val="3"/>
            <w:noWrap w:val="0"/>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单位名称：北京市密云区人民政府国有资产监督管理委员会（本级）</w:t>
            </w:r>
          </w:p>
        </w:tc>
        <w:tc>
          <w:tcPr>
            <w:tcW w:w="3656" w:type="dxa"/>
            <w:gridSpan w:val="2"/>
            <w:noWrap w:val="0"/>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一级目录</w:t>
            </w: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二级目录</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585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    计</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SA"/>
              </w:rPr>
              <w:t xml:space="preserve">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公共服务</w:t>
            </w: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6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生态保护和环境治理服务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科技公共服务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文化公共服务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体育公共服务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社会治理服务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城乡维护服务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农业、林业和水利公共服务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交通运输公共服务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灾害防治及应急管理服务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公共信息与宣传服务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行业管理服务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技术性公共服务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其他公共服务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政府履职辅助性服务</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   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法律服务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课题研究和社会调查服务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会计审计服务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会议服务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监督检查辅助服务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工程服务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评审、评估和评价服务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咨询服务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机关工作人员培训服务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后勤服务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其他辅助性服务</w:t>
            </w:r>
          </w:p>
        </w:tc>
        <w:tc>
          <w:tcPr>
            <w:tcW w:w="55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lang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根据区政府授权，依照《中华人民共和国公司法》、《中华人民共和国企业国有资产法》等法律、法规履行国有资本出资人职责，监管区政府履行出资人职责的企业和区政府授权的实行企业化管理的事业单位的国有资产。</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贯彻落实中央、北京市关于国有资产监督管理的法律、法规、规章和政策，结合实际，制定本区有关制度和规定。</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推动区属国有经济布局和结构的战略性调整，协调解决区属企业改革、发展、稳定方面的重大问题，指导推进所监管企业的改革和重组，促进建立健全现代企业制度，完善法人治理结构。</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依照法定程序及规定，对区属国有独资企业和国有独资公司分立、合并、破产、解散、增减资本、发行公司债券等重大事项进行管理；负责所监管企业的国有资产交易监督管理。</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通过统计、稽核等方式研究分析所监管企业国有资产的运营情况，建立和完善国有资产保值增值考核体系，维护国有资本出资人的权益。负责所监管企业工资分配管理工作，规范所监管企业负责人的履职待遇和业务支出。</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按照干部管理权限，负责本系统领导班子和干部队伍建设工作，对所监管企业负责人进行任免、考核，并根据其经营业绩进行奖惩；联系、协调有关部门对企业负责人任期经营成果及经济责任实施审计，完善经营者激励和约束制度；研究建立符合现代企业制度要求的选人、用人机制，负责所管理单位的领导班子建设和领导人员的管理。</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指导和规范所监管企业董事会、监事会的相关工作，代表区政府向所监管国有独资公司派出监事会，向国有及国有（相对）控股、参股公司委派董事、监事。</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负责组织所监管企业上交国有资本收益，参与制定本区国有资本经营预算有关管理制度和办法，按照有关规定负责所监管企业国有资本经营预决算建议草案的编制和执行等工作。</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负责本系统党的建设、思想政治工作、精神文明建设和党风廉政建设工作；领导本系统党的纪律检查工作，指导系统内各级党组织实施对党员特别是党员领导干部监督；负责本系统人才工作的宏观管理和人才队伍建设，指导和组织协调本系统各单位的人才教育培训工作。</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负责本系统社会治安综合治理和维护社会稳定、信访等综合调处工作，协调解决区属原关闭、破产、转制国有企业的历史遗留问题。</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指导、督促所监管企业落实安全生产责任制，配合有关部门协调所监管企业做好安全工作，从出资人的角度承担相应的管理责任。</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指导本系统的统战工作及工会、共青团、妇联和计划生育工作。</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承办区委、区政府和上级业务指导部门交办的其它事项。</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根据编办核定，我委内设机构3个：党政办公室、产权管理科、组织人事科（挂国资企业人才工作办公室牌子）。</w:t>
      </w:r>
    </w:p>
    <w:p>
      <w:pPr>
        <w:pStyle w:val="3"/>
        <w:rPr>
          <w:rFonts w:hint="eastAsia"/>
        </w:rPr>
      </w:pPr>
      <w:r>
        <w:rPr>
          <w:rFonts w:hint="eastAsia" w:ascii="仿宋_GB2312" w:eastAsia="仿宋_GB2312"/>
          <w:sz w:val="28"/>
          <w:szCs w:val="28"/>
        </w:rPr>
        <w:t>6个所属事业单位：北京市密云区国资企业发展促进中心、北京市密云区国资企业改革事务中心、北京市密云区国资企业绩效评价考核中心、北京市密云区国资企业董事会事务中心、北京市密云区转制企业服务中心、北京市密云区国有资产监督管理委员会综合调处服务中心。</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编制202</w:t>
      </w:r>
      <w:r>
        <w:rPr>
          <w:rFonts w:hint="eastAsia" w:ascii="仿宋_GB2312" w:eastAsia="仿宋_GB2312"/>
          <w:kern w:val="0"/>
          <w:sz w:val="28"/>
          <w:szCs w:val="28"/>
          <w:lang w:val="en-US" w:eastAsia="zh-CN"/>
        </w:rPr>
        <w:t>3</w:t>
      </w:r>
      <w:r>
        <w:rPr>
          <w:rFonts w:hint="eastAsia" w:ascii="仿宋_GB2312" w:eastAsia="仿宋_GB2312"/>
          <w:kern w:val="0"/>
          <w:sz w:val="28"/>
          <w:szCs w:val="28"/>
        </w:rPr>
        <w:t>年部门</w:t>
      </w:r>
      <w:r>
        <w:rPr>
          <w:rFonts w:hint="eastAsia" w:ascii="仿宋_GB2312" w:eastAsia="仿宋_GB2312"/>
          <w:kern w:val="0"/>
          <w:sz w:val="28"/>
          <w:szCs w:val="28"/>
          <w:lang w:eastAsia="zh-CN"/>
        </w:rPr>
        <w:t>决</w:t>
      </w:r>
      <w:r>
        <w:rPr>
          <w:rFonts w:hint="eastAsia" w:ascii="仿宋_GB2312" w:eastAsia="仿宋_GB2312"/>
          <w:kern w:val="0"/>
          <w:sz w:val="28"/>
          <w:szCs w:val="28"/>
        </w:rPr>
        <w:t>算时，密云区国资委实有在职人数为49人，其中：行政编制10人，行政工勤1人，事业编制38人。年末退休人员16人，其中：行政退休2人，事业退休14人。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年度收入总计</w:t>
      </w:r>
      <w:r>
        <w:rPr>
          <w:rFonts w:hint="eastAsia" w:ascii="仿宋_GB2312" w:eastAsia="仿宋_GB2312"/>
          <w:sz w:val="28"/>
          <w:szCs w:val="28"/>
          <w:lang w:val="en-US" w:eastAsia="zh-CN"/>
        </w:rPr>
        <w:t>4985.38</w:t>
      </w:r>
      <w:r>
        <w:rPr>
          <w:rFonts w:hint="eastAsia" w:ascii="仿宋_GB2312" w:eastAsia="仿宋_GB2312"/>
          <w:sz w:val="28"/>
          <w:szCs w:val="28"/>
        </w:rPr>
        <w:t>万元，比上年增加</w:t>
      </w:r>
      <w:r>
        <w:rPr>
          <w:rFonts w:hint="eastAsia" w:ascii="仿宋_GB2312" w:eastAsia="仿宋_GB2312"/>
          <w:sz w:val="28"/>
          <w:szCs w:val="28"/>
          <w:lang w:val="en-US" w:eastAsia="zh-CN"/>
        </w:rPr>
        <w:t>807.27</w:t>
      </w:r>
      <w:r>
        <w:rPr>
          <w:rFonts w:hint="eastAsia" w:ascii="仿宋_GB2312" w:eastAsia="仿宋_GB2312"/>
          <w:sz w:val="28"/>
          <w:szCs w:val="28"/>
        </w:rPr>
        <w:t>万元，增长</w:t>
      </w:r>
      <w:r>
        <w:rPr>
          <w:rFonts w:hint="eastAsia" w:ascii="仿宋_GB2312" w:eastAsia="仿宋_GB2312"/>
          <w:sz w:val="28"/>
          <w:szCs w:val="28"/>
          <w:lang w:val="en-US" w:eastAsia="zh-CN"/>
        </w:rPr>
        <w:t>19.32</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年度支出总计</w:t>
      </w:r>
      <w:r>
        <w:rPr>
          <w:rFonts w:hint="eastAsia" w:ascii="仿宋_GB2312" w:eastAsia="仿宋_GB2312"/>
          <w:sz w:val="28"/>
          <w:szCs w:val="28"/>
          <w:lang w:val="en-US" w:eastAsia="zh-CN"/>
        </w:rPr>
        <w:t>4985.38</w:t>
      </w:r>
      <w:r>
        <w:rPr>
          <w:rFonts w:hint="eastAsia" w:ascii="仿宋_GB2312" w:eastAsia="仿宋_GB2312"/>
          <w:sz w:val="28"/>
          <w:szCs w:val="28"/>
        </w:rPr>
        <w:t>万元，比上年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807.27</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19.32</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4630.59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1996.04</w:t>
      </w:r>
      <w:r>
        <w:rPr>
          <w:rFonts w:hint="eastAsia" w:ascii="仿宋_GB2312" w:eastAsia="仿宋_GB2312"/>
          <w:sz w:val="28"/>
          <w:szCs w:val="28"/>
        </w:rPr>
        <w:t>万元，增长</w:t>
      </w:r>
      <w:r>
        <w:rPr>
          <w:rFonts w:hint="eastAsia" w:ascii="仿宋_GB2312" w:eastAsia="仿宋_GB2312"/>
          <w:sz w:val="28"/>
          <w:szCs w:val="28"/>
          <w:lang w:val="en-US" w:eastAsia="zh-CN"/>
        </w:rPr>
        <w:t>75.76</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4630.59</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3720.98</w:t>
      </w:r>
      <w:r>
        <w:rPr>
          <w:rFonts w:hint="eastAsia" w:ascii="仿宋_GB2312" w:eastAsia="仿宋_GB2312"/>
          <w:sz w:val="28"/>
          <w:szCs w:val="28"/>
        </w:rPr>
        <w:t>万元，占收入合计的</w:t>
      </w:r>
      <w:r>
        <w:rPr>
          <w:rFonts w:ascii="仿宋_GB2312" w:eastAsia="仿宋_GB2312"/>
          <w:sz w:val="28"/>
          <w:szCs w:val="28"/>
        </w:rPr>
        <w:t>80.35</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909.61</w:t>
      </w:r>
      <w:r>
        <w:rPr>
          <w:rFonts w:hint="eastAsia" w:ascii="仿宋_GB2312" w:eastAsia="仿宋_GB2312"/>
          <w:sz w:val="28"/>
          <w:szCs w:val="28"/>
        </w:rPr>
        <w:t>万元，占收入合计的</w:t>
      </w:r>
      <w:r>
        <w:rPr>
          <w:rFonts w:ascii="仿宋_GB2312" w:eastAsia="仿宋_GB2312"/>
          <w:sz w:val="28"/>
          <w:szCs w:val="28"/>
        </w:rPr>
        <w:t>19.64</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4985.38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807.27</w:t>
      </w:r>
      <w:r>
        <w:rPr>
          <w:rFonts w:hint="eastAsia" w:ascii="仿宋_GB2312" w:eastAsia="仿宋_GB2312"/>
          <w:sz w:val="28"/>
          <w:szCs w:val="28"/>
        </w:rPr>
        <w:t>万元，增长</w:t>
      </w:r>
      <w:r>
        <w:rPr>
          <w:rFonts w:hint="eastAsia" w:ascii="仿宋_GB2312" w:eastAsia="仿宋_GB2312"/>
          <w:sz w:val="28"/>
          <w:szCs w:val="28"/>
          <w:lang w:val="en-US" w:eastAsia="zh-CN"/>
        </w:rPr>
        <w:t>19.32</w:t>
      </w:r>
      <w:r>
        <w:rPr>
          <w:rFonts w:hint="eastAsia" w:ascii="仿宋_GB2312" w:eastAsia="仿宋_GB2312"/>
          <w:sz w:val="28"/>
          <w:szCs w:val="28"/>
        </w:rPr>
        <w:t>%，其中：基本支出</w:t>
      </w:r>
      <w:r>
        <w:rPr>
          <w:rFonts w:ascii="仿宋_GB2312" w:eastAsia="仿宋_GB2312"/>
          <w:sz w:val="28"/>
          <w:szCs w:val="28"/>
        </w:rPr>
        <w:t>1765.2</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ascii="仿宋_GB2312" w:eastAsia="仿宋_GB2312"/>
          <w:sz w:val="28"/>
          <w:szCs w:val="28"/>
        </w:rPr>
        <w:t>35.4</w:t>
      </w:r>
      <w:r>
        <w:rPr>
          <w:rFonts w:hint="eastAsia" w:ascii="仿宋_GB2312" w:eastAsia="仿宋_GB2312"/>
          <w:sz w:val="28"/>
          <w:szCs w:val="28"/>
        </w:rPr>
        <w:t>%；项目支出</w:t>
      </w:r>
      <w:r>
        <w:rPr>
          <w:rFonts w:ascii="仿宋_GB2312" w:eastAsia="仿宋_GB2312"/>
          <w:sz w:val="28"/>
          <w:szCs w:val="28"/>
        </w:rPr>
        <w:t>3220.18</w:t>
      </w:r>
      <w:r>
        <w:rPr>
          <w:rFonts w:hint="eastAsia" w:ascii="仿宋_GB2312" w:eastAsia="仿宋_GB2312"/>
          <w:sz w:val="28"/>
          <w:szCs w:val="28"/>
        </w:rPr>
        <w:t>万元，占支出合计的</w:t>
      </w:r>
      <w:r>
        <w:rPr>
          <w:rFonts w:ascii="仿宋_GB2312" w:eastAsia="仿宋_GB2312"/>
          <w:sz w:val="28"/>
          <w:szCs w:val="28"/>
        </w:rPr>
        <w:t>64.59</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2"/>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sz w:val="32"/>
          <w:szCs w:val="32"/>
          <w:lang w:eastAsia="zh-CN"/>
        </w:rPr>
        <w:pict>
          <v:shape id="图片 3" o:spid="_x0000_s1026" o:spt="75" type="#_x0000_t75" style="position:absolute;left:0pt;margin-left:116.7pt;margin-top:61.7pt;height:198.2pt;width:469.35pt;mso-wrap-distance-bottom:0pt;mso-wrap-distance-top:0pt;z-index:251659264;mso-width-relative:page;mso-height-relative:page;" o:ole="t" filled="f" stroked="f" coordsize="21600,21600">
            <v:path/>
            <v:fill on="f" focussize="0,0"/>
            <v:stroke on="f"/>
            <v:imagedata r:id="rId8" o:title=""/>
            <o:lock v:ext="edit" grouping="f" rotation="f" text="f" aspectratio="t"/>
            <w10:wrap type="topAndBottom"/>
          </v:shape>
          <o:OLEObject Type="Embed" ProgID="Excel.Chart" ShapeID="图片 3" DrawAspect="Content" ObjectID="_1468075725" r:id="rId7">
            <o:LockedField>false</o:LockedField>
          </o:OLEObject>
        </w:pict>
      </w:r>
      <w:r>
        <w:rPr>
          <w:rFonts w:hint="eastAsia" w:ascii="仿宋_GB2312" w:eastAsia="仿宋_GB2312"/>
          <w:color w:val="000000"/>
          <w:sz w:val="32"/>
          <w:szCs w:val="32"/>
          <w:highlight w:val="none"/>
          <w:lang w:val="en-US" w:eastAsia="zh-CN"/>
        </w:rPr>
        <w:t>图2：基本支出和项目支出情况</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年度财政拨款收入总计</w:t>
      </w:r>
      <w:r>
        <w:rPr>
          <w:rFonts w:ascii="仿宋_GB2312" w:eastAsia="仿宋_GB2312"/>
          <w:sz w:val="28"/>
          <w:szCs w:val="28"/>
        </w:rPr>
        <w:t>4630.59</w:t>
      </w:r>
      <w:r>
        <w:rPr>
          <w:rFonts w:hint="eastAsia" w:ascii="仿宋_GB2312" w:eastAsia="仿宋_GB2312"/>
          <w:sz w:val="28"/>
          <w:szCs w:val="28"/>
        </w:rPr>
        <w:t>万元，比上年增加</w:t>
      </w:r>
      <w:r>
        <w:rPr>
          <w:rFonts w:hint="eastAsia" w:ascii="仿宋_GB2312" w:eastAsia="仿宋_GB2312"/>
          <w:sz w:val="28"/>
          <w:szCs w:val="28"/>
          <w:lang w:val="en-US" w:eastAsia="zh-CN"/>
        </w:rPr>
        <w:t>1996.04</w:t>
      </w:r>
      <w:r>
        <w:rPr>
          <w:rFonts w:hint="eastAsia" w:ascii="仿宋_GB2312" w:eastAsia="仿宋_GB2312"/>
          <w:sz w:val="28"/>
          <w:szCs w:val="28"/>
        </w:rPr>
        <w:t>万元，增长</w:t>
      </w:r>
      <w:r>
        <w:rPr>
          <w:rFonts w:hint="eastAsia" w:ascii="仿宋_GB2312" w:eastAsia="仿宋_GB2312"/>
          <w:sz w:val="28"/>
          <w:szCs w:val="28"/>
          <w:lang w:val="en-US" w:eastAsia="zh-CN"/>
        </w:rPr>
        <w:t>75.76</w:t>
      </w:r>
      <w:r>
        <w:rPr>
          <w:rFonts w:hint="eastAsia" w:ascii="仿宋_GB2312" w:eastAsia="仿宋_GB2312"/>
          <w:sz w:val="28"/>
          <w:szCs w:val="28"/>
        </w:rPr>
        <w:t>%，主要原因：202</w:t>
      </w:r>
      <w:r>
        <w:rPr>
          <w:rFonts w:hint="eastAsia" w:ascii="仿宋_GB2312" w:eastAsia="仿宋_GB2312"/>
          <w:sz w:val="28"/>
          <w:szCs w:val="28"/>
          <w:lang w:val="en-US" w:eastAsia="zh-CN"/>
        </w:rPr>
        <w:t>2</w:t>
      </w:r>
      <w:r>
        <w:rPr>
          <w:rFonts w:hint="eastAsia" w:ascii="仿宋_GB2312" w:eastAsia="仿宋_GB2312"/>
          <w:sz w:val="28"/>
          <w:szCs w:val="28"/>
        </w:rPr>
        <w:t>年项目较多为财政结余资金拨回</w:t>
      </w:r>
      <w:r>
        <w:rPr>
          <w:rFonts w:hint="eastAsia" w:ascii="仿宋_GB2312" w:eastAsia="仿宋_GB2312"/>
          <w:sz w:val="28"/>
          <w:szCs w:val="28"/>
          <w:lang w:val="en-US" w:eastAsia="zh-CN"/>
        </w:rPr>
        <w:t>1</w:t>
      </w:r>
      <w:r>
        <w:rPr>
          <w:rFonts w:hint="eastAsia" w:ascii="仿宋_GB2312" w:eastAsia="仿宋_GB2312"/>
          <w:sz w:val="28"/>
          <w:szCs w:val="28"/>
          <w:highlight w:val="none"/>
          <w:lang w:val="en-US" w:eastAsia="zh-CN"/>
        </w:rPr>
        <w:t>543.55万元</w:t>
      </w:r>
      <w:r>
        <w:rPr>
          <w:rFonts w:hint="eastAsia" w:ascii="仿宋_GB2312" w:eastAsia="仿宋_GB2312"/>
          <w:sz w:val="28"/>
          <w:szCs w:val="28"/>
          <w:highlight w:val="none"/>
        </w:rPr>
        <w:t>，金额较大。202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年度财政拨款支出总计4985.38万元，比上年</w:t>
      </w:r>
      <w:r>
        <w:rPr>
          <w:rFonts w:hint="eastAsia" w:ascii="仿宋_GB2312" w:eastAsia="仿宋_GB2312"/>
          <w:sz w:val="28"/>
          <w:szCs w:val="28"/>
          <w:highlight w:val="none"/>
          <w:lang w:eastAsia="zh-CN"/>
        </w:rPr>
        <w:t>增加</w:t>
      </w:r>
      <w:r>
        <w:rPr>
          <w:rFonts w:hint="eastAsia" w:ascii="仿宋_GB2312" w:eastAsia="仿宋_GB2312"/>
          <w:sz w:val="28"/>
          <w:szCs w:val="28"/>
          <w:highlight w:val="none"/>
          <w:lang w:val="en-US" w:eastAsia="zh-CN"/>
        </w:rPr>
        <w:t>807.27</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19.32</w:t>
      </w:r>
      <w:r>
        <w:rPr>
          <w:rFonts w:hint="eastAsia" w:ascii="仿宋_GB2312" w:eastAsia="仿宋_GB2312"/>
          <w:sz w:val="28"/>
          <w:szCs w:val="28"/>
          <w:highlight w:val="none"/>
        </w:rPr>
        <w:t>%，主要原因：202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highlight w:val="none"/>
          <w:lang w:eastAsia="zh-CN"/>
        </w:rPr>
        <w:t>国资预算支出较上年增加</w:t>
      </w:r>
      <w:r>
        <w:rPr>
          <w:rFonts w:hint="eastAsia" w:ascii="仿宋_GB2312" w:eastAsia="仿宋_GB2312"/>
          <w:sz w:val="28"/>
          <w:szCs w:val="28"/>
          <w:highlight w:val="none"/>
          <w:lang w:val="en-US" w:eastAsia="zh-CN"/>
        </w:rPr>
        <w:t>755.61万元</w:t>
      </w:r>
      <w:r>
        <w:rPr>
          <w:rFonts w:hint="eastAsia" w:ascii="仿宋_GB2312" w:eastAsia="仿宋_GB2312"/>
          <w:sz w:val="28"/>
          <w:szCs w:val="28"/>
          <w:highlight w:val="none"/>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4075.77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1525.41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37.43</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990.18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24.29</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120.03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2.94</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lang w:val="en-US" w:eastAsia="zh-CN"/>
        </w:rPr>
        <w:t>5.65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0.14</w:t>
      </w:r>
      <w:r>
        <w:rPr>
          <w:rFonts w:hint="eastAsia" w:ascii="仿宋_GB2312" w:eastAsia="仿宋_GB2312"/>
          <w:sz w:val="28"/>
          <w:szCs w:val="28"/>
        </w:rPr>
        <w:t>%</w:t>
      </w:r>
      <w:r>
        <w:rPr>
          <w:rFonts w:hint="eastAsia" w:ascii="仿宋_GB2312" w:eastAsia="仿宋_GB2312"/>
          <w:sz w:val="28"/>
          <w:szCs w:val="28"/>
          <w:lang w:eastAsia="zh-CN"/>
        </w:rPr>
        <w:t>；资源勘探工业信息等支出</w:t>
      </w:r>
      <w:r>
        <w:rPr>
          <w:rFonts w:hint="eastAsia" w:ascii="仿宋_GB2312" w:eastAsia="仿宋_GB2312"/>
          <w:sz w:val="28"/>
          <w:szCs w:val="28"/>
          <w:lang w:val="en-US" w:eastAsia="zh-CN"/>
        </w:rPr>
        <w:t>1434.50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35.2</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1525.41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val="en-US" w:eastAsia="zh-CN"/>
        </w:rPr>
        <w:t>增加339.68</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lang w:val="en-US" w:eastAsia="zh-CN"/>
        </w:rPr>
        <w:t>28.65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政府办公厅（室）及相关机构事务</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38.11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年度年初预算减少</w:t>
      </w:r>
      <w:r>
        <w:rPr>
          <w:rFonts w:hint="eastAsia" w:ascii="仿宋_GB2312" w:eastAsia="仿宋_GB2312"/>
          <w:sz w:val="28"/>
          <w:szCs w:val="28"/>
          <w:lang w:val="en-US" w:eastAsia="zh-CN"/>
        </w:rPr>
        <w:t>249.85</w:t>
      </w:r>
      <w:r>
        <w:rPr>
          <w:rFonts w:hint="eastAsia" w:ascii="仿宋_GB2312" w:eastAsia="仿宋_GB2312"/>
          <w:sz w:val="28"/>
          <w:szCs w:val="28"/>
        </w:rPr>
        <w:t>万元，下降</w:t>
      </w:r>
      <w:r>
        <w:rPr>
          <w:rFonts w:hint="eastAsia" w:ascii="仿宋_GB2312" w:eastAsia="仿宋_GB2312"/>
          <w:sz w:val="28"/>
          <w:szCs w:val="28"/>
          <w:lang w:val="en-US" w:eastAsia="zh-CN"/>
        </w:rPr>
        <w:t>86.77</w:t>
      </w:r>
      <w:r>
        <w:rPr>
          <w:rFonts w:hint="eastAsia" w:ascii="仿宋_GB2312" w:eastAsia="仿宋_GB2312"/>
          <w:sz w:val="28"/>
          <w:szCs w:val="28"/>
        </w:rPr>
        <w:t>%。主要原因：人员工资科目调整。</w:t>
      </w:r>
    </w:p>
    <w:p>
      <w:pPr>
        <w:pStyle w:val="3"/>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党委办公厅（室）及相关机构事务</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1487.31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589.54</w:t>
      </w:r>
      <w:r>
        <w:rPr>
          <w:rFonts w:hint="eastAsia" w:ascii="仿宋_GB2312" w:eastAsia="仿宋_GB2312"/>
          <w:sz w:val="28"/>
          <w:szCs w:val="28"/>
        </w:rPr>
        <w:t>万元，</w:t>
      </w:r>
      <w:r>
        <w:rPr>
          <w:rFonts w:hint="eastAsia" w:ascii="仿宋_GB2312" w:eastAsia="仿宋_GB2312"/>
          <w:sz w:val="28"/>
          <w:szCs w:val="28"/>
          <w:lang w:eastAsia="zh-CN"/>
        </w:rPr>
        <w:t>增长</w:t>
      </w:r>
      <w:r>
        <w:rPr>
          <w:rFonts w:hint="eastAsia" w:ascii="仿宋_GB2312" w:eastAsia="仿宋_GB2312"/>
          <w:sz w:val="28"/>
          <w:szCs w:val="28"/>
          <w:highlight w:val="none"/>
          <w:lang w:val="en-US" w:eastAsia="zh-CN"/>
        </w:rPr>
        <w:t>65.67</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人员工资增长</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990.18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382.14</w:t>
      </w:r>
      <w:r>
        <w:rPr>
          <w:rFonts w:hint="eastAsia" w:ascii="仿宋_GB2312" w:eastAsia="仿宋_GB2312"/>
          <w:sz w:val="28"/>
          <w:szCs w:val="28"/>
        </w:rPr>
        <w:t>万元，增长</w:t>
      </w:r>
      <w:r>
        <w:rPr>
          <w:rFonts w:hint="eastAsia" w:ascii="仿宋_GB2312" w:eastAsia="仿宋_GB2312"/>
          <w:sz w:val="28"/>
          <w:szCs w:val="28"/>
          <w:lang w:val="en-US" w:eastAsia="zh-CN"/>
        </w:rPr>
        <w:t>62.85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916.31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384.99</w:t>
      </w:r>
      <w:r>
        <w:rPr>
          <w:rFonts w:hint="eastAsia" w:ascii="仿宋_GB2312" w:eastAsia="仿宋_GB2312"/>
          <w:sz w:val="28"/>
          <w:szCs w:val="28"/>
        </w:rPr>
        <w:t>万元，增长</w:t>
      </w:r>
      <w:r>
        <w:rPr>
          <w:rFonts w:hint="eastAsia" w:ascii="仿宋_GB2312" w:eastAsia="仿宋_GB2312"/>
          <w:sz w:val="28"/>
          <w:szCs w:val="28"/>
          <w:lang w:val="en-US" w:eastAsia="zh-CN"/>
        </w:rPr>
        <w:t>72.46</w:t>
      </w:r>
      <w:r>
        <w:rPr>
          <w:rFonts w:hint="eastAsia" w:ascii="仿宋_GB2312" w:eastAsia="仿宋_GB2312"/>
          <w:sz w:val="28"/>
          <w:szCs w:val="28"/>
        </w:rPr>
        <w:t>%。主要原因：</w:t>
      </w:r>
      <w:r>
        <w:rPr>
          <w:rFonts w:hint="eastAsia" w:ascii="仿宋_GB2312" w:eastAsia="仿宋_GB2312"/>
          <w:sz w:val="28"/>
          <w:szCs w:val="28"/>
          <w:lang w:eastAsia="zh-CN"/>
        </w:rPr>
        <w:t>增加接收转制企业的历史遗留人员问题的项目支出</w:t>
      </w:r>
      <w:r>
        <w:rPr>
          <w:rFonts w:hint="eastAsia" w:ascii="仿宋_GB2312" w:eastAsia="仿宋_GB2312"/>
          <w:sz w:val="28"/>
          <w:szCs w:val="28"/>
        </w:rPr>
        <w:t>。</w:t>
      </w:r>
    </w:p>
    <w:p>
      <w:pPr>
        <w:pStyle w:val="3"/>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其他社会保障和就业支出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73.87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2.85</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3.74</w:t>
      </w:r>
      <w:r>
        <w:rPr>
          <w:rFonts w:hint="eastAsia" w:ascii="仿宋_GB2312" w:eastAsia="仿宋_GB2312"/>
          <w:sz w:val="28"/>
          <w:szCs w:val="28"/>
        </w:rPr>
        <w:t>%。主要原因：转制企业享受供暖补贴的退休职工为各企业转制前的在册人数，每年呈递减状态。</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120.03</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26.78</w:t>
      </w:r>
      <w:r>
        <w:rPr>
          <w:rFonts w:hint="eastAsia" w:ascii="仿宋_GB2312" w:eastAsia="仿宋_GB2312"/>
          <w:sz w:val="28"/>
          <w:szCs w:val="28"/>
        </w:rPr>
        <w:t>万元，</w:t>
      </w:r>
      <w:r>
        <w:rPr>
          <w:rFonts w:hint="eastAsia" w:ascii="仿宋_GB2312" w:eastAsia="仿宋_GB2312"/>
          <w:sz w:val="28"/>
          <w:szCs w:val="28"/>
          <w:lang w:eastAsia="zh-CN"/>
        </w:rPr>
        <w:t>下降</w:t>
      </w:r>
      <w:r>
        <w:rPr>
          <w:rFonts w:hint="eastAsia" w:ascii="仿宋_GB2312" w:eastAsia="仿宋_GB2312"/>
          <w:sz w:val="28"/>
          <w:szCs w:val="28"/>
          <w:lang w:val="en-US" w:eastAsia="zh-CN"/>
        </w:rPr>
        <w:t>18.24</w:t>
      </w:r>
      <w:r>
        <w:rPr>
          <w:rFonts w:hint="eastAsia" w:ascii="仿宋_GB2312" w:eastAsia="仿宋_GB2312"/>
          <w:sz w:val="28"/>
          <w:szCs w:val="28"/>
        </w:rPr>
        <w:t>%。其中：</w:t>
      </w:r>
    </w:p>
    <w:p>
      <w:pPr>
        <w:pStyle w:val="3"/>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行政事业单位医</w:t>
      </w:r>
      <w:r>
        <w:rPr>
          <w:rFonts w:hint="eastAsia" w:ascii="仿宋_GB2312" w:eastAsia="仿宋_GB2312"/>
          <w:sz w:val="28"/>
          <w:szCs w:val="28"/>
          <w:highlight w:val="none"/>
          <w:lang w:eastAsia="zh-CN"/>
        </w:rPr>
        <w:t>疗</w:t>
      </w:r>
      <w:r>
        <w:rPr>
          <w:rFonts w:hint="eastAsia" w:ascii="仿宋_GB2312" w:eastAsia="仿宋_GB2312"/>
          <w:sz w:val="28"/>
          <w:szCs w:val="28"/>
          <w:highlight w:val="none"/>
        </w:rPr>
        <w:t>”（款）202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120.03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26.78</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下降</w:t>
      </w:r>
      <w:r>
        <w:rPr>
          <w:rFonts w:hint="eastAsia" w:ascii="仿宋_GB2312" w:eastAsia="仿宋_GB2312"/>
          <w:sz w:val="28"/>
          <w:szCs w:val="28"/>
          <w:highlight w:val="none"/>
          <w:lang w:val="en-US" w:eastAsia="zh-CN"/>
        </w:rPr>
        <w:t>18.24</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人员社保费科目调整</w:t>
      </w:r>
      <w:r>
        <w:rPr>
          <w:rFonts w:hint="eastAsia" w:ascii="仿宋_GB2312" w:eastAsia="仿宋_GB2312"/>
          <w:sz w:val="28"/>
          <w:szCs w:val="28"/>
          <w:highlight w:val="none"/>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节能环保支出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5.65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5.65</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pStyle w:val="3"/>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其他节能环保支出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5.65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5.65</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矿山治理修复项目5.65万元，包含建昌矿业新尾矿闭库治理工程0.02万元、矿山露天采场生态修复治理项目（四合采坑）2.57万元、放马峪铁矿鞍子沟尾矿库闭库治理工程1.05万元、矿山露天采场生态修复治理项目（鞍子沟采坑、萝卜峪采坑）0.7</w:t>
      </w:r>
      <w:r>
        <w:rPr>
          <w:rFonts w:hint="eastAsia" w:ascii="仿宋_GB2312" w:eastAsia="仿宋_GB2312"/>
          <w:sz w:val="28"/>
          <w:szCs w:val="28"/>
          <w:lang w:val="en-US" w:eastAsia="zh-CN"/>
        </w:rPr>
        <w:t>0</w:t>
      </w:r>
      <w:r>
        <w:rPr>
          <w:rFonts w:hint="eastAsia" w:ascii="仿宋_GB2312" w:eastAsia="仿宋_GB2312"/>
          <w:sz w:val="28"/>
          <w:szCs w:val="28"/>
        </w:rPr>
        <w:t>万元、建昌矿业老尾矿闭库治理工程1.31万元。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资源勘探工业信息等支出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1434.50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1434.50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pStyle w:val="3"/>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支持中小企业发展和管理支出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1434.50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1434.50</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%。主要原因：增加财政体制资金1434.5</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本年度无此项支出。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本年度无此项支出</w:t>
      </w:r>
      <w:r>
        <w:rPr>
          <w:rFonts w:hint="eastAsia" w:ascii="仿宋_GB2312" w:eastAsia="仿宋_GB2312"/>
          <w:sz w:val="28"/>
          <w:szCs w:val="28"/>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计909.61</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计909.61</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1765.2</w:t>
      </w:r>
      <w:r>
        <w:rPr>
          <w:rFonts w:hint="eastAsia" w:ascii="仿宋_GB2312" w:eastAsia="仿宋_GB2312"/>
          <w:sz w:val="28"/>
          <w:szCs w:val="28"/>
          <w:lang w:val="en-US" w:eastAsia="zh-CN"/>
        </w:rPr>
        <w:t>0</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万元，其中：（1）工资福利支出包括基本工资</w:t>
      </w:r>
      <w:r>
        <w:rPr>
          <w:rFonts w:hint="eastAsia" w:ascii="仿宋_GB2312" w:eastAsia="仿宋_GB2312"/>
          <w:sz w:val="28"/>
          <w:szCs w:val="28"/>
          <w:lang w:val="en-US" w:eastAsia="zh-CN"/>
        </w:rPr>
        <w:t>212.54万元</w:t>
      </w:r>
      <w:r>
        <w:rPr>
          <w:rFonts w:ascii="仿宋_GB2312" w:eastAsia="仿宋_GB2312"/>
          <w:sz w:val="28"/>
          <w:szCs w:val="28"/>
        </w:rPr>
        <w:t>、津贴补贴</w:t>
      </w:r>
      <w:r>
        <w:rPr>
          <w:rFonts w:hint="eastAsia" w:ascii="仿宋_GB2312" w:eastAsia="仿宋_GB2312"/>
          <w:sz w:val="28"/>
          <w:szCs w:val="28"/>
          <w:lang w:val="en-US" w:eastAsia="zh-CN"/>
        </w:rPr>
        <w:t>216.56万元</w:t>
      </w:r>
      <w:r>
        <w:rPr>
          <w:rFonts w:ascii="仿宋_GB2312" w:eastAsia="仿宋_GB2312"/>
          <w:sz w:val="28"/>
          <w:szCs w:val="28"/>
        </w:rPr>
        <w:t>、奖金</w:t>
      </w:r>
      <w:r>
        <w:rPr>
          <w:rFonts w:hint="eastAsia" w:ascii="仿宋_GB2312" w:eastAsia="仿宋_GB2312"/>
          <w:sz w:val="28"/>
          <w:szCs w:val="28"/>
          <w:lang w:val="en-US" w:eastAsia="zh-CN"/>
        </w:rPr>
        <w:t>4.79万元</w:t>
      </w:r>
      <w:r>
        <w:rPr>
          <w:rFonts w:ascii="仿宋_GB2312" w:eastAsia="仿宋_GB2312"/>
          <w:sz w:val="28"/>
          <w:szCs w:val="28"/>
        </w:rPr>
        <w:t>、绩效工资</w:t>
      </w:r>
      <w:r>
        <w:rPr>
          <w:rFonts w:hint="eastAsia" w:ascii="仿宋_GB2312" w:eastAsia="仿宋_GB2312"/>
          <w:sz w:val="28"/>
          <w:szCs w:val="28"/>
          <w:lang w:val="en-US" w:eastAsia="zh-CN"/>
        </w:rPr>
        <w:t>647.51万元</w:t>
      </w:r>
      <w:r>
        <w:rPr>
          <w:rFonts w:ascii="仿宋_GB2312" w:eastAsia="仿宋_GB2312"/>
          <w:sz w:val="28"/>
          <w:szCs w:val="28"/>
        </w:rPr>
        <w:t>、</w:t>
      </w:r>
      <w:r>
        <w:rPr>
          <w:rFonts w:hint="eastAsia" w:ascii="仿宋_GB2312" w:eastAsia="仿宋_GB2312"/>
          <w:sz w:val="28"/>
          <w:szCs w:val="28"/>
          <w:lang w:eastAsia="zh-CN"/>
        </w:rPr>
        <w:t>机关事业单位基本养老保险缴费</w:t>
      </w:r>
      <w:r>
        <w:rPr>
          <w:rFonts w:hint="eastAsia" w:ascii="仿宋_GB2312" w:eastAsia="仿宋_GB2312"/>
          <w:sz w:val="28"/>
          <w:szCs w:val="28"/>
          <w:lang w:val="en-US" w:eastAsia="zh-CN"/>
        </w:rPr>
        <w:t>114.64万元、职业年金缴费57.32万元、职工基本医疗保险缴费80.8万元、公务员医疗补助缴费24.63万元、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4.73万元</w:t>
      </w:r>
      <w:r>
        <w:rPr>
          <w:rFonts w:ascii="仿宋_GB2312" w:eastAsia="仿宋_GB2312"/>
          <w:sz w:val="28"/>
          <w:szCs w:val="28"/>
        </w:rPr>
        <w:t>、</w:t>
      </w:r>
      <w:r>
        <w:rPr>
          <w:rFonts w:hint="eastAsia" w:ascii="仿宋_GB2312" w:eastAsia="仿宋_GB2312"/>
          <w:sz w:val="28"/>
          <w:szCs w:val="28"/>
          <w:lang w:eastAsia="zh-CN"/>
        </w:rPr>
        <w:t>住房公积金</w:t>
      </w:r>
      <w:r>
        <w:rPr>
          <w:rFonts w:hint="eastAsia" w:ascii="仿宋_GB2312" w:eastAsia="仿宋_GB2312"/>
          <w:sz w:val="28"/>
          <w:szCs w:val="28"/>
          <w:lang w:val="en-US" w:eastAsia="zh-CN"/>
        </w:rPr>
        <w:t>106.22万元、</w:t>
      </w:r>
      <w:r>
        <w:rPr>
          <w:rFonts w:ascii="仿宋_GB2312" w:eastAsia="仿宋_GB2312"/>
          <w:sz w:val="28"/>
          <w:szCs w:val="28"/>
        </w:rPr>
        <w:t>其他工资福利支出</w:t>
      </w:r>
      <w:r>
        <w:rPr>
          <w:rFonts w:hint="eastAsia" w:ascii="仿宋_GB2312" w:eastAsia="仿宋_GB2312"/>
          <w:sz w:val="28"/>
          <w:szCs w:val="28"/>
          <w:lang w:val="en-US" w:eastAsia="zh-CN"/>
        </w:rPr>
        <w:t>179.25万元</w:t>
      </w:r>
      <w:r>
        <w:rPr>
          <w:rFonts w:hint="eastAsia" w:ascii="仿宋_GB2312" w:eastAsia="仿宋_GB2312"/>
          <w:sz w:val="28"/>
          <w:szCs w:val="28"/>
        </w:rPr>
        <w:t>；（2）商品和服务支出包括</w:t>
      </w:r>
      <w:r>
        <w:rPr>
          <w:rFonts w:ascii="仿宋_GB2312" w:eastAsia="仿宋_GB2312"/>
          <w:sz w:val="28"/>
          <w:szCs w:val="28"/>
        </w:rPr>
        <w:t>办公费</w:t>
      </w:r>
      <w:r>
        <w:rPr>
          <w:rFonts w:hint="eastAsia" w:ascii="仿宋_GB2312" w:eastAsia="仿宋_GB2312"/>
          <w:sz w:val="28"/>
          <w:szCs w:val="28"/>
          <w:lang w:val="en-US" w:eastAsia="zh-CN"/>
        </w:rPr>
        <w:t>10.28万元</w:t>
      </w:r>
      <w:r>
        <w:rPr>
          <w:rFonts w:ascii="仿宋_GB2312" w:eastAsia="仿宋_GB2312"/>
          <w:sz w:val="28"/>
          <w:szCs w:val="28"/>
        </w:rPr>
        <w:t>、电费</w:t>
      </w:r>
      <w:r>
        <w:rPr>
          <w:rFonts w:hint="eastAsia" w:ascii="仿宋_GB2312" w:eastAsia="仿宋_GB2312"/>
          <w:sz w:val="28"/>
          <w:szCs w:val="28"/>
          <w:lang w:val="en-US" w:eastAsia="zh-CN"/>
        </w:rPr>
        <w:t>5.06万元</w:t>
      </w:r>
      <w:r>
        <w:rPr>
          <w:rFonts w:ascii="仿宋_GB2312" w:eastAsia="仿宋_GB2312"/>
          <w:sz w:val="28"/>
          <w:szCs w:val="28"/>
        </w:rPr>
        <w:t>、邮电费</w:t>
      </w:r>
      <w:r>
        <w:rPr>
          <w:rFonts w:hint="eastAsia" w:ascii="仿宋_GB2312" w:eastAsia="仿宋_GB2312"/>
          <w:sz w:val="28"/>
          <w:szCs w:val="28"/>
          <w:lang w:val="en-US" w:eastAsia="zh-CN"/>
        </w:rPr>
        <w:t>3.74万元</w:t>
      </w:r>
      <w:r>
        <w:rPr>
          <w:rFonts w:ascii="仿宋_GB2312" w:eastAsia="仿宋_GB2312"/>
          <w:sz w:val="28"/>
          <w:szCs w:val="28"/>
        </w:rPr>
        <w:t>、取暖费</w:t>
      </w:r>
      <w:r>
        <w:rPr>
          <w:rFonts w:hint="eastAsia" w:ascii="仿宋_GB2312" w:eastAsia="仿宋_GB2312"/>
          <w:sz w:val="28"/>
          <w:szCs w:val="28"/>
          <w:lang w:val="en-US" w:eastAsia="zh-CN"/>
        </w:rPr>
        <w:t>10.75万元</w:t>
      </w:r>
      <w:r>
        <w:rPr>
          <w:rFonts w:ascii="仿宋_GB2312" w:eastAsia="仿宋_GB2312"/>
          <w:sz w:val="28"/>
          <w:szCs w:val="28"/>
        </w:rPr>
        <w:t>、维修（护）费</w:t>
      </w:r>
      <w:r>
        <w:rPr>
          <w:rFonts w:hint="eastAsia" w:ascii="仿宋_GB2312" w:eastAsia="仿宋_GB2312"/>
          <w:sz w:val="28"/>
          <w:szCs w:val="28"/>
          <w:lang w:val="en-US" w:eastAsia="zh-CN"/>
        </w:rPr>
        <w:t>1.27万元</w:t>
      </w:r>
      <w:r>
        <w:rPr>
          <w:rFonts w:ascii="仿宋_GB2312" w:eastAsia="仿宋_GB2312"/>
          <w:sz w:val="28"/>
          <w:szCs w:val="28"/>
        </w:rPr>
        <w:t>、租赁费</w:t>
      </w:r>
      <w:r>
        <w:rPr>
          <w:rFonts w:hint="eastAsia" w:ascii="仿宋_GB2312" w:eastAsia="仿宋_GB2312"/>
          <w:sz w:val="28"/>
          <w:szCs w:val="28"/>
          <w:lang w:val="en-US" w:eastAsia="zh-CN"/>
        </w:rPr>
        <w:t>1.80万元</w:t>
      </w:r>
      <w:r>
        <w:rPr>
          <w:rFonts w:ascii="仿宋_GB2312" w:eastAsia="仿宋_GB2312"/>
          <w:sz w:val="28"/>
          <w:szCs w:val="28"/>
        </w:rPr>
        <w:t>、会议费</w:t>
      </w:r>
      <w:r>
        <w:rPr>
          <w:rFonts w:hint="eastAsia" w:ascii="仿宋_GB2312" w:eastAsia="仿宋_GB2312"/>
          <w:sz w:val="28"/>
          <w:szCs w:val="28"/>
          <w:lang w:val="en-US" w:eastAsia="zh-CN"/>
        </w:rPr>
        <w:t>0.29万元</w:t>
      </w:r>
      <w:r>
        <w:rPr>
          <w:rFonts w:ascii="仿宋_GB2312" w:eastAsia="仿宋_GB2312"/>
          <w:sz w:val="28"/>
          <w:szCs w:val="28"/>
        </w:rPr>
        <w:t>、工会经费</w:t>
      </w:r>
      <w:r>
        <w:rPr>
          <w:rFonts w:hint="eastAsia" w:ascii="仿宋_GB2312" w:eastAsia="仿宋_GB2312"/>
          <w:sz w:val="28"/>
          <w:szCs w:val="28"/>
          <w:lang w:val="en-US" w:eastAsia="zh-CN"/>
        </w:rPr>
        <w:t>9.36万元</w:t>
      </w:r>
      <w:r>
        <w:rPr>
          <w:rFonts w:ascii="仿宋_GB2312" w:eastAsia="仿宋_GB2312"/>
          <w:sz w:val="28"/>
          <w:szCs w:val="28"/>
        </w:rPr>
        <w:t>、福利费</w:t>
      </w:r>
      <w:r>
        <w:rPr>
          <w:rFonts w:hint="eastAsia" w:ascii="仿宋_GB2312" w:eastAsia="仿宋_GB2312"/>
          <w:sz w:val="28"/>
          <w:szCs w:val="28"/>
          <w:lang w:val="en-US" w:eastAsia="zh-CN"/>
        </w:rPr>
        <w:t>27.37万元</w:t>
      </w:r>
      <w:r>
        <w:rPr>
          <w:rFonts w:ascii="仿宋_GB2312" w:eastAsia="仿宋_GB2312"/>
          <w:sz w:val="28"/>
          <w:szCs w:val="28"/>
        </w:rPr>
        <w:t>、公务用车运行维护费</w:t>
      </w:r>
      <w:r>
        <w:rPr>
          <w:rFonts w:hint="eastAsia" w:ascii="仿宋_GB2312" w:eastAsia="仿宋_GB2312"/>
          <w:sz w:val="28"/>
          <w:szCs w:val="28"/>
          <w:lang w:val="en-US" w:eastAsia="zh-CN"/>
        </w:rPr>
        <w:t>8.80万元</w:t>
      </w:r>
      <w:r>
        <w:rPr>
          <w:rFonts w:ascii="仿宋_GB2312" w:eastAsia="仿宋_GB2312"/>
          <w:sz w:val="28"/>
          <w:szCs w:val="28"/>
        </w:rPr>
        <w:t>、其他商品和服务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0.37万元</w:t>
      </w:r>
      <w:r>
        <w:rPr>
          <w:rFonts w:hint="eastAsia" w:ascii="仿宋_GB2312" w:eastAsia="仿宋_GB2312"/>
          <w:sz w:val="28"/>
          <w:szCs w:val="28"/>
        </w:rPr>
        <w:t>；（3）对个人和家庭补助支出包括</w:t>
      </w:r>
      <w:r>
        <w:rPr>
          <w:rFonts w:ascii="仿宋_GB2312" w:eastAsia="仿宋_GB2312"/>
          <w:sz w:val="28"/>
          <w:szCs w:val="28"/>
        </w:rPr>
        <w:t>退休费</w:t>
      </w:r>
      <w:r>
        <w:rPr>
          <w:rFonts w:hint="eastAsia" w:ascii="仿宋_GB2312" w:eastAsia="仿宋_GB2312"/>
          <w:sz w:val="28"/>
          <w:szCs w:val="28"/>
          <w:lang w:val="en-US" w:eastAsia="zh-CN"/>
        </w:rPr>
        <w:t>22.84万元</w:t>
      </w:r>
      <w:r>
        <w:rPr>
          <w:rFonts w:ascii="仿宋_GB2312" w:eastAsia="仿宋_GB2312"/>
          <w:sz w:val="28"/>
          <w:szCs w:val="28"/>
        </w:rPr>
        <w:t>、生活补助</w:t>
      </w:r>
      <w:r>
        <w:rPr>
          <w:rFonts w:hint="eastAsia" w:ascii="仿宋_GB2312" w:eastAsia="仿宋_GB2312"/>
          <w:sz w:val="28"/>
          <w:szCs w:val="28"/>
          <w:lang w:val="en-US" w:eastAsia="zh-CN"/>
        </w:rPr>
        <w:t>7.39万元</w:t>
      </w:r>
      <w:r>
        <w:rPr>
          <w:rFonts w:ascii="仿宋_GB2312" w:eastAsia="仿宋_GB2312"/>
          <w:sz w:val="28"/>
          <w:szCs w:val="28"/>
        </w:rPr>
        <w:t>、奖励金</w:t>
      </w:r>
      <w:r>
        <w:rPr>
          <w:rFonts w:hint="eastAsia" w:ascii="仿宋_GB2312" w:eastAsia="仿宋_GB2312"/>
          <w:sz w:val="28"/>
          <w:szCs w:val="28"/>
          <w:lang w:val="en-US" w:eastAsia="zh-CN"/>
        </w:rPr>
        <w:t>0.53万元</w:t>
      </w:r>
      <w:r>
        <w:rPr>
          <w:rFonts w:hint="eastAsia" w:ascii="仿宋_GB2312" w:eastAsia="仿宋_GB2312"/>
          <w:sz w:val="28"/>
          <w:szCs w:val="28"/>
        </w:rPr>
        <w:t>、</w:t>
      </w:r>
      <w:r>
        <w:rPr>
          <w:rFonts w:ascii="仿宋_GB2312" w:eastAsia="仿宋_GB2312"/>
          <w:sz w:val="28"/>
          <w:szCs w:val="28"/>
        </w:rPr>
        <w:t>其他对个人和家庭的补助支出</w:t>
      </w:r>
      <w:r>
        <w:rPr>
          <w:rFonts w:hint="eastAsia" w:ascii="仿宋_GB2312" w:eastAsia="仿宋_GB2312"/>
          <w:sz w:val="28"/>
          <w:szCs w:val="28"/>
          <w:lang w:val="en-US" w:eastAsia="zh-CN"/>
        </w:rPr>
        <w:t>6.39万元</w:t>
      </w:r>
      <w:r>
        <w:rPr>
          <w:rFonts w:hint="eastAsia" w:ascii="仿宋_GB2312" w:eastAsia="仿宋_GB2312"/>
          <w:sz w:val="28"/>
          <w:szCs w:val="28"/>
        </w:rPr>
        <w:t>。（4）其他资本性支出包括</w:t>
      </w:r>
      <w:r>
        <w:rPr>
          <w:rFonts w:ascii="仿宋_GB2312" w:eastAsia="仿宋_GB2312"/>
          <w:sz w:val="28"/>
          <w:szCs w:val="28"/>
        </w:rPr>
        <w:t>办公设备购置</w:t>
      </w:r>
      <w:r>
        <w:rPr>
          <w:rFonts w:hint="eastAsia" w:ascii="仿宋_GB2312" w:eastAsia="仿宋_GB2312"/>
          <w:sz w:val="28"/>
          <w:szCs w:val="28"/>
          <w:lang w:val="en-US" w:eastAsia="zh-CN"/>
        </w:rPr>
        <w:t>0.00万元</w:t>
      </w:r>
      <w:r>
        <w:rPr>
          <w:rFonts w:ascii="仿宋_GB2312" w:eastAsia="仿宋_GB2312"/>
          <w:sz w:val="28"/>
          <w:szCs w:val="28"/>
        </w:rPr>
        <w:t>、专用设备购置</w:t>
      </w:r>
      <w:r>
        <w:rPr>
          <w:rFonts w:hint="eastAsia" w:ascii="仿宋_GB2312" w:eastAsia="仿宋_GB2312"/>
          <w:sz w:val="28"/>
          <w:szCs w:val="28"/>
          <w:lang w:val="en-US" w:eastAsia="zh-CN"/>
        </w:rPr>
        <w:t>0.00万元</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8.8</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9.17</w:t>
      </w:r>
      <w:r>
        <w:rPr>
          <w:rFonts w:hint="eastAsia" w:ascii="仿宋_GB2312" w:eastAsia="仿宋_GB2312"/>
          <w:sz w:val="28"/>
          <w:szCs w:val="28"/>
        </w:rPr>
        <w:t>万元减少</w:t>
      </w:r>
      <w:r>
        <w:rPr>
          <w:rFonts w:ascii="仿宋_GB2312" w:eastAsia="仿宋_GB2312"/>
          <w:sz w:val="28"/>
          <w:szCs w:val="28"/>
        </w:rPr>
        <w:t>0.37</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1.因公出国（境）费用。本单位无此项支出</w:t>
      </w:r>
      <w:r>
        <w:rPr>
          <w:rFonts w:hint="eastAsia" w:ascii="仿宋_GB2312" w:eastAsia="仿宋_GB2312"/>
          <w:sz w:val="28"/>
          <w:szCs w:val="28"/>
          <w:lang w:eastAsia="zh-CN"/>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2.公务接待费。本单位无此项支出。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8.80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9.17</w:t>
      </w:r>
      <w:r>
        <w:rPr>
          <w:rFonts w:hint="eastAsia" w:ascii="仿宋_GB2312" w:eastAsia="仿宋_GB2312"/>
          <w:sz w:val="28"/>
          <w:szCs w:val="28"/>
        </w:rPr>
        <w:t>万元减少</w:t>
      </w:r>
      <w:r>
        <w:rPr>
          <w:rFonts w:hint="eastAsia" w:ascii="仿宋_GB2312" w:eastAsia="仿宋_GB2312"/>
          <w:sz w:val="28"/>
          <w:szCs w:val="28"/>
          <w:lang w:val="en-US" w:eastAsia="zh-CN"/>
        </w:rPr>
        <w:t>0.37</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w:t>
      </w:r>
      <w:r>
        <w:rPr>
          <w:rFonts w:hint="eastAsia" w:ascii="仿宋_GB2312" w:eastAsia="仿宋_GB2312"/>
          <w:sz w:val="28"/>
          <w:szCs w:val="28"/>
          <w:lang w:eastAsia="zh-CN"/>
        </w:rPr>
        <w:t>无变化</w:t>
      </w:r>
      <w:r>
        <w:rPr>
          <w:rFonts w:hint="eastAsia" w:ascii="仿宋_GB2312" w:eastAsia="仿宋_GB2312"/>
          <w:sz w:val="28"/>
          <w:szCs w:val="28"/>
        </w:rPr>
        <w:t>。公务用车运行维护费202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8.8</w:t>
      </w:r>
      <w:r>
        <w:rPr>
          <w:rFonts w:hint="eastAsia" w:ascii="仿宋_GB2312" w:eastAsia="仿宋_GB2312"/>
          <w:sz w:val="28"/>
          <w:szCs w:val="28"/>
          <w:highlight w:val="none"/>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9.17</w:t>
      </w:r>
      <w:r>
        <w:rPr>
          <w:rFonts w:hint="eastAsia" w:ascii="仿宋_GB2312" w:eastAsia="仿宋_GB2312"/>
          <w:sz w:val="28"/>
          <w:szCs w:val="28"/>
        </w:rPr>
        <w:t>万元</w:t>
      </w:r>
      <w:r>
        <w:rPr>
          <w:rFonts w:hint="eastAsia" w:ascii="仿宋_GB2312" w:eastAsia="仿宋_GB2312"/>
          <w:sz w:val="28"/>
          <w:szCs w:val="28"/>
          <w:highlight w:val="none"/>
        </w:rPr>
        <w:t>减少</w:t>
      </w:r>
      <w:r>
        <w:rPr>
          <w:rFonts w:hint="eastAsia" w:ascii="仿宋_GB2312" w:eastAsia="仿宋_GB2312"/>
          <w:sz w:val="28"/>
          <w:szCs w:val="28"/>
          <w:highlight w:val="none"/>
          <w:lang w:val="en-US" w:eastAsia="zh-CN"/>
        </w:rPr>
        <w:t>0.37</w:t>
      </w:r>
      <w:r>
        <w:rPr>
          <w:rFonts w:hint="eastAsia" w:ascii="仿宋_GB2312" w:eastAsia="仿宋_GB2312"/>
          <w:sz w:val="28"/>
          <w:szCs w:val="28"/>
          <w:highlight w:val="none"/>
        </w:rPr>
        <w:t>万元，主要原因</w:t>
      </w:r>
      <w:r>
        <w:rPr>
          <w:rFonts w:hint="eastAsia" w:ascii="仿宋_GB2312" w:eastAsia="仿宋_GB2312"/>
          <w:sz w:val="28"/>
          <w:szCs w:val="28"/>
          <w:highlight w:val="none"/>
          <w:lang w:eastAsia="zh-CN"/>
        </w:rPr>
        <w:t>为</w:t>
      </w:r>
      <w:r>
        <w:rPr>
          <w:rFonts w:hint="eastAsia" w:ascii="仿宋_GB2312" w:eastAsia="仿宋_GB2312"/>
          <w:sz w:val="28"/>
          <w:szCs w:val="28"/>
          <w:highlight w:val="none"/>
          <w:lang w:val="en-US" w:eastAsia="zh-CN"/>
        </w:rPr>
        <w:t>落实政府过紧日子要求，厉行勤俭节约要求</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年度公务用车运行维护费中，公务用车加油</w:t>
      </w:r>
      <w:r>
        <w:rPr>
          <w:rFonts w:hint="eastAsia" w:ascii="仿宋_GB2312" w:eastAsia="仿宋_GB2312"/>
          <w:sz w:val="28"/>
          <w:szCs w:val="28"/>
          <w:highlight w:val="none"/>
          <w:lang w:val="en-US" w:eastAsia="zh-CN"/>
        </w:rPr>
        <w:t>1</w:t>
      </w:r>
      <w:r>
        <w:rPr>
          <w:rFonts w:hint="eastAsia" w:ascii="仿宋_GB2312" w:eastAsia="仿宋_GB2312"/>
          <w:sz w:val="28"/>
          <w:szCs w:val="28"/>
          <w:lang w:val="en-US" w:eastAsia="zh-CN"/>
        </w:rPr>
        <w:t>.00</w:t>
      </w:r>
      <w:r>
        <w:rPr>
          <w:rFonts w:hint="eastAsia" w:ascii="仿宋_GB2312" w:eastAsia="仿宋_GB2312"/>
          <w:sz w:val="28"/>
          <w:szCs w:val="28"/>
          <w:highlight w:val="none"/>
        </w:rPr>
        <w:t>万元，公务用车维修</w:t>
      </w:r>
      <w:r>
        <w:rPr>
          <w:rFonts w:hint="eastAsia" w:ascii="仿宋_GB2312" w:eastAsia="仿宋_GB2312"/>
          <w:sz w:val="28"/>
          <w:szCs w:val="28"/>
          <w:highlight w:val="none"/>
          <w:lang w:val="en-US" w:eastAsia="zh-CN"/>
        </w:rPr>
        <w:t>6.84</w:t>
      </w:r>
      <w:r>
        <w:rPr>
          <w:rFonts w:hint="eastAsia" w:ascii="仿宋_GB2312" w:eastAsia="仿宋_GB2312"/>
          <w:sz w:val="28"/>
          <w:szCs w:val="28"/>
          <w:highlight w:val="none"/>
        </w:rPr>
        <w:t>万元，公务用车保险</w:t>
      </w:r>
      <w:r>
        <w:rPr>
          <w:rFonts w:ascii="仿宋_GB2312" w:eastAsia="仿宋_GB2312"/>
          <w:sz w:val="28"/>
          <w:szCs w:val="28"/>
          <w:highlight w:val="none"/>
        </w:rPr>
        <w:t>0</w:t>
      </w:r>
      <w:r>
        <w:rPr>
          <w:rFonts w:hint="eastAsia" w:ascii="仿宋_GB2312" w:eastAsia="仿宋_GB2312"/>
          <w:sz w:val="28"/>
          <w:szCs w:val="28"/>
          <w:highlight w:val="none"/>
          <w:lang w:val="en-US" w:eastAsia="zh-CN"/>
        </w:rPr>
        <w:t>.91</w:t>
      </w:r>
      <w:r>
        <w:rPr>
          <w:rFonts w:hint="eastAsia" w:ascii="仿宋_GB2312" w:eastAsia="仿宋_GB2312"/>
          <w:sz w:val="28"/>
          <w:szCs w:val="28"/>
          <w:highlight w:val="none"/>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.05</w:t>
      </w:r>
      <w:r>
        <w:rPr>
          <w:rFonts w:hint="eastAsia" w:ascii="仿宋_GB2312" w:eastAsia="仿宋_GB2312"/>
          <w:sz w:val="28"/>
          <w:szCs w:val="28"/>
          <w:highlight w:val="none"/>
        </w:rPr>
        <w:t>万元。202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年度公务用车保有量</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辆，车均运行维</w:t>
      </w:r>
      <w:r>
        <w:rPr>
          <w:rFonts w:hint="eastAsia" w:ascii="仿宋_GB2312" w:eastAsia="仿宋_GB2312"/>
          <w:sz w:val="28"/>
          <w:szCs w:val="28"/>
        </w:rPr>
        <w:t>护</w:t>
      </w:r>
      <w:r>
        <w:rPr>
          <w:rFonts w:hint="eastAsia" w:ascii="仿宋_GB2312" w:eastAsia="仿宋_GB2312"/>
          <w:sz w:val="28"/>
          <w:szCs w:val="28"/>
          <w:highlight w:val="none"/>
        </w:rPr>
        <w:t>费</w:t>
      </w:r>
      <w:r>
        <w:rPr>
          <w:rFonts w:hint="eastAsia" w:ascii="仿宋_GB2312" w:eastAsia="仿宋_GB2312"/>
          <w:sz w:val="28"/>
          <w:szCs w:val="28"/>
          <w:highlight w:val="none"/>
          <w:lang w:val="en-US" w:eastAsia="zh-CN"/>
        </w:rPr>
        <w:t>2.20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w:t>
      </w:r>
      <w:r>
        <w:rPr>
          <w:rFonts w:hint="eastAsia" w:ascii="仿宋_GB2312" w:eastAsia="仿宋_GB2312"/>
          <w:sz w:val="28"/>
          <w:szCs w:val="28"/>
          <w:highlight w:val="none"/>
        </w:rPr>
        <w:t>拨款安排的基本支出中的日常公用经费支出，合计</w:t>
      </w:r>
      <w:r>
        <w:rPr>
          <w:rFonts w:hint="eastAsia" w:ascii="仿宋_GB2312" w:eastAsia="仿宋_GB2312"/>
          <w:sz w:val="28"/>
          <w:szCs w:val="28"/>
          <w:highlight w:val="none"/>
          <w:lang w:val="en-US" w:eastAsia="zh-CN"/>
        </w:rPr>
        <w:t>79.07</w:t>
      </w:r>
      <w:r>
        <w:rPr>
          <w:rFonts w:hint="eastAsia" w:ascii="仿宋_GB2312" w:eastAsia="仿宋_GB2312"/>
          <w:sz w:val="28"/>
          <w:szCs w:val="28"/>
          <w:highlight w:val="none"/>
        </w:rPr>
        <w:t>万元，比上年增加</w:t>
      </w:r>
      <w:r>
        <w:rPr>
          <w:rFonts w:hint="eastAsia" w:ascii="仿宋_GB2312" w:eastAsia="仿宋_GB2312"/>
          <w:sz w:val="28"/>
          <w:szCs w:val="28"/>
          <w:highlight w:val="none"/>
          <w:lang w:val="en-US" w:eastAsia="zh-CN"/>
        </w:rPr>
        <w:t>8.75</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主要</w:t>
      </w:r>
      <w:r>
        <w:rPr>
          <w:rFonts w:hint="eastAsia" w:ascii="仿宋_GB2312" w:eastAsia="仿宋_GB2312"/>
          <w:sz w:val="28"/>
          <w:szCs w:val="28"/>
          <w:highlight w:val="none"/>
        </w:rPr>
        <w:t>原因</w:t>
      </w:r>
      <w:r>
        <w:rPr>
          <w:rFonts w:hint="eastAsia" w:ascii="仿宋_GB2312" w:eastAsia="仿宋_GB2312"/>
          <w:sz w:val="28"/>
          <w:szCs w:val="28"/>
          <w:highlight w:val="none"/>
          <w:lang w:eastAsia="zh-CN"/>
        </w:rPr>
        <w:t>为人员增加导致公用经费支出</w:t>
      </w:r>
      <w:r>
        <w:rPr>
          <w:rFonts w:hint="eastAsia" w:ascii="仿宋_GB2312" w:eastAsia="仿宋_GB2312"/>
          <w:sz w:val="28"/>
          <w:szCs w:val="28"/>
          <w:lang w:eastAsia="zh-CN"/>
        </w:rPr>
        <w:t>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11.07</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lang w:val="en-US" w:eastAsia="zh-CN"/>
        </w:rPr>
        <w:t>.00</w:t>
      </w:r>
      <w:r>
        <w:rPr>
          <w:rFonts w:hint="eastAsia" w:ascii="仿宋_GB2312" w:eastAsia="仿宋_GB2312"/>
          <w:sz w:val="28"/>
          <w:szCs w:val="28"/>
        </w:rPr>
        <w:t>万元，政府采购服务支出</w:t>
      </w:r>
      <w:r>
        <w:rPr>
          <w:rFonts w:ascii="仿宋_GB2312" w:eastAsia="仿宋_GB2312"/>
          <w:sz w:val="28"/>
          <w:szCs w:val="28"/>
        </w:rPr>
        <w:t>11.07</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lang w:val="en-US" w:eastAsia="zh-CN"/>
        </w:rPr>
        <w:t>.00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lang w:val="en-US" w:eastAsia="zh-CN"/>
        </w:rPr>
        <w:t>.00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lang w:val="en-US" w:eastAsia="zh-CN"/>
        </w:rPr>
        <w:t>.00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lang w:val="en-US" w:eastAsia="zh-CN"/>
        </w:rPr>
        <w:t>.00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12月31日，密云区国资委</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4</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46.51</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0.00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本单位无此项支出。</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3"/>
        <w:rPr>
          <w:rFonts w:ascii="黑体" w:eastAsia="黑体"/>
          <w:sz w:val="32"/>
          <w:szCs w:val="32"/>
        </w:rPr>
      </w:pPr>
    </w:p>
    <w:p>
      <w:pPr>
        <w:pStyle w:val="3"/>
        <w:rPr>
          <w:rFonts w:ascii="黑体" w:eastAsia="黑体"/>
          <w:sz w:val="32"/>
          <w:szCs w:val="32"/>
        </w:rPr>
      </w:pPr>
    </w:p>
    <w:p>
      <w:pPr>
        <w:pStyle w:val="3"/>
        <w:rPr>
          <w:rFonts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p>
    <w:p>
      <w:pPr>
        <w:pStyle w:val="2"/>
        <w:ind w:firstLine="560"/>
        <w:rPr>
          <w:rFonts w:hint="eastAsia"/>
        </w:rPr>
      </w:pPr>
    </w:p>
    <w:p>
      <w:pPr>
        <w:rPr>
          <w:rFonts w:hint="eastAsia"/>
        </w:rPr>
      </w:pPr>
    </w:p>
    <w:p>
      <w:pPr>
        <w:pStyle w:val="2"/>
        <w:rPr>
          <w:rFonts w:hint="eastAsia"/>
        </w:rPr>
      </w:pPr>
    </w:p>
    <w:p>
      <w:pPr>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根据区政府授权，依照《中华人民共和国公司法》、《中华人民共和国企业国有资产法》等法律、法规履行国有资本出资人职责，监管区政府履行出资人职责的企业和区政府授权的实行企业化管理的事业单位的国有资产。</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贯彻落实中央、北京市关于国有资产监督管理的法律、法规、规章和政策，结合实际，制定本区有关制度和规定。</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推动区属国有经济布局和结构的战略性调整，协调解决区属企业改革、发展、稳定方面的重大问题，指导推进所监管企业的改革和重组，促进建立健全现代企业制度，完善法人治理结构。</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依照法定程序及规定，对区属国有独资企业和国有独资公司分立、合并、破产、解散、增减资本、发行公司债券等重大事项进行管理；负责所监管企业的国有资产交易监督管理。</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通过统计、稽核等方式研究分析所监管企业国有资产的运营情况，建立和完善国有资产保值增值考核体系，维护国有资本出资人的权益。负责所监管企业工资分配管理工作，规范所监管企业负责人的履职待遇和业务支出。</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按照干部管理权限，负责本系统领导班子和干部队伍建设工作，对所监管企业负责人进行任免、考核，并根据其经营业绩进行奖惩；联系、协调有关部门对企业负责人任期经营成果及经济责任实施审计，完善经营者激励和约束制度；研究建立符合现代企业制度要求的选人、用人机制，负责所管理单位的领导班子建设和领导人员的管理。</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指导和规范所监管企业董事会、监事会的相关工作，代表区政府向所监管国有独资公司派出监事会，向国有及国有（相对）控股、参股公司委派董事、监事。</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负责组织所监管企业上交国有资本收益，参与制定本区国有资本经营预算有关管理制度和办法，按照有关规定负责所监管企业国有资本经营预决算建议草案的编制和执行等工作。</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负责本系统党的建设、思想政治工作、精神文明建设和党风廉政建设工作；领导本系统党的纪律检查工作，指导系统内各级党组织实施对党员特别是党员领导干部监督；负责本系统人才工作的宏观管理和人才队伍建设，指导和组织协调本系统各单位的人才教育培训工作。</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负责本系统社会治安综合治理和维护社会稳定、信访等综合调处工作，协调解决区属原关闭、破产、转制国有企业的历史遗留问题。</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指导、督促所监管企业落实安全生产责任制，配合有关部门协调所监管企业做好安全工作，从出资人的角度承担相应的管理责任。</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指导本系统的统战工作及工会、共青团、妇联和计划生育工作。</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承办区委、区政府和上级业务指导部门交办的其它事项。</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根据编办核定，我委内设机构3个：党政办公室、产权管理科、组织人事科（挂国资企业人才工作办公室牌子）。</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6个所属事业单位：北京市密云区国资企业发展促进中心、北京市密云区国资企业改革事务中心、北京市密云区国资企业绩效评价考核中心、北京市密云区国资企业董事会事务中心、北京市密云区转制企业服务中心、北京市密云区国有资产监督管理委员会综合调处服务中心。</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（二）部门整体绩效目标设立情况</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⑴深入推进党风廉政建设，强化基层党组织书记第一责任人职责，督促班子成员认真落实分管领域主体责任。巩固深化巡察整改要求，持之以恒纠正“四风”，推动全面从严治党主体责任向基层延伸，推进管党治党政治责任落实落细。 </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⑵对所监管企业国有资产的处置进行审核、备案；所监管企业国有资产评估项目的核准和备案;所监管企业国有资产的损失核销，稽查损害、侵犯国有资产权益的行为；对所监管企业的重大对外投资、融资、担保等决策项目的审核工作；所监管企业国有资产产权界定、登记工作; 经营性国有资本金的基础管理。</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⑶推进所监管企业建立现代企业制度,完善法人治理结构建设；对国有资产监管规范性文件的审核、备案及清理工作；本机关及所监管企业法律工作；所监管企业建立健全法律顾问制度，提高风险防范能力；组织培训企业法律顾问。</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⑷落实区管国有企业负责人经营业绩考核和薪酬管理办法，优化年度和任期考核指标，与企业负责人薪酬挂钩，加强企业资产运营状况分析，助力企业持续健康发展。</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⑸围绕矿山生态修复治理及转型发展模式的研究，统筹实施矿山生态修复治理工程，结合疏解整治促提升专项工作，为打造践行习近平生态文明思想典范之区提供保障。</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⑹压实主体责任，坚持问题导向、目标导向、结果导向，按照谁主管、谁负责的原则，贯彻信访决策部署执行信访法规，确保信访突出问题依法、及时、安全处理，营造和谐稳定的社会环境。</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做好劳资相关工作，持续推进企业退休职工转社会化管理工作；以群众满意为目标，认真做好企业历史遗留问题的信访接待工作，及时协调、解决职工反映的问题，维护职工队伍稳定。</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left="105" w:leftChars="50" w:firstLine="480" w:firstLineChars="150"/>
        <w:rPr>
          <w:rFonts w:hint="eastAsia" w:ascii="仿宋_GB2312" w:eastAsia="仿宋_GB2312"/>
          <w:sz w:val="32"/>
          <w:szCs w:val="32"/>
          <w:lang w:val="en-US" w:eastAsia="zh-CN"/>
        </w:rPr>
      </w:pPr>
      <w:r>
        <w:rPr>
          <w:rFonts w:hint="eastAsia" w:ascii="仿宋_GB2312" w:eastAsia="仿宋_GB2312"/>
          <w:sz w:val="32"/>
          <w:szCs w:val="32"/>
          <w:lang w:val="en-US" w:eastAsia="zh-CN"/>
        </w:rPr>
        <w:t>2023年全年预算数4985.38万元，其中，基本支出预算数1765.20万元，项目支出预算数3220.18万元，其他支出预算数0</w:t>
      </w:r>
      <w:r>
        <w:rPr>
          <w:rFonts w:hint="eastAsia" w:ascii="仿宋_GB2312" w:eastAsia="仿宋_GB2312"/>
          <w:sz w:val="28"/>
          <w:szCs w:val="28"/>
          <w:lang w:val="en-US" w:eastAsia="zh-CN"/>
        </w:rPr>
        <w:t>.00</w:t>
      </w:r>
      <w:r>
        <w:rPr>
          <w:rFonts w:hint="eastAsia" w:ascii="仿宋_GB2312" w:eastAsia="仿宋_GB2312"/>
          <w:sz w:val="32"/>
          <w:szCs w:val="32"/>
          <w:lang w:val="en-US" w:eastAsia="zh-CN"/>
        </w:rPr>
        <w:t>万元。资金总体支出4985.38万元，其中，基本支出1765.20万元，项目支出3220.18万元，其他支出0</w:t>
      </w:r>
      <w:r>
        <w:rPr>
          <w:rFonts w:hint="eastAsia" w:ascii="仿宋_GB2312" w:eastAsia="仿宋_GB2312"/>
          <w:sz w:val="28"/>
          <w:szCs w:val="28"/>
          <w:lang w:val="en-US" w:eastAsia="zh-CN"/>
        </w:rPr>
        <w:t>.00</w:t>
      </w:r>
      <w:r>
        <w:rPr>
          <w:rFonts w:hint="eastAsia" w:ascii="仿宋_GB2312" w:eastAsia="仿宋_GB2312"/>
          <w:sz w:val="32"/>
          <w:szCs w:val="32"/>
          <w:lang w:val="en-US" w:eastAsia="zh-CN"/>
        </w:rPr>
        <w:t>万元。预算执行率为100%。</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eastAsia="仿宋_GB2312"/>
          <w:sz w:val="32"/>
          <w:szCs w:val="32"/>
          <w:lang w:val="en-US" w:eastAsia="zh-CN"/>
        </w:rPr>
        <w:t>区国资委2023年开展</w:t>
      </w:r>
      <w:r>
        <w:rPr>
          <w:rFonts w:hint="eastAsia" w:ascii="仿宋_GB2312" w:eastAsia="仿宋_GB2312"/>
          <w:sz w:val="32"/>
          <w:szCs w:val="32"/>
          <w:highlight w:val="none"/>
          <w:lang w:val="en-US" w:eastAsia="zh-CN"/>
        </w:rPr>
        <w:t>监管企业审计63家，出台5个规范性文件，监管考核6家企业经</w:t>
      </w:r>
      <w:r>
        <w:rPr>
          <w:rFonts w:hint="eastAsia" w:ascii="仿宋_GB2312" w:eastAsia="仿宋_GB2312"/>
          <w:sz w:val="32"/>
          <w:szCs w:val="32"/>
          <w:lang w:val="en-US" w:eastAsia="zh-CN"/>
        </w:rPr>
        <w:t>营业绩，补贴2469人转制企业供暖补贴，将国资财务监管正常运行率达到100%，重大债务风险控制率达到100%等。</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区国资委2023年上缴国有资本收益909.61万元，提高了密云区国企干部整体素质，优化了区属国有资本布局结构，提升了国企退休人员社会化管理效率，可持续发展监管企业等。</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为加强财务管理，明确财务管理职责和工作程序，区国资委制定了《北京市密云区人民政府国有资产监督管理委员会财务管理制度》，包括总则、预算管理、支出管理、采购管理、资产管理等内容。同时，区国资委依据《行政事业单位内部控制基本规范(试行)》，建立了包含预决算管理、政府采购、固定资产管理等管理办法《内部控制管理手册》。</w:t>
      </w:r>
    </w:p>
    <w:p>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为进一步规范固定资产管理，区国资委根据《事业单位会计制度》、《事业单位财务规则》和《北京市行政事业单位国有资产管理暂行办法》、《北京市财政局关于调整北京市市级行政事业单位日常办公设备配置和最低使用年限标准的通知》制定了《北京市密云区人民政府国有资产监督管理委员会固定资产管理办法》，该办法明确了党政办公室作为固定资产实物管理的归口管理科室，党政办公室设采购管理岗负责固定资产的购置，设资产管理员，资产管理员主要本单位各科室固定资产实物管理工作，具体包括固定资产的配置、验收入库、登记保管、领用发出、处置等工作，有效提高了固定资产的使用效益，避免了资产流失。</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结合区国资委实际，制定单位预算绩效管理、预算绩效评价、预算绩效运行监控及内部控制等管理制度，确保工作开展程序化、规范化。</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2023年区国资委年初结转结余354.79万元，年末结转结余0</w:t>
      </w:r>
      <w:r>
        <w:rPr>
          <w:rFonts w:hint="eastAsia" w:ascii="仿宋_GB2312" w:eastAsia="仿宋_GB2312"/>
          <w:sz w:val="28"/>
          <w:szCs w:val="28"/>
          <w:lang w:val="en-US" w:eastAsia="zh-CN"/>
        </w:rPr>
        <w:t>.00</w:t>
      </w:r>
      <w:r>
        <w:rPr>
          <w:rFonts w:hint="eastAsia" w:ascii="仿宋_GB2312" w:hAnsi="宋体" w:eastAsia="仿宋_GB2312" w:cs="宋体"/>
          <w:color w:val="000000"/>
          <w:kern w:val="0"/>
          <w:sz w:val="32"/>
          <w:szCs w:val="32"/>
          <w:lang w:val="en-US" w:eastAsia="zh-CN"/>
        </w:rPr>
        <w:t>万元，年末结余较上年减少354.79万元，下降幅度为100%。</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pPr>
        <w:spacing w:line="600" w:lineRule="exact"/>
        <w:ind w:left="105" w:leftChars="50" w:firstLine="480" w:firstLineChars="150"/>
        <w:rPr>
          <w:rFonts w:ascii="楷体_GB2312" w:eastAsia="楷体_GB2312"/>
          <w:sz w:val="32"/>
          <w:szCs w:val="32"/>
        </w:rPr>
      </w:pPr>
      <w:r>
        <w:rPr>
          <w:rFonts w:hint="eastAsia" w:ascii="仿宋_GB2312" w:hAnsi="宋体" w:eastAsia="仿宋_GB2312" w:cs="宋体"/>
          <w:color w:val="000000"/>
          <w:kern w:val="0"/>
          <w:sz w:val="32"/>
          <w:szCs w:val="32"/>
          <w:lang w:val="en-US" w:eastAsia="zh-CN" w:bidi="ar-SA"/>
        </w:rPr>
        <w:t>部门预决算差异率74.91%，主要原因为人员增资及临时项目追加预算导致。区国资委将加强与区财政的对接沟通，使预算编制更加精准化；将对相关财务人员编制预算报表进行业务指导、加强审核，确保部门财务数据的准确性。</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spacing w:line="600" w:lineRule="exact"/>
        <w:ind w:left="105" w:leftChars="50" w:firstLine="480" w:firstLineChars="15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区国资委2023年整体部门绩效评价结果良好，未存在其他重点问题。</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pStyle w:val="3"/>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bidi="ar-SA"/>
        </w:rPr>
        <w:t>区国资委将进一步完善、细化、量化绩效目标，强化全过程绩效管理，将绩效管理贯穿于项目实施的每一个环节，及时发现并纠正绩效管理过程中存在的问题，提高资金使用效率。同时，加强对预算编制工作的重视程度，根据具体工作内容细化项目预算编制过程，提升部门预算编制的准确性，根据项目具体工作内容细化项目预算编制过程及依据，提升部门预算编制的准确性。</w:t>
      </w:r>
    </w:p>
    <w:p>
      <w:pPr>
        <w:spacing w:line="480" w:lineRule="exact"/>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1"/>
        <w:gridCol w:w="1079"/>
        <w:gridCol w:w="692"/>
        <w:gridCol w:w="698"/>
        <w:gridCol w:w="1011"/>
        <w:gridCol w:w="686"/>
        <w:gridCol w:w="686"/>
        <w:gridCol w:w="4397"/>
        <w:gridCol w:w="4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786" w:type="dxa"/>
            <w:gridSpan w:val="9"/>
            <w:tcBorders>
              <w:top w:val="nil"/>
              <w:left w:val="nil"/>
              <w:bottom w:val="single" w:color="auto" w:sz="4" w:space="0"/>
              <w:right w:val="nil"/>
            </w:tcBorders>
            <w:noWrap w:val="0"/>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4786" w:type="dxa"/>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4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4985.38</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4985.38　</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100</w:t>
            </w:r>
          </w:p>
        </w:tc>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49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1765.2</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1765.2</w:t>
            </w: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3220.18</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3220.18</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786" w:type="dxa"/>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10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产出数量</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开展监管企业审计，出台规范性文件，监管考核企业经营业绩，补贴转制企业</w:t>
            </w:r>
            <w:r>
              <w:rPr>
                <w:rFonts w:hint="eastAsia" w:ascii="宋体" w:hAnsi="宋体" w:cs="宋体"/>
                <w:color w:val="000000"/>
                <w:kern w:val="0"/>
                <w:sz w:val="20"/>
                <w:szCs w:val="20"/>
                <w:lang w:eastAsia="zh-CN"/>
              </w:rPr>
              <w:t>人员</w:t>
            </w:r>
            <w:r>
              <w:rPr>
                <w:rFonts w:hint="eastAsia" w:ascii="宋体" w:hAnsi="宋体" w:cs="宋体"/>
                <w:color w:val="000000"/>
                <w:kern w:val="0"/>
                <w:sz w:val="20"/>
                <w:szCs w:val="20"/>
              </w:rPr>
              <w:t>供暖补贴</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开展监管企业审计63家，出台5个规范性文件，监管考核6家企业经营业绩，补贴2469人转制企业供暖补贴</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4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产出质量</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国资财务监管正常运行率</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重大债务风险控制率</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　</w:t>
            </w: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产出进度</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信访监测时间</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24小时　</w:t>
            </w: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经济效益</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上缴国有资本收益</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909.61万元</w:t>
            </w:r>
          </w:p>
        </w:tc>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43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4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社会效益</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国企干部整体素质　</w:t>
            </w:r>
          </w:p>
        </w:tc>
        <w:tc>
          <w:tcPr>
            <w:tcW w:w="10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提升</w:t>
            </w:r>
            <w:r>
              <w:rPr>
                <w:rFonts w:hint="eastAsia" w:ascii="宋体" w:hAnsi="宋体" w:cs="宋体"/>
                <w:color w:val="000000"/>
                <w:kern w:val="0"/>
                <w:sz w:val="20"/>
                <w:szCs w:val="20"/>
              </w:rPr>
              <w:t>　</w:t>
            </w:r>
          </w:p>
        </w:tc>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可持续性影响</w:t>
            </w:r>
          </w:p>
        </w:tc>
        <w:tc>
          <w:tcPr>
            <w:tcW w:w="69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发展监管企　</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可持续</w:t>
            </w:r>
          </w:p>
        </w:tc>
        <w:tc>
          <w:tcPr>
            <w:tcW w:w="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4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服务对象满意度</w:t>
            </w:r>
          </w:p>
        </w:tc>
        <w:tc>
          <w:tcPr>
            <w:tcW w:w="69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服务对象满意度</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提升</w:t>
            </w:r>
            <w:r>
              <w:rPr>
                <w:rFonts w:hint="eastAsia" w:ascii="宋体" w:hAnsi="宋体" w:cs="宋体"/>
                <w:color w:val="000000"/>
                <w:kern w:val="0"/>
                <w:sz w:val="20"/>
                <w:szCs w:val="20"/>
              </w:rPr>
              <w:t>　</w:t>
            </w:r>
          </w:p>
        </w:tc>
        <w:tc>
          <w:tcPr>
            <w:tcW w:w="6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86" w:type="dxa"/>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10</w:t>
            </w:r>
          </w:p>
        </w:tc>
        <w:tc>
          <w:tcPr>
            <w:tcW w:w="43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44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4786"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10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686"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健全性</w:t>
            </w:r>
          </w:p>
        </w:tc>
        <w:tc>
          <w:tcPr>
            <w:tcW w:w="10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健全</w:t>
            </w: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496"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41"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6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合规性和安全性</w:t>
            </w:r>
            <w:r>
              <w:rPr>
                <w:rFonts w:hint="eastAsia" w:ascii="宋体" w:hAnsi="宋体" w:cs="宋体"/>
                <w:color w:val="000000"/>
                <w:kern w:val="0"/>
                <w:sz w:val="20"/>
                <w:szCs w:val="20"/>
              </w:rPr>
              <w:t>　</w:t>
            </w:r>
          </w:p>
        </w:tc>
        <w:tc>
          <w:tcPr>
            <w:tcW w:w="10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合规、安全</w:t>
            </w:r>
            <w:r>
              <w:rPr>
                <w:rFonts w:hint="eastAsia" w:ascii="宋体" w:hAnsi="宋体" w:cs="宋体"/>
                <w:color w:val="000000"/>
                <w:kern w:val="0"/>
                <w:sz w:val="20"/>
                <w:szCs w:val="20"/>
              </w:rPr>
              <w:t>　</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686"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9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69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完善性</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完善</w:t>
            </w:r>
            <w:r>
              <w:rPr>
                <w:rFonts w:hint="eastAsia" w:ascii="宋体" w:hAnsi="宋体" w:cs="宋体"/>
                <w:color w:val="000000"/>
                <w:kern w:val="0"/>
                <w:sz w:val="20"/>
                <w:szCs w:val="20"/>
              </w:rPr>
              <w:t>　</w:t>
            </w:r>
          </w:p>
        </w:tc>
        <w:tc>
          <w:tcPr>
            <w:tcW w:w="6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686" w:type="dxa"/>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1</w:t>
            </w:r>
          </w:p>
        </w:tc>
        <w:tc>
          <w:tcPr>
            <w:tcW w:w="439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4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规范性</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规范</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6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6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eastAsia="zh-CN"/>
              </w:rPr>
              <w:t>良好</w:t>
            </w:r>
          </w:p>
        </w:tc>
        <w:tc>
          <w:tcPr>
            <w:tcW w:w="101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良好</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496"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39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10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68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496" w:type="dxa"/>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9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101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c>
          <w:tcPr>
            <w:tcW w:w="68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686" w:type="dxa"/>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4496"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1079"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90" w:type="dxa"/>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1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74.91</w:t>
            </w:r>
          </w:p>
        </w:tc>
        <w:tc>
          <w:tcPr>
            <w:tcW w:w="68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0</w:t>
            </w:r>
          </w:p>
        </w:tc>
        <w:tc>
          <w:tcPr>
            <w:tcW w:w="686" w:type="dxa"/>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439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496"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52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8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96</w:t>
            </w:r>
          </w:p>
        </w:tc>
        <w:tc>
          <w:tcPr>
            <w:tcW w:w="686" w:type="dxa"/>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89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北京华远农副产品综合批发市场有限公司隶属于北京密云城市建设投集团，为推动创城工作,提升华远市场整体环境，按照区创城办要求对市场内不合格点位进行提升改造。</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主要改造大厅围网及墙面粉刷、更换广告牌、大厅清扫保洁、大厅照明改造、消防系统提升、市场北大门钢架翻新、门头牌匾制作、停车场等。</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目前已完成所有提升点位的施工内容，全部验收合格，并被评为首都劳动奖状。总投入资金422.59万元,其中：企业自筹32.82万元，财政扶持资金389.77万元。目前资金已全部到位并支出。</w:t>
      </w:r>
    </w:p>
    <w:p>
      <w:pPr>
        <w:numPr>
          <w:ilvl w:val="0"/>
          <w:numId w:val="1"/>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numPr>
          <w:ilvl w:val="0"/>
          <w:numId w:val="0"/>
        </w:numPr>
        <w:spacing w:line="600" w:lineRule="exact"/>
        <w:rPr>
          <w:rFonts w:hint="eastAsia" w:ascii="仿宋_GB2312" w:hAnsi="宋体" w:eastAsia="仿宋_GB2312" w:cs="宋体"/>
          <w:color w:val="000000"/>
          <w:kern w:val="0"/>
          <w:sz w:val="32"/>
          <w:szCs w:val="32"/>
          <w:lang w:val="en-US" w:eastAsia="zh-CN" w:bidi="ar-SA"/>
        </w:rPr>
      </w:pPr>
      <w:r>
        <w:rPr>
          <w:rFonts w:hint="eastAsia" w:ascii="楷体_GB2312" w:hAnsi="楷体_GB2312" w:eastAsia="楷体_GB2312" w:cs="楷体_GB2312"/>
          <w:sz w:val="32"/>
          <w:szCs w:val="32"/>
          <w:lang w:val="en-US" w:eastAsia="zh-CN"/>
        </w:rPr>
        <w:t xml:space="preserve">     </w:t>
      </w:r>
      <w:r>
        <w:rPr>
          <w:rFonts w:hint="eastAsia" w:ascii="仿宋_GB2312" w:hAnsi="宋体" w:eastAsia="仿宋_GB2312" w:cs="宋体"/>
          <w:color w:val="000000"/>
          <w:kern w:val="0"/>
          <w:sz w:val="32"/>
          <w:szCs w:val="32"/>
          <w:lang w:val="en-US" w:eastAsia="zh-CN" w:bidi="ar-SA"/>
        </w:rPr>
        <w:t>1、项目预算目标：总投资422.59万元，按照预算资金控制，不超出投资金额，完成率达到100%；</w:t>
      </w:r>
    </w:p>
    <w:p>
      <w:pPr>
        <w:numPr>
          <w:ilvl w:val="0"/>
          <w:numId w:val="0"/>
        </w:numPr>
        <w:spacing w:line="600" w:lineRule="exact"/>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2、环境目标：达到创城评审合格率100%；</w:t>
      </w:r>
    </w:p>
    <w:p>
      <w:pPr>
        <w:numPr>
          <w:ilvl w:val="0"/>
          <w:numId w:val="0"/>
        </w:numPr>
        <w:spacing w:line="600" w:lineRule="exact"/>
        <w:rPr>
          <w:rFonts w:hint="eastAsia" w:ascii="楷体_GB2312" w:hAnsi="楷体_GB2312" w:eastAsia="楷体_GB2312" w:cs="楷体_GB2312"/>
          <w:sz w:val="32"/>
          <w:szCs w:val="32"/>
        </w:rPr>
      </w:pPr>
      <w:r>
        <w:rPr>
          <w:rFonts w:hint="eastAsia" w:ascii="仿宋_GB2312" w:hAnsi="宋体" w:eastAsia="仿宋_GB2312" w:cs="宋体"/>
          <w:color w:val="000000"/>
          <w:kern w:val="0"/>
          <w:sz w:val="32"/>
          <w:szCs w:val="32"/>
          <w:lang w:val="en-US" w:eastAsia="zh-CN" w:bidi="ar-SA"/>
        </w:rPr>
        <w:t xml:space="preserve">     3、群众满意度目标：市场内商户及居民满意度达到100%</w:t>
      </w:r>
      <w:r>
        <w:rPr>
          <w:rFonts w:hint="eastAsia" w:ascii="楷体_GB2312" w:hAnsi="楷体_GB2312" w:eastAsia="楷体_GB2312" w:cs="楷体_GB2312"/>
          <w:sz w:val="32"/>
          <w:szCs w:val="32"/>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绩效评价目的：通过国有资本金扶持区属国有企业高质量发展，缓解国有企业发展资金紧缺压力，提升市场企业竞争力。</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本次绩效对象为：北京密云城市建设投资集团有限公司</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绩效范围：华远市场整体环境提升</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严格把控市场环境提升工作的经费使用，做到专款专用，企业自筹资金及时到位。按照预算资金落实改造内容，严格按预算标准控制成本指标。环境改善提高了市民的便利性和生活质量，达到创城验收标准，推动城市可持续发展，营造和谐有序的社会环境。</w:t>
      </w:r>
    </w:p>
    <w:p>
      <w:pPr>
        <w:numPr>
          <w:ilvl w:val="0"/>
          <w:numId w:val="2"/>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为确保评价工作的客观公正，该项目评价工作将严格按照绩效指标中成本指标、社会效益指标、服务满意度指标等方面组织实施评价。</w:t>
      </w:r>
    </w:p>
    <w:p>
      <w:pPr>
        <w:numPr>
          <w:ilvl w:val="0"/>
          <w:numId w:val="3"/>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工程建设项目综合得分100分，其中：项目决策25分，项目过程管控25分，项目支出25分，项目效益25分，项目综合绩效评定结论为“优”。</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按照区创城指挥部对华远市场的初步检查意见，城建投集团组织相关人员确定市场改造实施方案。</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主要改造内容为大厅围网及墙面粉刷、更换广告牌、大厅清扫保洁、大厅照明改造、消防系统提升、市场北大门钢架翻新、门头牌匾制作、停车场等。针对实施内容编制了详细资金计划，该项目主要分为市场内外部环境提升和内部环境提升两部分项目。</w:t>
      </w:r>
    </w:p>
    <w:p>
      <w:pPr>
        <w:pStyle w:val="3"/>
        <w:rPr>
          <w:rFonts w:hint="eastAsia" w:ascii="楷体_GB2312" w:hAnsi="楷体_GB2312" w:eastAsia="楷体_GB2312" w:cs="楷体_GB2312"/>
          <w:sz w:val="32"/>
          <w:szCs w:val="32"/>
        </w:rPr>
      </w:pPr>
      <w:r>
        <w:rPr>
          <w:rFonts w:hint="eastAsia" w:ascii="仿宋_GB2312" w:hAnsi="宋体" w:eastAsia="仿宋_GB2312" w:cs="宋体"/>
          <w:color w:val="000000"/>
          <w:kern w:val="0"/>
          <w:sz w:val="32"/>
          <w:szCs w:val="32"/>
          <w:lang w:val="en-US" w:eastAsia="zh-CN" w:bidi="ar-SA"/>
        </w:rPr>
        <w:t>项目计划总投入资金422.59万元,其中：北大门钢架刷漆9.15万元，室外停车划线15.67万元，2#、13#厅隔断网制作安装及室外墙面粉刷197.89万元，（鲜花绿植、粮油、干鲜水果大厅）提升改造199.88万元。项目资金企业自筹32.82万元，财政扶持资金389.77万元。项目全部资金已到位，资金到位率为100%。</w:t>
      </w:r>
    </w:p>
    <w:p>
      <w:pPr>
        <w:numPr>
          <w:ilvl w:val="0"/>
          <w:numId w:val="4"/>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严格按照国有资本经营预算工作内容，对相关工程的立项、实施、结算严格把控，做到有计划、有组织、有监管。</w:t>
      </w:r>
    </w:p>
    <w:p>
      <w:pPr>
        <w:pStyle w:val="3"/>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项目单位作为项目实施主体对施工方的日常考核措施有待完善，缺少作为项目单位开展工作所应明确的组织方式、实施方式、考核方式等内容，对施工方考核不够明确，不利于保证项目顺利实施。</w:t>
      </w:r>
    </w:p>
    <w:p>
      <w:pPr>
        <w:numPr>
          <w:ilvl w:val="0"/>
          <w:numId w:val="4"/>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pPr>
        <w:pStyle w:val="3"/>
        <w:numPr>
          <w:ilvl w:val="0"/>
          <w:numId w:val="0"/>
        </w:numPr>
        <w:rPr>
          <w:rFonts w:hint="eastAsia"/>
        </w:rPr>
      </w:pPr>
      <w:r>
        <w:rPr>
          <w:rFonts w:hint="eastAsia" w:ascii="仿宋_GB2312" w:hAnsi="宋体" w:eastAsia="仿宋_GB2312" w:cs="宋体"/>
          <w:color w:val="000000"/>
          <w:kern w:val="0"/>
          <w:sz w:val="32"/>
          <w:szCs w:val="32"/>
          <w:lang w:val="en-US" w:eastAsia="zh-CN" w:bidi="ar-SA"/>
        </w:rPr>
        <w:t xml:space="preserve">    进一步完善绩效目标、指标，增强目标的合理性和考量性。建议强化绩效管理意识，科学合理设置绩效目标和绩效指标，明确绩效目标与绩效指标的关联性，加强绩效目标与实施内容的对应性，增强指标的指向性、可衡量性，为项目绩效管理打下良好的基础。</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3"/>
        <w:numPr>
          <w:ilvl w:val="0"/>
          <w:numId w:val="0"/>
        </w:numPr>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 xml:space="preserve">    无。</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p>
      <w:pPr>
        <w:spacing w:line="240" w:lineRule="exact"/>
        <w:rPr>
          <w:rFonts w:hint="eastAsia" w:ascii="仿宋_GB2312" w:hAnsi="宋体" w:eastAsia="仿宋_GB2312"/>
          <w:sz w:val="30"/>
          <w:szCs w:val="30"/>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华远市场创城提升改造项目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北京密云城市建设投资集团有限公司</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北京华远农副产品综合批发市场有限公司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梁晨</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13552321399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422.59</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422.59</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422.59</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完成市场创城验收</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422.59</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422.59</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无偏差</w:t>
            </w: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3"/>
        <w:ind w:firstLine="640"/>
        <w:rPr>
          <w:rFonts w:hint="eastAsia" w:ascii="仿宋_GB2312" w:eastAsia="仿宋_GB2312"/>
          <w:sz w:val="32"/>
          <w:szCs w:val="32"/>
        </w:rPr>
      </w:pPr>
    </w:p>
    <w:p>
      <w:pPr>
        <w:pStyle w:val="3"/>
        <w:ind w:firstLine="640"/>
        <w:rPr>
          <w:rFonts w:hint="eastAsia" w:ascii="仿宋_GB2312" w:eastAsia="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ind w:firstLine="640" w:firstLineChars="200"/>
        <w:rPr>
          <w:rFonts w:hint="eastAsia" w:ascii="黑体" w:hAnsi="黑体" w:eastAsia="黑体" w:cs="黑体"/>
          <w:sz w:val="32"/>
          <w:szCs w:val="32"/>
        </w:rPr>
      </w:pPr>
    </w:p>
    <w:p>
      <w:pPr>
        <w:pStyle w:val="3"/>
        <w:ind w:firstLine="640"/>
        <w:rPr>
          <w:rFonts w:hint="eastAsia" w:ascii="黑体" w:eastAsia="黑体"/>
          <w:sz w:val="32"/>
          <w:szCs w:val="32"/>
          <w:lang w:eastAsia="zh-CN"/>
        </w:rPr>
      </w:pPr>
      <w:r>
        <w:rPr>
          <w:rFonts w:hint="eastAsia" w:ascii="黑体" w:hAnsi="黑体" w:eastAsia="黑体" w:cs="黑体"/>
          <w:sz w:val="32"/>
          <w:szCs w:val="32"/>
          <w:lang w:eastAsia="zh-CN"/>
        </w:rPr>
        <w:t>本单位无此项经费。</w:t>
      </w:r>
    </w:p>
    <w:p>
      <w:pPr>
        <w:pStyle w:val="3"/>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E00002FF" w:usb1="400004FF"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Tahoma">
    <w:altName w:val="DejaVu Sans"/>
    <w:panose1 w:val="020B0604030504040204"/>
    <w:charset w:val="00"/>
    <w:family w:val="auto"/>
    <w:pitch w:val="default"/>
    <w:sig w:usb0="E1002EFF" w:usb1="C000605B" w:usb2="00000029" w:usb3="00000000" w:csb0="200101FF" w:csb1="2028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65BC0"/>
    <w:multiLevelType w:val="singleLevel"/>
    <w:tmpl w:val="66865BC0"/>
    <w:lvl w:ilvl="0" w:tentative="0">
      <w:start w:val="2"/>
      <w:numFmt w:val="chineseCounting"/>
      <w:suff w:val="nothing"/>
      <w:lvlText w:val="（%1）"/>
      <w:lvlJc w:val="left"/>
    </w:lvl>
  </w:abstractNum>
  <w:abstractNum w:abstractNumId="1">
    <w:nsid w:val="66865C15"/>
    <w:multiLevelType w:val="singleLevel"/>
    <w:tmpl w:val="66865C15"/>
    <w:lvl w:ilvl="0" w:tentative="0">
      <w:start w:val="2"/>
      <w:numFmt w:val="chineseCounting"/>
      <w:suff w:val="nothing"/>
      <w:lvlText w:val="（%1）"/>
      <w:lvlJc w:val="left"/>
    </w:lvl>
  </w:abstractNum>
  <w:abstractNum w:abstractNumId="2">
    <w:nsid w:val="66865C46"/>
    <w:multiLevelType w:val="singleLevel"/>
    <w:tmpl w:val="66865C46"/>
    <w:lvl w:ilvl="0" w:tentative="0">
      <w:start w:val="3"/>
      <w:numFmt w:val="chineseCounting"/>
      <w:suff w:val="nothing"/>
      <w:lvlText w:val="%1、"/>
      <w:lvlJc w:val="left"/>
    </w:lvl>
  </w:abstractNum>
  <w:abstractNum w:abstractNumId="3">
    <w:nsid w:val="66865C6B"/>
    <w:multiLevelType w:val="singleLevel"/>
    <w:tmpl w:val="66865C6B"/>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83020"/>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4A5E2B"/>
    <w:rsid w:val="02A75D67"/>
    <w:rsid w:val="068E0F51"/>
    <w:rsid w:val="079004AC"/>
    <w:rsid w:val="0DF85BFA"/>
    <w:rsid w:val="0F8E2C57"/>
    <w:rsid w:val="1059665E"/>
    <w:rsid w:val="10AC13BA"/>
    <w:rsid w:val="130143BE"/>
    <w:rsid w:val="1AEC0734"/>
    <w:rsid w:val="1DEF20B0"/>
    <w:rsid w:val="1EF614DB"/>
    <w:rsid w:val="214243FA"/>
    <w:rsid w:val="257A14F5"/>
    <w:rsid w:val="27196C26"/>
    <w:rsid w:val="27FE272D"/>
    <w:rsid w:val="299D4E57"/>
    <w:rsid w:val="29EF086F"/>
    <w:rsid w:val="2AAE2D1F"/>
    <w:rsid w:val="2B300223"/>
    <w:rsid w:val="2BA37FA5"/>
    <w:rsid w:val="2C601BD9"/>
    <w:rsid w:val="2DFD16AC"/>
    <w:rsid w:val="2E5A37A5"/>
    <w:rsid w:val="2ED026DB"/>
    <w:rsid w:val="2EE04EF4"/>
    <w:rsid w:val="2EFFE297"/>
    <w:rsid w:val="301437CA"/>
    <w:rsid w:val="35025668"/>
    <w:rsid w:val="354E0A01"/>
    <w:rsid w:val="38E34767"/>
    <w:rsid w:val="39176838"/>
    <w:rsid w:val="3BB60406"/>
    <w:rsid w:val="3D6932CF"/>
    <w:rsid w:val="3E957A09"/>
    <w:rsid w:val="3EFA2761"/>
    <w:rsid w:val="40F95C88"/>
    <w:rsid w:val="433E495C"/>
    <w:rsid w:val="4359650D"/>
    <w:rsid w:val="462B3DAD"/>
    <w:rsid w:val="4AC27CB3"/>
    <w:rsid w:val="4BF72BEF"/>
    <w:rsid w:val="4F250268"/>
    <w:rsid w:val="51DB3C59"/>
    <w:rsid w:val="52524B9C"/>
    <w:rsid w:val="55762E42"/>
    <w:rsid w:val="57A7B272"/>
    <w:rsid w:val="58470068"/>
    <w:rsid w:val="58502974"/>
    <w:rsid w:val="5A1720F9"/>
    <w:rsid w:val="5B9C37C2"/>
    <w:rsid w:val="5BA7C654"/>
    <w:rsid w:val="5E7C4712"/>
    <w:rsid w:val="5F037E6E"/>
    <w:rsid w:val="60125AAD"/>
    <w:rsid w:val="64C0607C"/>
    <w:rsid w:val="65EA7DC1"/>
    <w:rsid w:val="676F09E1"/>
    <w:rsid w:val="6E1DD6B5"/>
    <w:rsid w:val="73DE0228"/>
    <w:rsid w:val="76A651B8"/>
    <w:rsid w:val="77FFF19E"/>
    <w:rsid w:val="79295FCC"/>
    <w:rsid w:val="793F412F"/>
    <w:rsid w:val="7A7F1C49"/>
    <w:rsid w:val="7B330394"/>
    <w:rsid w:val="7B5B7AE6"/>
    <w:rsid w:val="7BA7071E"/>
    <w:rsid w:val="7BDF6DA8"/>
    <w:rsid w:val="7BF11E66"/>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uiPriority w:val="0"/>
    <w:pPr>
      <w:tabs>
        <w:tab w:val="right" w:leader="dot" w:pos="8874"/>
      </w:tabs>
      <w:ind w:firstLine="480" w:firstLineChars="200"/>
      <w:jc w:val="left"/>
    </w:pPr>
    <w:rPr>
      <w:rFonts w:ascii="华文中宋" w:hAnsi="华文中宋" w:eastAsia="华文中宋"/>
      <w:sz w:val="24"/>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眉 Char"/>
    <w:link w:val="8"/>
    <w:qFormat/>
    <w:uiPriority w:val="0"/>
    <w:rPr>
      <w:rFonts w:ascii="Calibri" w:hAnsi="Calibri" w:eastAsia="宋体"/>
      <w:kern w:val="2"/>
      <w:sz w:val="18"/>
      <w:szCs w:val="18"/>
      <w:lang w:val="en-US" w:eastAsia="zh-CN" w:bidi="ar-SA"/>
    </w:rPr>
  </w:style>
  <w:style w:type="character" w:customStyle="1" w:styleId="16">
    <w:name w:val="页脚 Char"/>
    <w:link w:val="7"/>
    <w:qFormat/>
    <w:uiPriority w:val="0"/>
    <w:rPr>
      <w:rFonts w:eastAsia="宋体"/>
      <w:kern w:val="2"/>
      <w:sz w:val="18"/>
      <w:szCs w:val="18"/>
      <w:lang w:val="en-US" w:eastAsia="zh-CN" w:bidi="ar-SA"/>
    </w:rPr>
  </w:style>
  <w:style w:type="paragraph" w:customStyle="1" w:styleId="17">
    <w:name w:val="Char Char3 Char Char"/>
    <w:basedOn w:val="1"/>
    <w:qFormat/>
    <w:uiPriority w:val="0"/>
    <w:rPr>
      <w:szCs w:val="21"/>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2017-07-12T15:16:00Z</dcterms:created>
  <dc:creator>常程</dc:creator>
  <cp:lastModifiedBy>user</cp:lastModifiedBy>
  <cp:lastPrinted>2024-07-04T16:14:32Z</cp:lastPrinted>
  <dcterms:modified xsi:type="dcterms:W3CDTF">2024-08-20T09:10:25Z</dcterms:modified>
  <dc:title>北京市财政局关于做好向市人大常委会报送2015年度市级部门决算（草案）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9E8BA3327DA3C26801EDC36670DCE154</vt:lpwstr>
  </property>
</Properties>
</file>