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    </w:t>
      </w:r>
    </w:p>
    <w:p>
      <w:pPr>
        <w:spacing w:line="480" w:lineRule="exac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         </w:t>
      </w: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0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541"/>
        <w:gridCol w:w="1313"/>
        <w:gridCol w:w="50"/>
        <w:gridCol w:w="1475"/>
        <w:gridCol w:w="455"/>
        <w:gridCol w:w="563"/>
        <w:gridCol w:w="57"/>
        <w:gridCol w:w="450"/>
        <w:gridCol w:w="56"/>
        <w:gridCol w:w="703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养老机构运营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密云区民政局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</w:tc>
        <w:tc>
          <w:tcPr>
            <w:tcW w:w="4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郭旭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69042741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（万元）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2293.58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2293.58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2293.58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拨款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2293.58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2293.58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2293.58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结转资金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5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为进一步加大对社会力量投资社会福利机构的引导和扶持力度，提升养老服务质量，根据国务院《关于加快发展养老服务业的若干意见》、国务院办公厅《关于全面放开养老服务市场 提升养老服务质量的若干意见》和市政府《关于加快推进养老服务业发展的意见》、市政府办公厅《关于加快本市养老机构建设实施办法》、《关于全面放开养老服务市场 进一步促进养老服务业发展的实施意见》，依据绩效成本预算分析，完善运营资助政策，优化资助拨付程序，执行《北京市养老机构运营补贴管理办法》通知精神（京民福发〔2018〕411号）。</w:t>
            </w: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为进一步加大对社会力量投资社会福利机构的引导和扶持力度，提升养老服务质量，根据国务院《关于加快发展养老服务业的若干意见》、国务院办公厅《关于全面放开养老服务市场 提升养老服务质量的若干意见》和市政府《关于加快推进养老服务业发展的意见》、市政府办公厅《关于加快本市养老机构建设实施办法》、《关于全面放开养老服务市场 进一步促进养老服务业发展的实施意见》，依据绩效成本预算分析，完善运营资助政策，优化资助拨付程序，执行《北京市养老机构运营补贴管理办法》通知精神（京民福发〔2018〕411号）。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指标值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符合《北京市养老机构运营补贴管理办法》通知精神（京民福发〔2018〕411号）的养老机构和残疾人福利机构。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北京市养老机构运营补贴管理办法》通知精神（京民福发〔2018〕411号）中，所资助的社会福利机构是指在北京市行政区域内，经市、区民政、工商部门依法登记设立或备案批准，由社会力量投资建设或运营管理、具有法人资质的养老机构和残疾人福利机构。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符合运营补贴条件的养老机构经审核后享受应有补贴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符合《北京市养老机构运营补贴管理办法》通知精神（京民福发〔2018〕411号）的养老机构和残疾人福利机构覆盖率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符合《北京市养老机构运营补贴管理办法》通知精神（京民福发〔2018〕411号）的养老机构和残疾人福利机构覆盖率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运营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补贴资金发放情况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每年7月15日、次年1月15日前，区民政局、区财政局、区残联依据市社会福利信息平台采集的数据，分别核定过去半年每家社会福利机构运营补贴额度，并于每年9月、次年3月底前完成资金拨付。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上半年运营补贴已发放到位，下半年运营补贴已完成审核工作，经局长办公会、工委会审议后发放。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部门预算控制数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2293.58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2293.58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保障养老机构基本运营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符合运营补贴条件的养老机构经审核后享受应有补贴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条件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的养老机构和残疾人福利机构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发放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覆盖率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为进一步加大对社会力量投资社会福利机构的引导和扶持力度，提升养老服务质量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符合运营补贴条件的养老机构经审核后享受应有补贴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条件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的养老机构和残疾人福利机构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发放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覆盖率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保障养老机构服务运营可持续发展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符合运营补贴条件的养老机构经审核后享受应有补贴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符合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条件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的养老机构和残疾人福利机构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发放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覆盖率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服务对象满意度标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符合《北京市养老机构运营补贴管理办法》通知精神（京民福发〔2018〕411号）的27家养老机构和残疾人福利机构满意率 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≥90%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通过市局第三方调查，满意度为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A052813"/>
    <w:rsid w:val="0ACB0258"/>
    <w:rsid w:val="0BDF5380"/>
    <w:rsid w:val="14D94CAD"/>
    <w:rsid w:val="16765AD1"/>
    <w:rsid w:val="22196BA6"/>
    <w:rsid w:val="22E75CA0"/>
    <w:rsid w:val="22EB3EFB"/>
    <w:rsid w:val="25DD7A5F"/>
    <w:rsid w:val="2CE97E88"/>
    <w:rsid w:val="2DF314E3"/>
    <w:rsid w:val="44B618DA"/>
    <w:rsid w:val="4AD25BDA"/>
    <w:rsid w:val="4CFC6BBC"/>
    <w:rsid w:val="57217FFC"/>
    <w:rsid w:val="670D1538"/>
    <w:rsid w:val="6A052813"/>
    <w:rsid w:val="732666FF"/>
    <w:rsid w:val="790A5056"/>
    <w:rsid w:val="7A421C35"/>
    <w:rsid w:val="7B9C6733"/>
    <w:rsid w:val="7CF85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2021-06-08T06:31:00Z</dcterms:created>
  <dc:creator>Administrator</dc:creator>
  <cp:lastModifiedBy>Administrator</cp:lastModifiedBy>
  <dcterms:modified xsi:type="dcterms:W3CDTF">2023-07-04T03:33:40Z</dcterms:modified>
  <dc:title>附件3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